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28"/>
        </w:rPr>
      </w:pPr>
    </w:p>
    <w:p>
      <w:pPr>
        <w:rPr>
          <w:rFonts w:ascii="Times New Roman" w:hAnsi="Times New Roman" w:eastAsia="仿宋_GB2312" w:cs="Times New Roman"/>
          <w:sz w:val="28"/>
        </w:rPr>
      </w:pPr>
    </w:p>
    <w:p>
      <w:pPr>
        <w:widowControl/>
        <w:spacing w:line="360" w:lineRule="auto"/>
        <w:jc w:val="center"/>
        <w:rPr>
          <w:rFonts w:cs="Times New Roman" w:asciiTheme="majorEastAsia" w:hAnsiTheme="majorEastAsia" w:eastAsiaTheme="majorEastAsia"/>
          <w:b/>
          <w:sz w:val="52"/>
          <w:szCs w:val="52"/>
        </w:rPr>
      </w:pPr>
      <w:bookmarkStart w:id="0" w:name="_Toc396293521"/>
      <w:r>
        <w:rPr>
          <w:rFonts w:hint="eastAsia" w:ascii="宋体" w:hAnsi="宋体" w:eastAsia="宋体" w:cs="Times New Roman"/>
          <w:b/>
          <w:bCs/>
          <w:sz w:val="52"/>
          <w:szCs w:val="52"/>
        </w:rPr>
        <w:t>西城区预算部门202</w:t>
      </w:r>
      <w:r>
        <w:rPr>
          <w:rFonts w:hint="eastAsia" w:ascii="宋体" w:hAnsi="宋体" w:eastAsia="宋体" w:cs="Times New Roman"/>
          <w:b/>
          <w:bCs/>
          <w:sz w:val="52"/>
          <w:szCs w:val="52"/>
          <w:lang w:val="en-US" w:eastAsia="zh-CN"/>
        </w:rPr>
        <w:t>4</w:t>
      </w:r>
      <w:r>
        <w:rPr>
          <w:rFonts w:hint="eastAsia" w:ascii="宋体" w:hAnsi="宋体" w:eastAsia="宋体" w:cs="Times New Roman"/>
          <w:b/>
          <w:bCs/>
          <w:sz w:val="52"/>
          <w:szCs w:val="52"/>
        </w:rPr>
        <w:t>年度整体支出</w:t>
      </w:r>
      <w:r>
        <w:rPr>
          <w:rFonts w:hint="eastAsia" w:ascii="Cambria" w:hAnsi="Cambria" w:eastAsia="宋体" w:cs="Times New Roman"/>
          <w:b/>
          <w:bCs/>
          <w:sz w:val="52"/>
          <w:szCs w:val="52"/>
        </w:rPr>
        <w:t>绩效报告</w:t>
      </w:r>
      <w:bookmarkEnd w:id="0"/>
    </w:p>
    <w:p>
      <w:pPr>
        <w:ind w:firstLine="560" w:firstLineChars="200"/>
        <w:rPr>
          <w:rFonts w:ascii="Times New Roman" w:hAnsi="Times New Roman" w:eastAsia="仿宋_GB2312" w:cs="Times New Roman"/>
          <w:sz w:val="28"/>
        </w:rPr>
      </w:pPr>
    </w:p>
    <w:p>
      <w:pPr>
        <w:ind w:firstLine="560" w:firstLineChars="200"/>
        <w:rPr>
          <w:rFonts w:ascii="Times New Roman" w:hAnsi="Times New Roman" w:eastAsia="仿宋_GB2312" w:cs="Times New Roman"/>
          <w:sz w:val="28"/>
        </w:rPr>
      </w:pPr>
    </w:p>
    <w:p>
      <w:pPr>
        <w:ind w:firstLine="560" w:firstLineChars="200"/>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宋体" w:hAnsi="Times New Roman" w:eastAsia="仿宋_GB2312" w:cs="Times New Roman"/>
          <w:sz w:val="32"/>
          <w:u w:val="single"/>
        </w:rPr>
      </w:pPr>
    </w:p>
    <w:p>
      <w:pPr>
        <w:snapToGrid w:val="0"/>
        <w:spacing w:line="360" w:lineRule="auto"/>
        <w:ind w:left="210" w:leftChars="100" w:firstLine="320" w:firstLineChars="100"/>
        <w:rPr>
          <w:rFonts w:cs="Times New Roman" w:asciiTheme="majorEastAsia" w:hAnsiTheme="majorEastAsia" w:eastAsiaTheme="majorEastAsia"/>
          <w:sz w:val="32"/>
          <w:szCs w:val="32"/>
          <w:u w:val="single"/>
        </w:rPr>
      </w:pPr>
      <w:r>
        <w:rPr>
          <w:rFonts w:hint="eastAsia" w:cs="Times New Roman" w:asciiTheme="majorEastAsia" w:hAnsiTheme="majorEastAsia" w:eastAsiaTheme="majorEastAsia"/>
          <w:sz w:val="32"/>
          <w:szCs w:val="32"/>
        </w:rPr>
        <w:t>部门名称</w:t>
      </w:r>
      <w:r>
        <w:rPr>
          <w:rFonts w:hint="eastAsia" w:cs="Times New Roman" w:asciiTheme="majorEastAsia" w:hAnsiTheme="majorEastAsia" w:eastAsiaTheme="majorEastAsia"/>
          <w:sz w:val="32"/>
          <w:szCs w:val="32"/>
          <w:u w:val="single"/>
        </w:rPr>
        <w:t xml:space="preserve"> </w:t>
      </w:r>
      <w:r>
        <w:rPr>
          <w:rFonts w:hint="eastAsia" w:ascii="??_GB2312" w:hAnsi="??_GB2312" w:cs="??_GB2312"/>
          <w:color w:val="000000"/>
          <w:kern w:val="0"/>
          <w:sz w:val="32"/>
          <w:szCs w:val="32"/>
          <w:u w:val="single"/>
        </w:rPr>
        <w:t xml:space="preserve">北京市西城区人民政府椿树街道办事处 </w:t>
      </w:r>
      <w:r>
        <w:rPr>
          <w:rFonts w:ascii="??_GB2312" w:hAnsi="??_GB2312" w:cs="??_GB2312"/>
          <w:color w:val="000000"/>
          <w:kern w:val="0"/>
          <w:sz w:val="32"/>
          <w:szCs w:val="32"/>
          <w:u w:val="single"/>
        </w:rPr>
        <w:t xml:space="preserve"> </w:t>
      </w:r>
    </w:p>
    <w:p>
      <w:pPr>
        <w:tabs>
          <w:tab w:val="left" w:pos="3060"/>
          <w:tab w:val="left" w:pos="4140"/>
        </w:tabs>
        <w:snapToGrid w:val="0"/>
        <w:spacing w:line="360" w:lineRule="auto"/>
        <w:ind w:left="210" w:leftChars="100" w:firstLine="320" w:firstLineChars="100"/>
        <w:rPr>
          <w:rFonts w:cs="Times New Roman" w:asciiTheme="majorEastAsia" w:hAnsiTheme="majorEastAsia" w:eastAsiaTheme="majorEastAsia"/>
          <w:kern w:val="10"/>
          <w:sz w:val="32"/>
          <w:szCs w:val="32"/>
          <w:u w:val="single"/>
        </w:rPr>
      </w:pPr>
    </w:p>
    <w:p>
      <w:pPr>
        <w:tabs>
          <w:tab w:val="left" w:pos="3060"/>
          <w:tab w:val="left" w:pos="4140"/>
        </w:tabs>
        <w:snapToGrid w:val="0"/>
        <w:spacing w:line="360" w:lineRule="auto"/>
        <w:ind w:left="210" w:leftChars="100" w:firstLine="320" w:firstLineChars="100"/>
        <w:rPr>
          <w:rFonts w:cs="Times New Roman" w:asciiTheme="majorEastAsia" w:hAnsiTheme="majorEastAsia" w:eastAsiaTheme="majorEastAsia"/>
          <w:kern w:val="10"/>
          <w:sz w:val="32"/>
          <w:szCs w:val="32"/>
          <w:u w:val="single"/>
        </w:rPr>
      </w:pPr>
    </w:p>
    <w:p>
      <w:pPr>
        <w:ind w:firstLine="1500" w:firstLineChars="500"/>
        <w:rPr>
          <w:rFonts w:ascii="Times New Roman" w:hAnsi="Times New Roman" w:eastAsia="黑体" w:cs="Times New Roman"/>
          <w:sz w:val="30"/>
          <w:u w:val="single"/>
        </w:rPr>
      </w:pPr>
    </w:p>
    <w:p>
      <w:pPr>
        <w:ind w:firstLine="1500" w:firstLineChars="500"/>
        <w:rPr>
          <w:rFonts w:ascii="Times New Roman" w:hAnsi="Times New Roman" w:eastAsia="黑体" w:cs="Times New Roman"/>
          <w:sz w:val="30"/>
          <w:u w:val="single"/>
        </w:rPr>
      </w:pPr>
    </w:p>
    <w:p>
      <w:pPr>
        <w:jc w:val="center"/>
        <w:rPr>
          <w:rFonts w:ascii="黑体" w:hAnsi="Times New Roman" w:eastAsia="黑体" w:cs="Times New Roman"/>
          <w:sz w:val="36"/>
          <w:szCs w:val="36"/>
        </w:rPr>
      </w:pPr>
      <w:r>
        <w:rPr>
          <w:rFonts w:hint="eastAsia" w:ascii="黑体" w:hAnsi="Times New Roman" w:eastAsia="黑体" w:cs="Times New Roman"/>
          <w:sz w:val="36"/>
          <w:szCs w:val="36"/>
        </w:rPr>
        <w:t>二〇二</w:t>
      </w:r>
      <w:r>
        <w:rPr>
          <w:rFonts w:hint="eastAsia" w:ascii="黑体" w:hAnsi="Times New Roman" w:eastAsia="黑体" w:cs="Times New Roman"/>
          <w:sz w:val="36"/>
          <w:szCs w:val="36"/>
          <w:lang w:eastAsia="zh-CN"/>
        </w:rPr>
        <w:t>五</w:t>
      </w:r>
      <w:r>
        <w:rPr>
          <w:rFonts w:hint="eastAsia" w:ascii="黑体" w:hAnsi="Times New Roman" w:eastAsia="黑体" w:cs="Times New Roman"/>
          <w:sz w:val="36"/>
          <w:szCs w:val="36"/>
        </w:rPr>
        <w:t>年</w:t>
      </w:r>
      <w:r>
        <w:rPr>
          <w:rFonts w:hint="eastAsia" w:ascii="黑体" w:hAnsi="Times New Roman" w:eastAsia="黑体" w:cs="Times New Roman"/>
          <w:sz w:val="36"/>
          <w:szCs w:val="36"/>
          <w:lang w:eastAsia="zh-CN"/>
        </w:rPr>
        <w:t>四</w:t>
      </w:r>
      <w:r>
        <w:rPr>
          <w:rFonts w:hint="eastAsia" w:ascii="黑体" w:hAnsi="Times New Roman" w:eastAsia="黑体" w:cs="Times New Roman"/>
          <w:sz w:val="36"/>
          <w:szCs w:val="36"/>
        </w:rPr>
        <w:t>月</w:t>
      </w:r>
    </w:p>
    <w:p>
      <w:pPr>
        <w:widowControl/>
        <w:spacing w:line="360" w:lineRule="auto"/>
        <w:rPr>
          <w:rFonts w:ascii="黑体" w:hAnsi="Times New Roman" w:eastAsia="黑体" w:cs="Times New Roman"/>
          <w:b/>
          <w:bCs/>
          <w:sz w:val="28"/>
          <w:szCs w:val="36"/>
        </w:rPr>
      </w:pPr>
    </w:p>
    <w:sdt>
      <w:sdtPr>
        <w:rPr>
          <w:rFonts w:ascii="Calibri" w:hAnsi="Calibri" w:eastAsiaTheme="minorEastAsia" w:cstheme="minorBidi"/>
          <w:b w:val="0"/>
          <w:bCs w:val="0"/>
          <w:color w:val="auto"/>
          <w:kern w:val="2"/>
          <w:sz w:val="21"/>
          <w:szCs w:val="22"/>
          <w:lang w:val="zh-CN"/>
        </w:rPr>
        <w:id w:val="3629855"/>
      </w:sdtPr>
      <w:sdtEndPr>
        <w:rPr>
          <w:rFonts w:hint="eastAsia" w:ascii="仿宋_GB2312" w:eastAsia="仿宋_GB2312" w:hAnsiTheme="minorEastAsia" w:cstheme="minorBidi"/>
          <w:b/>
          <w:bCs w:val="0"/>
          <w:color w:val="auto"/>
          <w:kern w:val="2"/>
          <w:sz w:val="30"/>
          <w:szCs w:val="30"/>
          <w:lang w:val="en-US"/>
        </w:rPr>
      </w:sdtEndPr>
      <w:sdtContent>
        <w:p>
          <w:pPr>
            <w:pStyle w:val="35"/>
            <w:spacing w:line="360" w:lineRule="auto"/>
            <w:jc w:val="center"/>
            <w:rPr>
              <w:rFonts w:asciiTheme="majorEastAsia" w:hAnsiTheme="majorEastAsia" w:eastAsiaTheme="majorEastAsia"/>
              <w:color w:val="auto"/>
              <w:sz w:val="32"/>
              <w:szCs w:val="32"/>
              <w:lang w:val="zh-CN"/>
            </w:rPr>
          </w:pPr>
          <w:r>
            <w:rPr>
              <w:rFonts w:asciiTheme="majorEastAsia" w:hAnsiTheme="majorEastAsia" w:eastAsiaTheme="majorEastAsia"/>
              <w:color w:val="auto"/>
              <w:sz w:val="32"/>
              <w:szCs w:val="32"/>
              <w:lang w:val="zh-CN"/>
            </w:rPr>
            <w:t>目</w:t>
          </w:r>
          <w:r>
            <w:rPr>
              <w:rFonts w:hint="eastAsia" w:asciiTheme="majorEastAsia" w:hAnsiTheme="majorEastAsia" w:eastAsiaTheme="majorEastAsia"/>
              <w:color w:val="auto"/>
              <w:sz w:val="32"/>
              <w:szCs w:val="32"/>
              <w:lang w:val="zh-CN"/>
            </w:rPr>
            <w:t xml:space="preserve"> </w:t>
          </w:r>
          <w:r>
            <w:rPr>
              <w:rFonts w:asciiTheme="majorEastAsia" w:hAnsiTheme="majorEastAsia" w:eastAsiaTheme="majorEastAsia"/>
              <w:color w:val="auto"/>
              <w:sz w:val="32"/>
              <w:szCs w:val="32"/>
              <w:lang w:val="zh-CN"/>
            </w:rPr>
            <w:t xml:space="preserve"> 录</w:t>
          </w:r>
        </w:p>
        <w:p>
          <w:pPr>
            <w:pStyle w:val="13"/>
            <w:ind w:firstLine="401"/>
            <w:rPr>
              <w:rFonts w:ascii="仿宋_GB2312" w:eastAsia="仿宋_GB2312"/>
              <w:b/>
              <w:sz w:val="30"/>
              <w:szCs w:val="30"/>
            </w:rPr>
          </w:pPr>
          <w:r>
            <w:rPr>
              <w:rFonts w:hint="eastAsia" w:ascii="仿宋_GB2312" w:eastAsia="仿宋_GB2312" w:cs="Times New Roman" w:hAnsiTheme="minorEastAsia"/>
              <w:b/>
              <w:sz w:val="30"/>
              <w:szCs w:val="30"/>
            </w:rPr>
            <w:fldChar w:fldCharType="begin"/>
          </w:r>
          <w:r>
            <w:rPr>
              <w:rFonts w:hint="eastAsia" w:ascii="仿宋_GB2312" w:eastAsia="仿宋_GB2312" w:hAnsiTheme="minorEastAsia"/>
              <w:b/>
              <w:sz w:val="30"/>
              <w:szCs w:val="30"/>
            </w:rPr>
            <w:instrText xml:space="preserve"> TOC \o "1-3" \h \z \u </w:instrText>
          </w:r>
          <w:r>
            <w:rPr>
              <w:rFonts w:hint="eastAsia" w:ascii="仿宋_GB2312" w:eastAsia="仿宋_GB2312" w:cs="Times New Roman" w:hAnsiTheme="minorEastAsia"/>
              <w:b/>
              <w:sz w:val="30"/>
              <w:szCs w:val="30"/>
            </w:rPr>
            <w:fldChar w:fldCharType="separate"/>
          </w:r>
          <w:r>
            <w:fldChar w:fldCharType="begin"/>
          </w:r>
          <w:r>
            <w:instrText xml:space="preserve"> HYPERLINK \l "_Toc45192019" </w:instrText>
          </w:r>
          <w:r>
            <w:fldChar w:fldCharType="separate"/>
          </w:r>
          <w:r>
            <w:rPr>
              <w:rStyle w:val="24"/>
              <w:rFonts w:hint="eastAsia" w:ascii="仿宋_GB2312" w:eastAsia="仿宋_GB2312" w:hAnsiTheme="majorEastAsia"/>
              <w:b/>
              <w:sz w:val="30"/>
              <w:szCs w:val="30"/>
            </w:rPr>
            <w:t>一、评价背景</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_Toc45192019 \h </w:instrText>
          </w:r>
          <w:r>
            <w:rPr>
              <w:rFonts w:hint="eastAsia" w:ascii="仿宋_GB2312" w:eastAsia="仿宋_GB2312"/>
              <w:b/>
              <w:sz w:val="30"/>
              <w:szCs w:val="30"/>
            </w:rPr>
            <w:fldChar w:fldCharType="separate"/>
          </w:r>
          <w:r>
            <w:rPr>
              <w:rFonts w:hint="eastAsia" w:ascii="仿宋_GB2312" w:eastAsia="仿宋_GB2312"/>
              <w:b/>
              <w:sz w:val="30"/>
              <w:szCs w:val="30"/>
            </w:rPr>
            <w:t>3</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pStyle w:val="16"/>
            <w:tabs>
              <w:tab w:val="right" w:leader="dot" w:pos="8296"/>
            </w:tabs>
            <w:rPr>
              <w:rFonts w:ascii="仿宋_GB2312" w:eastAsia="仿宋_GB2312" w:hAnsiTheme="minorHAnsi" w:cstheme="minorBidi"/>
              <w:sz w:val="30"/>
              <w:szCs w:val="30"/>
            </w:rPr>
          </w:pPr>
          <w:r>
            <w:fldChar w:fldCharType="begin"/>
          </w:r>
          <w:r>
            <w:instrText xml:space="preserve"> HYPERLINK \l "_Toc45192020" </w:instrText>
          </w:r>
          <w:r>
            <w:fldChar w:fldCharType="separate"/>
          </w:r>
          <w:r>
            <w:rPr>
              <w:rStyle w:val="24"/>
              <w:rFonts w:hint="eastAsia" w:ascii="仿宋_GB2312" w:hAnsi="仿宋" w:eastAsia="仿宋_GB2312"/>
              <w:bCs/>
              <w:sz w:val="30"/>
              <w:szCs w:val="30"/>
            </w:rPr>
            <w:t>（一）绩效评价内容和范围</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_Toc45192020 \h </w:instrText>
          </w:r>
          <w:r>
            <w:rPr>
              <w:rFonts w:hint="eastAsia" w:ascii="仿宋_GB2312" w:eastAsia="仿宋_GB2312"/>
              <w:sz w:val="30"/>
              <w:szCs w:val="30"/>
            </w:rPr>
            <w:fldChar w:fldCharType="separate"/>
          </w:r>
          <w:r>
            <w:rPr>
              <w:rFonts w:hint="eastAsia" w:ascii="仿宋_GB2312" w:eastAsia="仿宋_GB2312"/>
              <w:sz w:val="30"/>
              <w:szCs w:val="30"/>
            </w:rPr>
            <w:t>3</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6"/>
            <w:tabs>
              <w:tab w:val="right" w:leader="dot" w:pos="8296"/>
            </w:tabs>
            <w:rPr>
              <w:rFonts w:ascii="仿宋_GB2312" w:eastAsia="仿宋_GB2312" w:hAnsiTheme="minorHAnsi" w:cstheme="minorBidi"/>
              <w:sz w:val="30"/>
              <w:szCs w:val="30"/>
            </w:rPr>
          </w:pPr>
          <w:r>
            <w:fldChar w:fldCharType="begin"/>
          </w:r>
          <w:r>
            <w:instrText xml:space="preserve"> HYPERLINK \l "_Toc45192021" </w:instrText>
          </w:r>
          <w:r>
            <w:fldChar w:fldCharType="separate"/>
          </w:r>
          <w:r>
            <w:rPr>
              <w:rStyle w:val="24"/>
              <w:rFonts w:hint="eastAsia" w:ascii="仿宋_GB2312" w:hAnsi="仿宋" w:eastAsia="仿宋_GB2312"/>
              <w:bCs/>
              <w:sz w:val="30"/>
              <w:szCs w:val="30"/>
            </w:rPr>
            <w:t>（二）评价方法</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_Toc45192021 \h </w:instrText>
          </w:r>
          <w:r>
            <w:rPr>
              <w:rFonts w:hint="eastAsia" w:ascii="仿宋_GB2312" w:eastAsia="仿宋_GB2312"/>
              <w:sz w:val="30"/>
              <w:szCs w:val="30"/>
            </w:rPr>
            <w:fldChar w:fldCharType="separate"/>
          </w:r>
          <w:r>
            <w:rPr>
              <w:rFonts w:hint="eastAsia" w:ascii="仿宋_GB2312" w:eastAsia="仿宋_GB2312"/>
              <w:sz w:val="30"/>
              <w:szCs w:val="30"/>
            </w:rPr>
            <w:t>4</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6"/>
            <w:tabs>
              <w:tab w:val="right" w:leader="dot" w:pos="8296"/>
            </w:tabs>
            <w:rPr>
              <w:rFonts w:ascii="仿宋_GB2312" w:eastAsia="仿宋_GB2312" w:hAnsiTheme="minorHAnsi" w:cstheme="minorBidi"/>
              <w:sz w:val="30"/>
              <w:szCs w:val="30"/>
            </w:rPr>
          </w:pPr>
          <w:r>
            <w:fldChar w:fldCharType="begin"/>
          </w:r>
          <w:r>
            <w:instrText xml:space="preserve"> HYPERLINK \l "_Toc45192022" </w:instrText>
          </w:r>
          <w:r>
            <w:fldChar w:fldCharType="separate"/>
          </w:r>
          <w:r>
            <w:rPr>
              <w:rStyle w:val="24"/>
              <w:rFonts w:hint="eastAsia" w:ascii="仿宋_GB2312" w:hAnsi="仿宋" w:eastAsia="仿宋_GB2312"/>
              <w:bCs/>
              <w:sz w:val="30"/>
              <w:szCs w:val="30"/>
            </w:rPr>
            <w:t>（三）评价重点</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_Toc45192022 \h </w:instrText>
          </w:r>
          <w:r>
            <w:rPr>
              <w:rFonts w:hint="eastAsia" w:ascii="仿宋_GB2312" w:eastAsia="仿宋_GB2312"/>
              <w:sz w:val="30"/>
              <w:szCs w:val="30"/>
            </w:rPr>
            <w:fldChar w:fldCharType="separate"/>
          </w:r>
          <w:r>
            <w:rPr>
              <w:rFonts w:hint="eastAsia" w:ascii="仿宋_GB2312" w:eastAsia="仿宋_GB2312"/>
              <w:sz w:val="30"/>
              <w:szCs w:val="30"/>
            </w:rPr>
            <w:t>4</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3"/>
            <w:ind w:firstLine="427"/>
            <w:rPr>
              <w:rFonts w:ascii="仿宋_GB2312" w:eastAsia="仿宋_GB2312"/>
              <w:b/>
              <w:sz w:val="30"/>
              <w:szCs w:val="30"/>
            </w:rPr>
          </w:pPr>
          <w:r>
            <w:fldChar w:fldCharType="begin"/>
          </w:r>
          <w:r>
            <w:instrText xml:space="preserve"> HYPERLINK \l "_Toc45192023" </w:instrText>
          </w:r>
          <w:r>
            <w:fldChar w:fldCharType="separate"/>
          </w:r>
          <w:r>
            <w:rPr>
              <w:rStyle w:val="24"/>
              <w:rFonts w:hint="eastAsia" w:ascii="仿宋_GB2312" w:eastAsia="仿宋_GB2312" w:hAnsiTheme="majorEastAsia"/>
              <w:b/>
              <w:sz w:val="30"/>
              <w:szCs w:val="30"/>
            </w:rPr>
            <w:t>二、部门概述</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_Toc45192023 \h </w:instrText>
          </w:r>
          <w:r>
            <w:rPr>
              <w:rFonts w:hint="eastAsia" w:ascii="仿宋_GB2312" w:eastAsia="仿宋_GB2312"/>
              <w:b/>
              <w:sz w:val="30"/>
              <w:szCs w:val="30"/>
            </w:rPr>
            <w:fldChar w:fldCharType="separate"/>
          </w:r>
          <w:r>
            <w:rPr>
              <w:rFonts w:hint="eastAsia" w:ascii="仿宋_GB2312" w:eastAsia="仿宋_GB2312"/>
              <w:b/>
              <w:sz w:val="30"/>
              <w:szCs w:val="30"/>
            </w:rPr>
            <w:t>5</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pStyle w:val="16"/>
            <w:tabs>
              <w:tab w:val="right" w:leader="dot" w:pos="8296"/>
            </w:tabs>
            <w:rPr>
              <w:rFonts w:ascii="仿宋_GB2312" w:eastAsia="仿宋_GB2312" w:hAnsiTheme="minorHAnsi" w:cstheme="minorBidi"/>
              <w:sz w:val="30"/>
              <w:szCs w:val="30"/>
            </w:rPr>
          </w:pPr>
          <w:r>
            <w:fldChar w:fldCharType="begin"/>
          </w:r>
          <w:r>
            <w:instrText xml:space="preserve"> HYPERLINK \l "_Toc45192024" </w:instrText>
          </w:r>
          <w:r>
            <w:fldChar w:fldCharType="separate"/>
          </w:r>
          <w:r>
            <w:rPr>
              <w:rStyle w:val="24"/>
              <w:rFonts w:hint="eastAsia" w:ascii="仿宋_GB2312" w:hAnsi="仿宋" w:eastAsia="仿宋_GB2312"/>
              <w:bCs/>
              <w:sz w:val="30"/>
              <w:szCs w:val="30"/>
            </w:rPr>
            <w:t>（一）部门职能情况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_Toc45192024 \h </w:instrText>
          </w:r>
          <w:r>
            <w:rPr>
              <w:rFonts w:hint="eastAsia" w:ascii="仿宋_GB2312" w:eastAsia="仿宋_GB2312"/>
              <w:sz w:val="30"/>
              <w:szCs w:val="30"/>
            </w:rPr>
            <w:fldChar w:fldCharType="separate"/>
          </w:r>
          <w:r>
            <w:rPr>
              <w:rFonts w:hint="eastAsia" w:ascii="仿宋_GB2312" w:eastAsia="仿宋_GB2312"/>
              <w:sz w:val="30"/>
              <w:szCs w:val="30"/>
            </w:rPr>
            <w:t>5</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6"/>
            <w:tabs>
              <w:tab w:val="right" w:leader="dot" w:pos="8296"/>
            </w:tabs>
            <w:rPr>
              <w:rFonts w:ascii="仿宋_GB2312" w:eastAsia="仿宋_GB2312" w:hAnsiTheme="minorHAnsi" w:cstheme="minorBidi"/>
              <w:sz w:val="30"/>
              <w:szCs w:val="30"/>
            </w:rPr>
          </w:pPr>
          <w:r>
            <w:fldChar w:fldCharType="begin"/>
          </w:r>
          <w:r>
            <w:instrText xml:space="preserve"> HYPERLINK \l "_Toc45192025" </w:instrText>
          </w:r>
          <w:r>
            <w:fldChar w:fldCharType="separate"/>
          </w:r>
          <w:r>
            <w:rPr>
              <w:rStyle w:val="24"/>
              <w:rFonts w:hint="eastAsia" w:ascii="仿宋_GB2312" w:hAnsi="仿宋" w:eastAsia="仿宋_GB2312"/>
              <w:bCs/>
              <w:sz w:val="30"/>
              <w:szCs w:val="30"/>
            </w:rPr>
            <w:t>（二）机构设置情况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_Toc45192025 \h </w:instrText>
          </w:r>
          <w:r>
            <w:rPr>
              <w:rFonts w:hint="eastAsia" w:ascii="仿宋_GB2312" w:eastAsia="仿宋_GB2312"/>
              <w:sz w:val="30"/>
              <w:szCs w:val="30"/>
            </w:rPr>
            <w:fldChar w:fldCharType="separate"/>
          </w:r>
          <w:r>
            <w:rPr>
              <w:rFonts w:hint="eastAsia" w:ascii="仿宋_GB2312" w:eastAsia="仿宋_GB2312"/>
              <w:sz w:val="30"/>
              <w:szCs w:val="30"/>
            </w:rPr>
            <w:t>6</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6"/>
            <w:tabs>
              <w:tab w:val="right" w:leader="dot" w:pos="8296"/>
            </w:tabs>
            <w:rPr>
              <w:rFonts w:ascii="仿宋_GB2312" w:eastAsia="仿宋_GB2312" w:hAnsiTheme="minorHAnsi" w:cstheme="minorBidi"/>
              <w:sz w:val="30"/>
              <w:szCs w:val="30"/>
            </w:rPr>
          </w:pPr>
          <w:r>
            <w:fldChar w:fldCharType="begin"/>
          </w:r>
          <w:r>
            <w:instrText xml:space="preserve"> HYPERLINK \l "_Toc45192026" </w:instrText>
          </w:r>
          <w:r>
            <w:fldChar w:fldCharType="separate"/>
          </w:r>
          <w:r>
            <w:rPr>
              <w:rStyle w:val="24"/>
              <w:rFonts w:hint="eastAsia" w:ascii="仿宋_GB2312" w:hAnsi="仿宋" w:eastAsia="仿宋_GB2312"/>
              <w:bCs/>
              <w:sz w:val="30"/>
              <w:szCs w:val="30"/>
            </w:rPr>
            <w:t>（三）预算执行情况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_Toc45192026 \h </w:instrText>
          </w:r>
          <w:r>
            <w:rPr>
              <w:rFonts w:hint="eastAsia" w:ascii="仿宋_GB2312" w:eastAsia="仿宋_GB2312"/>
              <w:sz w:val="30"/>
              <w:szCs w:val="30"/>
            </w:rPr>
            <w:fldChar w:fldCharType="separate"/>
          </w:r>
          <w:r>
            <w:rPr>
              <w:rFonts w:hint="eastAsia" w:ascii="仿宋_GB2312" w:eastAsia="仿宋_GB2312"/>
              <w:sz w:val="30"/>
              <w:szCs w:val="30"/>
            </w:rPr>
            <w:t>7</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6"/>
            <w:tabs>
              <w:tab w:val="right" w:leader="dot" w:pos="8296"/>
            </w:tabs>
            <w:rPr>
              <w:rFonts w:ascii="仿宋_GB2312" w:eastAsia="仿宋_GB2312" w:hAnsiTheme="minorHAnsi" w:cstheme="minorBidi"/>
              <w:sz w:val="30"/>
              <w:szCs w:val="30"/>
            </w:rPr>
          </w:pPr>
          <w:r>
            <w:fldChar w:fldCharType="begin"/>
          </w:r>
          <w:r>
            <w:instrText xml:space="preserve"> HYPERLINK \l "_Toc45192027" </w:instrText>
          </w:r>
          <w:r>
            <w:fldChar w:fldCharType="separate"/>
          </w:r>
          <w:r>
            <w:rPr>
              <w:rStyle w:val="24"/>
              <w:rFonts w:hint="eastAsia" w:ascii="仿宋_GB2312" w:hAnsi="仿宋" w:eastAsia="仿宋_GB2312"/>
              <w:bCs/>
              <w:sz w:val="30"/>
              <w:szCs w:val="30"/>
            </w:rPr>
            <w:t>（四）部门绩效目标设置情况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_Toc45192027 \h </w:instrText>
          </w:r>
          <w:r>
            <w:rPr>
              <w:rFonts w:hint="eastAsia" w:ascii="仿宋_GB2312" w:eastAsia="仿宋_GB2312"/>
              <w:sz w:val="30"/>
              <w:szCs w:val="30"/>
            </w:rPr>
            <w:fldChar w:fldCharType="separate"/>
          </w:r>
          <w:r>
            <w:rPr>
              <w:rFonts w:hint="eastAsia" w:ascii="仿宋_GB2312" w:eastAsia="仿宋_GB2312"/>
              <w:sz w:val="30"/>
              <w:szCs w:val="30"/>
            </w:rPr>
            <w:t>8</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3"/>
            <w:ind w:firstLine="427"/>
            <w:rPr>
              <w:rFonts w:ascii="仿宋_GB2312" w:eastAsia="仿宋_GB2312"/>
              <w:b/>
              <w:sz w:val="30"/>
              <w:szCs w:val="30"/>
            </w:rPr>
          </w:pPr>
          <w:r>
            <w:fldChar w:fldCharType="begin"/>
          </w:r>
          <w:r>
            <w:instrText xml:space="preserve"> HYPERLINK \l "_Toc45192028" </w:instrText>
          </w:r>
          <w:r>
            <w:fldChar w:fldCharType="separate"/>
          </w:r>
          <w:r>
            <w:rPr>
              <w:rStyle w:val="24"/>
              <w:rFonts w:hint="eastAsia" w:ascii="仿宋_GB2312" w:eastAsia="仿宋_GB2312" w:hAnsiTheme="majorEastAsia"/>
              <w:b/>
              <w:sz w:val="30"/>
              <w:szCs w:val="30"/>
            </w:rPr>
            <w:t>三、总体评价结论</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_Toc45192028 \h </w:instrText>
          </w:r>
          <w:r>
            <w:rPr>
              <w:rFonts w:hint="eastAsia" w:ascii="仿宋_GB2312" w:eastAsia="仿宋_GB2312"/>
              <w:b/>
              <w:sz w:val="30"/>
              <w:szCs w:val="30"/>
            </w:rPr>
            <w:fldChar w:fldCharType="separate"/>
          </w:r>
          <w:r>
            <w:rPr>
              <w:rFonts w:hint="eastAsia" w:ascii="仿宋_GB2312" w:eastAsia="仿宋_GB2312"/>
              <w:b/>
              <w:sz w:val="30"/>
              <w:szCs w:val="30"/>
            </w:rPr>
            <w:t>11</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pStyle w:val="16"/>
            <w:tabs>
              <w:tab w:val="right" w:leader="dot" w:pos="8296"/>
            </w:tabs>
            <w:rPr>
              <w:rFonts w:ascii="仿宋_GB2312" w:eastAsia="仿宋_GB2312" w:hAnsiTheme="minorHAnsi" w:cstheme="minorBidi"/>
              <w:sz w:val="30"/>
              <w:szCs w:val="30"/>
            </w:rPr>
          </w:pPr>
          <w:r>
            <w:fldChar w:fldCharType="begin"/>
          </w:r>
          <w:r>
            <w:instrText xml:space="preserve"> HYPERLINK \l "_Toc45192029" </w:instrText>
          </w:r>
          <w:r>
            <w:fldChar w:fldCharType="separate"/>
          </w:r>
          <w:r>
            <w:rPr>
              <w:rStyle w:val="24"/>
              <w:rFonts w:hint="eastAsia" w:ascii="仿宋_GB2312" w:hAnsi="仿宋" w:eastAsia="仿宋_GB2312"/>
              <w:bCs/>
              <w:sz w:val="30"/>
              <w:szCs w:val="30"/>
            </w:rPr>
            <w:t>（一）评价得分情况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_Toc45192029 \h </w:instrText>
          </w:r>
          <w:r>
            <w:rPr>
              <w:rFonts w:hint="eastAsia" w:ascii="仿宋_GB2312" w:eastAsia="仿宋_GB2312"/>
              <w:sz w:val="30"/>
              <w:szCs w:val="30"/>
            </w:rPr>
            <w:fldChar w:fldCharType="separate"/>
          </w:r>
          <w:r>
            <w:rPr>
              <w:rFonts w:hint="eastAsia" w:ascii="仿宋_GB2312" w:eastAsia="仿宋_GB2312"/>
              <w:sz w:val="30"/>
              <w:szCs w:val="30"/>
            </w:rPr>
            <w:t>11</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6"/>
            <w:tabs>
              <w:tab w:val="right" w:leader="dot" w:pos="8296"/>
            </w:tabs>
            <w:rPr>
              <w:rFonts w:ascii="仿宋_GB2312" w:eastAsia="仿宋_GB2312" w:hAnsiTheme="minorHAnsi" w:cstheme="minorBidi"/>
              <w:sz w:val="30"/>
              <w:szCs w:val="30"/>
            </w:rPr>
          </w:pPr>
          <w:r>
            <w:fldChar w:fldCharType="begin"/>
          </w:r>
          <w:r>
            <w:instrText xml:space="preserve"> HYPERLINK \l "_Toc45192030" </w:instrText>
          </w:r>
          <w:r>
            <w:fldChar w:fldCharType="separate"/>
          </w:r>
          <w:r>
            <w:rPr>
              <w:rStyle w:val="24"/>
              <w:rFonts w:hint="eastAsia" w:ascii="仿宋_GB2312" w:hAnsi="仿宋" w:eastAsia="仿宋_GB2312"/>
              <w:bCs/>
              <w:sz w:val="30"/>
              <w:szCs w:val="30"/>
            </w:rPr>
            <w:t>（二）对部门绩效管理的评价</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_Toc45192030 \h </w:instrText>
          </w:r>
          <w:r>
            <w:rPr>
              <w:rFonts w:hint="eastAsia" w:ascii="仿宋_GB2312" w:eastAsia="仿宋_GB2312"/>
              <w:sz w:val="30"/>
              <w:szCs w:val="30"/>
            </w:rPr>
            <w:fldChar w:fldCharType="separate"/>
          </w:r>
          <w:r>
            <w:rPr>
              <w:rFonts w:hint="eastAsia" w:ascii="仿宋_GB2312" w:eastAsia="仿宋_GB2312"/>
              <w:sz w:val="30"/>
              <w:szCs w:val="30"/>
            </w:rPr>
            <w:t>11</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6"/>
            <w:tabs>
              <w:tab w:val="right" w:leader="dot" w:pos="8296"/>
            </w:tabs>
            <w:rPr>
              <w:rFonts w:ascii="仿宋_GB2312" w:eastAsia="仿宋_GB2312" w:hAnsiTheme="minorHAnsi" w:cstheme="minorBidi"/>
              <w:sz w:val="30"/>
              <w:szCs w:val="30"/>
            </w:rPr>
          </w:pPr>
          <w:r>
            <w:fldChar w:fldCharType="begin"/>
          </w:r>
          <w:r>
            <w:instrText xml:space="preserve"> HYPERLINK \l "_Toc45192031" </w:instrText>
          </w:r>
          <w:r>
            <w:fldChar w:fldCharType="separate"/>
          </w:r>
          <w:r>
            <w:rPr>
              <w:rStyle w:val="24"/>
              <w:rFonts w:hint="eastAsia" w:ascii="仿宋_GB2312" w:hAnsi="仿宋" w:eastAsia="仿宋_GB2312"/>
              <w:bCs/>
              <w:sz w:val="30"/>
              <w:szCs w:val="30"/>
            </w:rPr>
            <w:t>（三）部门所实现的主要绩效</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_Toc45192031 \h </w:instrText>
          </w:r>
          <w:r>
            <w:rPr>
              <w:rFonts w:hint="eastAsia" w:ascii="仿宋_GB2312" w:eastAsia="仿宋_GB2312"/>
              <w:sz w:val="30"/>
              <w:szCs w:val="30"/>
            </w:rPr>
            <w:fldChar w:fldCharType="separate"/>
          </w:r>
          <w:r>
            <w:rPr>
              <w:rFonts w:hint="eastAsia" w:ascii="仿宋_GB2312" w:eastAsia="仿宋_GB2312"/>
              <w:sz w:val="30"/>
              <w:szCs w:val="30"/>
            </w:rPr>
            <w:t>14</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3"/>
            <w:ind w:firstLine="427"/>
            <w:rPr>
              <w:rFonts w:ascii="仿宋_GB2312" w:eastAsia="仿宋_GB2312"/>
              <w:b/>
              <w:sz w:val="30"/>
              <w:szCs w:val="30"/>
            </w:rPr>
          </w:pPr>
          <w:r>
            <w:fldChar w:fldCharType="begin"/>
          </w:r>
          <w:r>
            <w:instrText xml:space="preserve"> HYPERLINK \l "_Toc45192033" </w:instrText>
          </w:r>
          <w:r>
            <w:fldChar w:fldCharType="separate"/>
          </w:r>
          <w:r>
            <w:rPr>
              <w:rStyle w:val="24"/>
              <w:rFonts w:hint="eastAsia" w:ascii="仿宋_GB2312" w:eastAsia="仿宋_GB2312" w:hAnsiTheme="majorEastAsia"/>
              <w:b/>
              <w:sz w:val="30"/>
              <w:szCs w:val="30"/>
            </w:rPr>
            <w:t>四、评价发现的问题及分析</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_Toc45192033 \h </w:instrText>
          </w:r>
          <w:r>
            <w:rPr>
              <w:rFonts w:hint="eastAsia" w:ascii="仿宋_GB2312" w:eastAsia="仿宋_GB2312"/>
              <w:b/>
              <w:sz w:val="30"/>
              <w:szCs w:val="30"/>
            </w:rPr>
            <w:fldChar w:fldCharType="separate"/>
          </w:r>
          <w:r>
            <w:rPr>
              <w:rFonts w:hint="eastAsia" w:ascii="仿宋_GB2312" w:eastAsia="仿宋_GB2312"/>
              <w:b/>
              <w:sz w:val="30"/>
              <w:szCs w:val="30"/>
            </w:rPr>
            <w:t>15</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pStyle w:val="13"/>
            <w:ind w:firstLine="427"/>
            <w:rPr>
              <w:rFonts w:ascii="仿宋_GB2312" w:eastAsia="仿宋_GB2312"/>
              <w:b/>
              <w:sz w:val="30"/>
              <w:szCs w:val="30"/>
            </w:rPr>
          </w:pPr>
          <w:r>
            <w:fldChar w:fldCharType="begin"/>
          </w:r>
          <w:r>
            <w:instrText xml:space="preserve"> HYPERLINK \l "_Toc45192034" </w:instrText>
          </w:r>
          <w:r>
            <w:fldChar w:fldCharType="separate"/>
          </w:r>
          <w:r>
            <w:rPr>
              <w:rStyle w:val="24"/>
              <w:rFonts w:hint="eastAsia" w:ascii="仿宋_GB2312" w:eastAsia="仿宋_GB2312" w:hAnsiTheme="majorEastAsia"/>
              <w:b/>
              <w:sz w:val="30"/>
              <w:szCs w:val="30"/>
            </w:rPr>
            <w:t>五、管理建议</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_Toc45192034 \h </w:instrText>
          </w:r>
          <w:r>
            <w:rPr>
              <w:rFonts w:hint="eastAsia" w:ascii="仿宋_GB2312" w:eastAsia="仿宋_GB2312"/>
              <w:b/>
              <w:sz w:val="30"/>
              <w:szCs w:val="30"/>
            </w:rPr>
            <w:fldChar w:fldCharType="separate"/>
          </w:r>
          <w:r>
            <w:rPr>
              <w:rFonts w:hint="eastAsia" w:ascii="仿宋_GB2312" w:eastAsia="仿宋_GB2312"/>
              <w:b/>
              <w:sz w:val="30"/>
              <w:szCs w:val="30"/>
            </w:rPr>
            <w:t>26</w:t>
          </w:r>
          <w:r>
            <w:rPr>
              <w:rFonts w:hint="eastAsia" w:ascii="仿宋_GB2312" w:eastAsia="仿宋_GB2312"/>
              <w:b/>
              <w:sz w:val="30"/>
              <w:szCs w:val="30"/>
            </w:rPr>
            <w:fldChar w:fldCharType="end"/>
          </w:r>
          <w:r>
            <w:rPr>
              <w:rFonts w:hint="eastAsia" w:ascii="仿宋_GB2312" w:eastAsia="仿宋_GB2312"/>
              <w:b/>
              <w:sz w:val="30"/>
              <w:szCs w:val="30"/>
            </w:rPr>
            <w:fldChar w:fldCharType="end"/>
          </w:r>
        </w:p>
        <w:p>
          <w:pPr>
            <w:pStyle w:val="13"/>
            <w:rPr>
              <w:rFonts w:ascii="仿宋_GB2312" w:eastAsia="仿宋_GB2312" w:hAnsiTheme="majorEastAsia"/>
              <w:b/>
              <w:sz w:val="30"/>
              <w:szCs w:val="30"/>
            </w:rPr>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pPr>
          <w:r>
            <w:rPr>
              <w:rFonts w:hint="eastAsia" w:ascii="仿宋_GB2312" w:eastAsia="仿宋_GB2312" w:hAnsiTheme="minorEastAsia"/>
              <w:b/>
              <w:sz w:val="30"/>
              <w:szCs w:val="30"/>
            </w:rPr>
            <w:fldChar w:fldCharType="end"/>
          </w:r>
        </w:p>
      </w:sdtContent>
    </w:sdt>
    <w:p>
      <w:pPr>
        <w:widowControl/>
        <w:spacing w:line="360" w:lineRule="auto"/>
        <w:jc w:val="center"/>
        <w:rPr>
          <w:rFonts w:cs="Times New Roman" w:asciiTheme="minorEastAsia" w:hAnsiTheme="minorEastAsia"/>
          <w:b/>
          <w:sz w:val="32"/>
          <w:szCs w:val="32"/>
        </w:rPr>
      </w:pPr>
      <w:r>
        <w:rPr>
          <w:rFonts w:hint="eastAsia" w:cs="Times New Roman" w:asciiTheme="minorEastAsia" w:hAnsiTheme="minorEastAsia"/>
          <w:b/>
          <w:sz w:val="32"/>
          <w:szCs w:val="32"/>
        </w:rPr>
        <w:t>北京市西城区人民政府椿树街道办事处</w:t>
      </w:r>
    </w:p>
    <w:p>
      <w:pPr>
        <w:widowControl/>
        <w:spacing w:line="360" w:lineRule="auto"/>
        <w:jc w:val="center"/>
        <w:rPr>
          <w:rFonts w:cs="Times New Roman" w:asciiTheme="minorEastAsia" w:hAnsiTheme="minorEastAsia"/>
          <w:b/>
          <w:sz w:val="32"/>
          <w:szCs w:val="32"/>
        </w:rPr>
      </w:pPr>
      <w:r>
        <w:rPr>
          <w:rFonts w:hint="eastAsia" w:cs="Times New Roman" w:asciiTheme="minorEastAsia" w:hAnsiTheme="minorEastAsia"/>
          <w:b/>
          <w:sz w:val="32"/>
          <w:szCs w:val="32"/>
        </w:rPr>
        <w:t>20</w:t>
      </w:r>
      <w:r>
        <w:rPr>
          <w:rFonts w:cs="Times New Roman" w:asciiTheme="minorEastAsia" w:hAnsiTheme="minorEastAsia"/>
          <w:b/>
          <w:sz w:val="32"/>
          <w:szCs w:val="32"/>
        </w:rPr>
        <w:t>2</w:t>
      </w:r>
      <w:r>
        <w:rPr>
          <w:rFonts w:hint="eastAsia" w:cs="Times New Roman" w:asciiTheme="minorEastAsia" w:hAnsiTheme="minorEastAsia"/>
          <w:b/>
          <w:sz w:val="32"/>
          <w:szCs w:val="32"/>
          <w:lang w:val="en-US" w:eastAsia="zh-CN"/>
        </w:rPr>
        <w:t>4</w:t>
      </w:r>
      <w:r>
        <w:rPr>
          <w:rFonts w:hint="eastAsia" w:cs="Times New Roman" w:asciiTheme="minorEastAsia" w:hAnsiTheme="minorEastAsia"/>
          <w:b/>
          <w:sz w:val="32"/>
          <w:szCs w:val="32"/>
        </w:rPr>
        <w:t>年度部门整体支出绩效报告</w:t>
      </w:r>
    </w:p>
    <w:p>
      <w:pPr>
        <w:ind w:left="480"/>
        <w:rPr>
          <w:rFonts w:ascii="仿宋" w:hAnsi="仿宋" w:eastAsia="仿宋"/>
          <w:bCs/>
          <w:sz w:val="32"/>
          <w:szCs w:val="32"/>
        </w:rPr>
      </w:pPr>
    </w:p>
    <w:p>
      <w:pPr>
        <w:pStyle w:val="4"/>
        <w:spacing w:before="0" w:after="0" w:line="640" w:lineRule="exact"/>
        <w:ind w:firstLine="640" w:firstLineChars="200"/>
        <w:rPr>
          <w:rFonts w:ascii="仿宋" w:hAnsi="仿宋" w:eastAsia="仿宋"/>
          <w:bCs w:val="0"/>
          <w:sz w:val="32"/>
          <w:szCs w:val="32"/>
        </w:rPr>
      </w:pPr>
      <w:bookmarkStart w:id="1" w:name="_Toc45192019"/>
      <w:bookmarkStart w:id="2" w:name="_Toc394661831"/>
      <w:bookmarkStart w:id="3" w:name="_Toc336506959"/>
      <w:bookmarkStart w:id="4" w:name="_Toc336506894"/>
      <w:r>
        <w:rPr>
          <w:rFonts w:hint="eastAsia" w:asciiTheme="majorEastAsia" w:hAnsiTheme="majorEastAsia" w:eastAsiaTheme="majorEastAsia"/>
          <w:kern w:val="2"/>
          <w:sz w:val="32"/>
        </w:rPr>
        <w:t>一、评价背景</w:t>
      </w:r>
      <w:bookmarkEnd w:id="1"/>
    </w:p>
    <w:p>
      <w:pPr>
        <w:tabs>
          <w:tab w:val="left" w:pos="1680"/>
        </w:tabs>
        <w:spacing w:line="680" w:lineRule="exact"/>
        <w:jc w:val="both"/>
        <w:rPr>
          <w:rFonts w:ascii="仿宋" w:hAnsi="仿宋" w:eastAsia="仿宋"/>
          <w:bCs/>
          <w:sz w:val="32"/>
          <w:szCs w:val="32"/>
        </w:rPr>
      </w:pPr>
      <w:r>
        <w:rPr>
          <w:rFonts w:hint="eastAsia" w:ascii="仿宋" w:hAnsi="仿宋" w:eastAsia="仿宋"/>
          <w:bCs/>
          <w:sz w:val="32"/>
          <w:szCs w:val="32"/>
          <w:lang w:val="en-US" w:eastAsia="zh-CN"/>
        </w:rPr>
        <w:t xml:space="preserve">    </w:t>
      </w:r>
      <w:r>
        <w:rPr>
          <w:rFonts w:hint="eastAsia" w:ascii="仿宋" w:hAnsi="仿宋" w:eastAsia="仿宋"/>
          <w:bCs/>
          <w:sz w:val="32"/>
          <w:szCs w:val="32"/>
        </w:rPr>
        <w:t>为深入贯彻落实</w:t>
      </w:r>
      <w:r>
        <w:rPr>
          <w:rFonts w:hint="eastAsia" w:ascii="仿宋" w:hAnsi="仿宋" w:eastAsia="仿宋"/>
          <w:bCs/>
          <w:sz w:val="32"/>
          <w:szCs w:val="32"/>
          <w:lang w:eastAsia="zh-CN"/>
        </w:rPr>
        <w:t>《</w:t>
      </w:r>
      <w:r>
        <w:rPr>
          <w:rFonts w:hint="eastAsia" w:ascii="仿宋" w:hAnsi="仿宋" w:eastAsia="仿宋"/>
          <w:bCs/>
          <w:sz w:val="32"/>
          <w:szCs w:val="32"/>
          <w:lang w:val="en-US" w:eastAsia="zh-CN"/>
        </w:rPr>
        <w:t>中共北京市委 北京市人民政府关于全面实施预算绩效管理的实施意见》（京发〔2019〕12号）、《</w:t>
      </w:r>
      <w:r>
        <w:rPr>
          <w:rFonts w:hint="eastAsia" w:ascii="仿宋" w:hAnsi="仿宋" w:eastAsia="仿宋"/>
          <w:bCs/>
          <w:sz w:val="32"/>
          <w:szCs w:val="32"/>
        </w:rPr>
        <w:t>北京市项目支出绩效评价管理办法</w:t>
      </w:r>
      <w:r>
        <w:rPr>
          <w:rFonts w:hint="eastAsia" w:ascii="仿宋" w:hAnsi="仿宋" w:eastAsia="仿宋"/>
          <w:bCs/>
          <w:sz w:val="32"/>
          <w:szCs w:val="32"/>
          <w:lang w:eastAsia="zh-CN"/>
        </w:rPr>
        <w:t>》</w:t>
      </w:r>
      <w:r>
        <w:rPr>
          <w:rFonts w:hint="eastAsia" w:ascii="仿宋" w:hAnsi="仿宋" w:eastAsia="仿宋"/>
          <w:bCs/>
          <w:sz w:val="32"/>
          <w:szCs w:val="32"/>
        </w:rPr>
        <w:t>（京财绩效〔2020〕2146号）</w:t>
      </w:r>
      <w:r>
        <w:rPr>
          <w:rFonts w:hint="eastAsia" w:ascii="仿宋" w:hAnsi="仿宋" w:eastAsia="仿宋"/>
          <w:bCs/>
          <w:sz w:val="32"/>
          <w:szCs w:val="32"/>
          <w:lang w:val="en-US" w:eastAsia="zh-CN"/>
        </w:rPr>
        <w:t>等有关规定</w:t>
      </w:r>
      <w:r>
        <w:rPr>
          <w:rFonts w:hint="eastAsia" w:ascii="仿宋" w:hAnsi="仿宋" w:eastAsia="仿宋"/>
          <w:bCs/>
          <w:sz w:val="32"/>
          <w:szCs w:val="32"/>
        </w:rPr>
        <w:t>要求，加快建成全方位、全过程、全覆盖的预算绩效管理体系，合理配置财政资金及资源，有效控制财政支出成本，提高财政资金使用的经济性、效率性和效果性，提高公共产品质量和服务水平，根据《</w:t>
      </w:r>
      <w:bookmarkStart w:id="5" w:name="MOffice_commont_biaoti"/>
      <w:r>
        <w:rPr>
          <w:rFonts w:hint="eastAsia" w:ascii="仿宋" w:hAnsi="仿宋" w:eastAsia="仿宋"/>
          <w:bCs/>
          <w:sz w:val="32"/>
          <w:szCs w:val="32"/>
        </w:rPr>
        <w:t>北京市西城区财政局转发北京市财政局关于开展202</w:t>
      </w:r>
      <w:r>
        <w:rPr>
          <w:rFonts w:hint="eastAsia" w:ascii="仿宋" w:hAnsi="仿宋" w:eastAsia="仿宋"/>
          <w:bCs/>
          <w:sz w:val="32"/>
          <w:szCs w:val="32"/>
          <w:lang w:val="en-US" w:eastAsia="zh-CN"/>
        </w:rPr>
        <w:t>5</w:t>
      </w:r>
      <w:r>
        <w:rPr>
          <w:rFonts w:hint="eastAsia" w:ascii="仿宋" w:hAnsi="仿宋" w:eastAsia="仿宋"/>
          <w:bCs/>
          <w:sz w:val="32"/>
          <w:szCs w:val="32"/>
        </w:rPr>
        <w:t>年预算绩效管理相关工作的通知</w:t>
      </w:r>
      <w:bookmarkEnd w:id="5"/>
      <w:r>
        <w:rPr>
          <w:rFonts w:hint="eastAsia" w:ascii="仿宋" w:hAnsi="仿宋" w:eastAsia="仿宋"/>
          <w:bCs/>
          <w:sz w:val="32"/>
          <w:szCs w:val="32"/>
        </w:rPr>
        <w:t>》（西财监〔202</w:t>
      </w:r>
      <w:r>
        <w:rPr>
          <w:rFonts w:hint="eastAsia" w:ascii="仿宋" w:hAnsi="仿宋" w:eastAsia="仿宋"/>
          <w:bCs/>
          <w:sz w:val="32"/>
          <w:szCs w:val="32"/>
          <w:lang w:val="en-US" w:eastAsia="zh-CN"/>
        </w:rPr>
        <w:t>5</w:t>
      </w:r>
      <w:r>
        <w:rPr>
          <w:rFonts w:hint="eastAsia" w:ascii="仿宋" w:hAnsi="仿宋" w:eastAsia="仿宋"/>
          <w:bCs/>
          <w:sz w:val="32"/>
          <w:szCs w:val="32"/>
        </w:rPr>
        <w:t>〕</w:t>
      </w:r>
      <w:r>
        <w:rPr>
          <w:rFonts w:hint="eastAsia" w:ascii="仿宋" w:hAnsi="仿宋" w:eastAsia="仿宋"/>
          <w:bCs/>
          <w:sz w:val="32"/>
          <w:szCs w:val="32"/>
          <w:lang w:val="en-US" w:eastAsia="zh-CN"/>
        </w:rPr>
        <w:t>105</w:t>
      </w:r>
      <w:r>
        <w:rPr>
          <w:rFonts w:hint="eastAsia" w:ascii="仿宋" w:hAnsi="仿宋" w:eastAsia="仿宋"/>
          <w:bCs/>
          <w:sz w:val="32"/>
          <w:szCs w:val="32"/>
        </w:rPr>
        <w:t>号）等文件要求，</w:t>
      </w:r>
      <w:r>
        <w:rPr>
          <w:rFonts w:hint="eastAsia" w:ascii="仿宋" w:hAnsi="仿宋" w:eastAsia="仿宋" w:cs="仿宋"/>
          <w:sz w:val="32"/>
          <w:szCs w:val="32"/>
          <w:lang w:bidi="ar"/>
        </w:rPr>
        <w:t>北京市西城区人民政府椿树街道办事处</w:t>
      </w:r>
      <w:r>
        <w:rPr>
          <w:rFonts w:hint="eastAsia" w:ascii="仿宋" w:hAnsi="仿宋" w:eastAsia="仿宋"/>
          <w:bCs/>
          <w:sz w:val="32"/>
          <w:szCs w:val="32"/>
        </w:rPr>
        <w:t>（以下简称“椿树街道”）对20</w:t>
      </w:r>
      <w:r>
        <w:rPr>
          <w:rFonts w:ascii="仿宋" w:hAnsi="仿宋" w:eastAsia="仿宋"/>
          <w:bCs/>
          <w:sz w:val="32"/>
          <w:szCs w:val="32"/>
        </w:rPr>
        <w:t>2</w:t>
      </w:r>
      <w:r>
        <w:rPr>
          <w:rFonts w:hint="eastAsia" w:ascii="仿宋" w:hAnsi="仿宋" w:eastAsia="仿宋"/>
          <w:bCs/>
          <w:sz w:val="32"/>
          <w:szCs w:val="32"/>
          <w:lang w:val="en-US" w:eastAsia="zh-CN"/>
        </w:rPr>
        <w:t>4</w:t>
      </w:r>
      <w:r>
        <w:rPr>
          <w:rFonts w:hint="eastAsia" w:ascii="仿宋" w:hAnsi="仿宋" w:eastAsia="仿宋"/>
          <w:bCs/>
          <w:sz w:val="32"/>
          <w:szCs w:val="32"/>
        </w:rPr>
        <w:t>年部门整体支出的绩效实现情况</w:t>
      </w:r>
      <w:r>
        <w:rPr>
          <w:rFonts w:hint="eastAsia" w:ascii="仿宋" w:hAnsi="仿宋" w:eastAsia="仿宋"/>
          <w:bCs/>
          <w:sz w:val="32"/>
          <w:szCs w:val="32"/>
          <w:lang w:eastAsia="zh-CN"/>
        </w:rPr>
        <w:t>进行</w:t>
      </w:r>
      <w:r>
        <w:rPr>
          <w:rFonts w:hint="eastAsia" w:ascii="仿宋" w:hAnsi="仿宋" w:eastAsia="仿宋"/>
          <w:bCs/>
          <w:sz w:val="32"/>
          <w:szCs w:val="32"/>
        </w:rPr>
        <w:t>评价，形成本报告。</w:t>
      </w:r>
    </w:p>
    <w:p>
      <w:pPr>
        <w:spacing w:line="560" w:lineRule="exact"/>
        <w:ind w:firstLine="640" w:firstLineChars="200"/>
        <w:outlineLvl w:val="1"/>
        <w:rPr>
          <w:rFonts w:ascii="仿宋" w:hAnsi="仿宋" w:eastAsia="仿宋" w:cs="Times New Roman"/>
          <w:b/>
          <w:bCs/>
          <w:sz w:val="32"/>
          <w:szCs w:val="24"/>
        </w:rPr>
      </w:pPr>
      <w:bookmarkStart w:id="6" w:name="_Toc44663155"/>
      <w:bookmarkStart w:id="7" w:name="_Toc45192020"/>
      <w:r>
        <w:rPr>
          <w:rFonts w:hint="eastAsia" w:ascii="仿宋" w:hAnsi="仿宋" w:eastAsia="仿宋" w:cs="Times New Roman"/>
          <w:b/>
          <w:bCs/>
          <w:sz w:val="32"/>
          <w:szCs w:val="24"/>
        </w:rPr>
        <w:t>（一）绩效评价内容和范围</w:t>
      </w:r>
      <w:bookmarkEnd w:id="6"/>
      <w:bookmarkEnd w:id="7"/>
    </w:p>
    <w:p>
      <w:pPr>
        <w:adjustRightInd w:val="0"/>
        <w:snapToGrid w:val="0"/>
        <w:spacing w:line="640" w:lineRule="exact"/>
        <w:ind w:firstLine="640" w:firstLineChars="200"/>
        <w:rPr>
          <w:rFonts w:ascii="仿宋" w:hAnsi="仿宋" w:eastAsia="仿宋"/>
          <w:bCs/>
          <w:sz w:val="32"/>
          <w:szCs w:val="32"/>
        </w:rPr>
      </w:pPr>
      <w:r>
        <w:rPr>
          <w:rFonts w:hint="eastAsia" w:ascii="仿宋" w:hAnsi="仿宋" w:eastAsia="仿宋" w:cs="仿宋"/>
          <w:sz w:val="32"/>
          <w:szCs w:val="32"/>
        </w:rPr>
        <w:t>本次财政支出预算绩效</w:t>
      </w:r>
      <w:r>
        <w:rPr>
          <w:rFonts w:ascii="仿宋" w:hAnsi="仿宋" w:eastAsia="仿宋" w:cs="仿宋"/>
          <w:sz w:val="32"/>
          <w:szCs w:val="32"/>
        </w:rPr>
        <w:t>评价</w:t>
      </w:r>
      <w:r>
        <w:rPr>
          <w:rFonts w:hint="eastAsia" w:ascii="仿宋" w:hAnsi="仿宋" w:eastAsia="仿宋" w:cs="仿宋"/>
          <w:sz w:val="32"/>
          <w:szCs w:val="32"/>
        </w:rPr>
        <w:t>，主要内容包括部门整体绩效目标设定情况、部门决策情况、部门资金投入和使用情况、部门实施与管理情况、部门绩效目标的实现程度和财政支出的效果情况。同时，也关注部门资产管理、制度建设、部门履职以及预算绩效管理情况。</w:t>
      </w:r>
    </w:p>
    <w:p>
      <w:pPr>
        <w:spacing w:line="560" w:lineRule="exact"/>
        <w:ind w:firstLine="640" w:firstLineChars="200"/>
        <w:outlineLvl w:val="1"/>
        <w:rPr>
          <w:rFonts w:ascii="仿宋" w:hAnsi="仿宋" w:eastAsia="仿宋" w:cs="Times New Roman"/>
          <w:b/>
          <w:bCs/>
          <w:sz w:val="32"/>
          <w:szCs w:val="24"/>
        </w:rPr>
      </w:pPr>
      <w:bookmarkStart w:id="8" w:name="_Toc44663156"/>
      <w:bookmarkStart w:id="9" w:name="_Toc45192021"/>
      <w:r>
        <w:rPr>
          <w:rFonts w:hint="eastAsia" w:ascii="仿宋" w:hAnsi="仿宋" w:eastAsia="仿宋" w:cs="Times New Roman"/>
          <w:b/>
          <w:bCs/>
          <w:sz w:val="32"/>
          <w:szCs w:val="24"/>
        </w:rPr>
        <w:t>（二）评价方法</w:t>
      </w:r>
      <w:bookmarkEnd w:id="8"/>
      <w:bookmarkEnd w:id="9"/>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根据《西城区财政支出绩效评价工作手册》和《北京市财政支出绩效评价管理暂行办法》的具体要求，针对部门决策、部门管理和部门绩效三个评价维度，依据部门绩效评价指标体系，以定性和定量相结合的方式进行全方位评价。主要采用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1.公众评判法。主要是通过对椿树街道提供的公众满意度调查问卷的科学性、有效性进行评价；</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2.成本效益分析法。坚持成本效益原则，依据财政预算管理的要求，对预算编制合理性性、项目成本构成的合理性等关键环节进行深入分析，分析是否实现了以最小的投入获取效益最大化；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3.比较法。主要针对历史性数据比较，与事前审定的预期绩效目标申报表有关目标和指标值的比较，检验绩效目标实现程度，评价部门绩效及成果价值。</w:t>
      </w:r>
    </w:p>
    <w:p>
      <w:pPr>
        <w:spacing w:line="560" w:lineRule="exact"/>
        <w:ind w:firstLine="640" w:firstLineChars="200"/>
        <w:outlineLvl w:val="1"/>
        <w:rPr>
          <w:rFonts w:ascii="仿宋" w:hAnsi="仿宋" w:eastAsia="仿宋" w:cs="Times New Roman"/>
          <w:b/>
          <w:bCs/>
          <w:sz w:val="32"/>
          <w:szCs w:val="24"/>
        </w:rPr>
      </w:pPr>
      <w:bookmarkStart w:id="10" w:name="_Toc44663157"/>
      <w:bookmarkStart w:id="11" w:name="_Toc45192022"/>
      <w:r>
        <w:rPr>
          <w:rFonts w:hint="eastAsia" w:ascii="仿宋" w:hAnsi="仿宋" w:eastAsia="仿宋" w:cs="Times New Roman"/>
          <w:b/>
          <w:bCs/>
          <w:sz w:val="32"/>
          <w:szCs w:val="24"/>
        </w:rPr>
        <w:t>（三）评价重点</w:t>
      </w:r>
      <w:bookmarkEnd w:id="10"/>
      <w:bookmarkEnd w:id="11"/>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根据财政支出预算绩效管理的要求，针对椿树街道部门预期绩效目标及实施的主要内容，运用科学、合理的绩效评价指标、评价标准和评价方法，对部门产出（包括数量、质量、时效、成本）和效益（包括社会效益、环境效益、可持续影响及公众满意度）进行客观、公正的评价。</w:t>
      </w:r>
    </w:p>
    <w:p>
      <w:pPr>
        <w:adjustRightInd w:val="0"/>
        <w:snapToGrid w:val="0"/>
        <w:spacing w:line="640" w:lineRule="exact"/>
        <w:ind w:firstLine="640" w:firstLineChars="200"/>
        <w:rPr>
          <w:rFonts w:ascii="仿宋" w:hAnsi="仿宋" w:eastAsia="仿宋"/>
          <w:bCs/>
          <w:sz w:val="32"/>
          <w:szCs w:val="32"/>
        </w:rPr>
      </w:pPr>
      <w:r>
        <w:rPr>
          <w:rFonts w:hint="eastAsia" w:ascii="仿宋" w:hAnsi="仿宋" w:eastAsia="仿宋" w:cs="仿宋"/>
          <w:sz w:val="32"/>
          <w:szCs w:val="32"/>
        </w:rPr>
        <w:t>同时，该绩效评价工作还重点关注了该部门立项决策是否必要、项目组织实施程序是否规范、方案编制是否合理、制度是否健全、资金使用是否合规、是否存在财政支出的风险、管控措施是否有效、绩效成果呈现是否充分等。通过客观的评价反映项目实施过程中及完成后存在的问题，有利于加强区椿树街道部门预算绩效管理水平，持续提高财政资金的使用效益。</w:t>
      </w:r>
    </w:p>
    <w:bookmarkEnd w:id="2"/>
    <w:bookmarkEnd w:id="3"/>
    <w:bookmarkEnd w:id="4"/>
    <w:p>
      <w:pPr>
        <w:pStyle w:val="4"/>
        <w:spacing w:before="0" w:after="0" w:line="640" w:lineRule="exact"/>
        <w:ind w:firstLine="640" w:firstLineChars="200"/>
        <w:rPr>
          <w:rFonts w:asciiTheme="majorEastAsia" w:hAnsiTheme="majorEastAsia" w:eastAsiaTheme="majorEastAsia"/>
          <w:kern w:val="2"/>
          <w:sz w:val="32"/>
        </w:rPr>
      </w:pPr>
      <w:bookmarkStart w:id="12" w:name="_Toc45192023"/>
      <w:r>
        <w:rPr>
          <w:rFonts w:hint="eastAsia" w:asciiTheme="majorEastAsia" w:hAnsiTheme="majorEastAsia" w:eastAsiaTheme="majorEastAsia"/>
          <w:kern w:val="2"/>
          <w:sz w:val="32"/>
        </w:rPr>
        <w:t>二、部门概述</w:t>
      </w:r>
      <w:bookmarkEnd w:id="12"/>
    </w:p>
    <w:p>
      <w:pPr>
        <w:spacing w:line="560" w:lineRule="exact"/>
        <w:ind w:firstLine="640" w:firstLineChars="200"/>
        <w:outlineLvl w:val="1"/>
        <w:rPr>
          <w:rFonts w:ascii="仿宋" w:hAnsi="仿宋" w:eastAsia="仿宋" w:cs="Times New Roman"/>
          <w:b/>
          <w:bCs/>
          <w:sz w:val="32"/>
          <w:szCs w:val="24"/>
        </w:rPr>
      </w:pPr>
      <w:bookmarkStart w:id="13" w:name="_Toc336506955"/>
      <w:bookmarkStart w:id="14" w:name="_Toc336506890"/>
      <w:bookmarkStart w:id="15" w:name="_Toc394661827"/>
      <w:bookmarkStart w:id="16" w:name="_Toc320182850"/>
      <w:bookmarkStart w:id="17" w:name="_Toc45192024"/>
      <w:r>
        <w:rPr>
          <w:rFonts w:hint="eastAsia" w:ascii="仿宋" w:hAnsi="仿宋" w:eastAsia="仿宋" w:cs="Times New Roman"/>
          <w:b/>
          <w:bCs/>
          <w:sz w:val="32"/>
          <w:szCs w:val="24"/>
        </w:rPr>
        <w:t>（一）部门</w:t>
      </w:r>
      <w:bookmarkEnd w:id="13"/>
      <w:bookmarkEnd w:id="14"/>
      <w:bookmarkEnd w:id="15"/>
      <w:bookmarkEnd w:id="16"/>
      <w:bookmarkStart w:id="18" w:name="_Toc423084306"/>
      <w:bookmarkStart w:id="19" w:name="_Toc423085216"/>
      <w:bookmarkStart w:id="20" w:name="_Toc423084622"/>
      <w:bookmarkStart w:id="21" w:name="_Toc423076393"/>
      <w:bookmarkStart w:id="22" w:name="_Toc423084475"/>
      <w:bookmarkStart w:id="23" w:name="_Toc423084221"/>
      <w:bookmarkStart w:id="24" w:name="_Toc423076603"/>
      <w:r>
        <w:rPr>
          <w:rFonts w:hint="eastAsia" w:ascii="仿宋" w:hAnsi="仿宋" w:eastAsia="仿宋" w:cs="Times New Roman"/>
          <w:b/>
          <w:bCs/>
          <w:sz w:val="32"/>
          <w:szCs w:val="24"/>
        </w:rPr>
        <w:t>职能情况</w:t>
      </w:r>
      <w:bookmarkEnd w:id="17"/>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北京市西城区人民政府椿树街道办事处</w:t>
      </w:r>
      <w:r>
        <w:rPr>
          <w:rFonts w:hint="eastAsia" w:ascii="仿宋" w:hAnsi="仿宋" w:eastAsia="仿宋"/>
          <w:bCs/>
          <w:sz w:val="32"/>
          <w:szCs w:val="32"/>
          <w:lang w:eastAsia="zh-CN"/>
        </w:rPr>
        <w:t>是</w:t>
      </w:r>
      <w:r>
        <w:rPr>
          <w:rFonts w:hint="eastAsia" w:ascii="仿宋" w:hAnsi="仿宋" w:eastAsia="仿宋"/>
          <w:bCs/>
          <w:sz w:val="32"/>
          <w:szCs w:val="32"/>
        </w:rPr>
        <w:t>区政府的派出机构。部门主要职责是：</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1.宣传和执行党的路线、方针、政策，宣传和执行党中央、市委、区委的决议，及时向区委报告辖区有关情况、反映问题、提出意见建议。</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2.讨论并决定辖区重大问题，统筹推进平安建设、城市管理、社区建设、民生保障等工作，统筹、协调辖区单位和组织，团结、组织党内外干部和群众，抓好决策部署的组织实施和督促落实。</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3.履行全面从严治党主体责任，全面推进辖区党的政治建设、思想建设、组织建设、作风建设、纪律建设，把制度建设贯穿其中，组织协调反腐败工作。</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4.落实基层党建工作责任制，加强街道党工委自身建设和基层党组织建设，统筹推进区域化党建和“两新”组织党建、社区党建工作。对党员进行教育、管理、监督和服务，做好经常性的发展党员工作。</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5.按照管理权限，对街道机关及所属单位干部进行教育、培训、任免、考核和监督，对市、区政府职能部门派出机构相关工作人员的任免、调动、奖惩提出意见，对社区工作者队伍进行教育、管理。</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6.负责思想政治、意识形态、精神文明、统一战线工作，领导街道纪工委、人大工委、总工会、团工委、妇联、残联等组织，支持和保证其依照党内法规、法律、法规、规章、各自的章程开展工作。</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7.组织开展群众性文化、体育、科普活动，开展法治宣传和社会公德教育，推动社区公益事业发展。</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8.组织开展公共服务，落实人力社保、民政、卫生健康、教育、住房保障、便民服务等政策，维护老年人、妇女、未成年人、残疾人等合法权益。</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9.负责联系、服务辖区单位，营造良好的营商环境。</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10.承办区政府交办的其他事项。</w:t>
      </w:r>
    </w:p>
    <w:p>
      <w:pPr>
        <w:spacing w:line="560" w:lineRule="exact"/>
        <w:ind w:firstLine="640" w:firstLineChars="200"/>
        <w:outlineLvl w:val="1"/>
        <w:rPr>
          <w:rFonts w:ascii="仿宋" w:hAnsi="仿宋" w:eastAsia="仿宋" w:cs="Times New Roman"/>
          <w:b/>
          <w:bCs/>
          <w:sz w:val="32"/>
          <w:szCs w:val="24"/>
        </w:rPr>
      </w:pPr>
      <w:bookmarkStart w:id="25" w:name="_Toc45192025"/>
      <w:r>
        <w:rPr>
          <w:rFonts w:hint="eastAsia" w:ascii="仿宋" w:hAnsi="仿宋" w:eastAsia="仿宋" w:cs="Times New Roman"/>
          <w:b/>
          <w:bCs/>
          <w:sz w:val="32"/>
          <w:szCs w:val="24"/>
        </w:rPr>
        <w:t>（二）</w:t>
      </w:r>
      <w:r>
        <w:rPr>
          <w:rFonts w:ascii="仿宋" w:hAnsi="仿宋" w:eastAsia="仿宋" w:cs="Times New Roman"/>
          <w:b/>
          <w:bCs/>
          <w:sz w:val="32"/>
          <w:szCs w:val="24"/>
        </w:rPr>
        <w:t>机构设置情况</w:t>
      </w:r>
      <w:bookmarkEnd w:id="25"/>
    </w:p>
    <w:p>
      <w:pPr>
        <w:spacing w:line="640" w:lineRule="exact"/>
        <w:ind w:firstLine="640" w:firstLineChars="200"/>
        <w:rPr>
          <w:rFonts w:hint="eastAsia" w:ascii="仿宋" w:hAnsi="仿宋" w:eastAsia="仿宋"/>
          <w:bCs/>
          <w:sz w:val="32"/>
          <w:szCs w:val="32"/>
          <w:lang w:eastAsia="zh-CN"/>
        </w:rPr>
      </w:pPr>
      <w:r>
        <w:rPr>
          <w:rFonts w:hint="eastAsia" w:ascii="仿宋" w:hAnsi="仿宋" w:eastAsia="仿宋"/>
          <w:bCs/>
          <w:sz w:val="32"/>
          <w:szCs w:val="32"/>
        </w:rPr>
        <w:t>按照《中共北京市西城区委办公室北京市西城区人民政府办公室关于印发&lt;中共北京市西城区委椿树街道工作委员会北京市西城区人民政府椿树街道办事处主要职责内设机构和人员编制规定&gt;的通知》、《北京市西城区委椿树街道工作委员会北京市西城区人民政府椿树街道办事处所属事业单位机构设置方案》</w:t>
      </w:r>
      <w:bookmarkEnd w:id="18"/>
      <w:bookmarkEnd w:id="19"/>
      <w:bookmarkEnd w:id="20"/>
      <w:bookmarkEnd w:id="21"/>
      <w:bookmarkEnd w:id="22"/>
      <w:bookmarkEnd w:id="23"/>
      <w:bookmarkEnd w:id="24"/>
      <w:bookmarkStart w:id="26" w:name="_Toc45192026"/>
      <w:bookmarkStart w:id="27" w:name="_Toc423084477"/>
      <w:bookmarkStart w:id="28" w:name="_Toc423076605"/>
      <w:bookmarkStart w:id="29" w:name="_Toc423085218"/>
      <w:bookmarkStart w:id="30" w:name="_Toc423076395"/>
      <w:bookmarkStart w:id="31" w:name="_Toc423084223"/>
      <w:bookmarkStart w:id="32" w:name="_Toc423084308"/>
      <w:bookmarkStart w:id="33" w:name="_Toc423084624"/>
      <w:r>
        <w:rPr>
          <w:rFonts w:hint="eastAsia" w:ascii="仿宋" w:hAnsi="仿宋" w:eastAsia="仿宋"/>
          <w:bCs/>
          <w:sz w:val="32"/>
          <w:szCs w:val="32"/>
          <w:lang w:eastAsia="zh-CN"/>
        </w:rPr>
        <w:t>。</w:t>
      </w:r>
    </w:p>
    <w:p>
      <w:pPr>
        <w:spacing w:line="560" w:lineRule="exact"/>
        <w:ind w:firstLine="640" w:firstLineChars="200"/>
        <w:outlineLvl w:val="1"/>
        <w:rPr>
          <w:rFonts w:ascii="仿宋" w:hAnsi="仿宋" w:eastAsia="仿宋" w:cs="Times New Roman"/>
          <w:b/>
          <w:bCs/>
          <w:sz w:val="32"/>
          <w:szCs w:val="24"/>
        </w:rPr>
      </w:pPr>
      <w:r>
        <w:rPr>
          <w:rFonts w:hint="eastAsia" w:ascii="仿宋" w:hAnsi="仿宋" w:eastAsia="仿宋" w:cs="Times New Roman"/>
          <w:b/>
          <w:bCs/>
          <w:sz w:val="32"/>
          <w:szCs w:val="24"/>
        </w:rPr>
        <w:t>（三）预算执行情况</w:t>
      </w:r>
      <w:bookmarkEnd w:id="26"/>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（1）</w:t>
      </w:r>
      <w:bookmarkEnd w:id="27"/>
      <w:bookmarkEnd w:id="28"/>
      <w:bookmarkEnd w:id="29"/>
      <w:bookmarkEnd w:id="30"/>
      <w:bookmarkEnd w:id="31"/>
      <w:bookmarkEnd w:id="32"/>
      <w:bookmarkEnd w:id="33"/>
      <w:r>
        <w:rPr>
          <w:rFonts w:hint="eastAsia" w:ascii="仿宋" w:hAnsi="仿宋" w:eastAsia="仿宋"/>
          <w:bCs/>
          <w:sz w:val="32"/>
          <w:szCs w:val="32"/>
        </w:rPr>
        <w:t>年度预算收支余情况</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年初批复情况：根据《北京市西城区财政局关于批复202</w:t>
      </w:r>
      <w:r>
        <w:rPr>
          <w:rFonts w:hint="eastAsia" w:ascii="仿宋" w:hAnsi="仿宋" w:eastAsia="仿宋"/>
          <w:bCs/>
          <w:sz w:val="32"/>
          <w:szCs w:val="32"/>
          <w:lang w:val="en-US" w:eastAsia="zh-CN"/>
        </w:rPr>
        <w:t>4</w:t>
      </w:r>
      <w:r>
        <w:rPr>
          <w:rFonts w:hint="eastAsia" w:ascii="仿宋" w:hAnsi="仿宋" w:eastAsia="仿宋"/>
          <w:bCs/>
          <w:sz w:val="32"/>
          <w:szCs w:val="32"/>
        </w:rPr>
        <w:t>年部门预算的通知》（西财预〔202</w:t>
      </w:r>
      <w:r>
        <w:rPr>
          <w:rFonts w:hint="eastAsia" w:ascii="仿宋" w:hAnsi="仿宋" w:eastAsia="仿宋"/>
          <w:bCs/>
          <w:sz w:val="32"/>
          <w:szCs w:val="32"/>
          <w:lang w:val="en-US" w:eastAsia="zh-CN"/>
        </w:rPr>
        <w:t>4</w:t>
      </w:r>
      <w:r>
        <w:rPr>
          <w:rFonts w:hint="eastAsia" w:ascii="仿宋" w:hAnsi="仿宋" w:eastAsia="仿宋"/>
          <w:bCs/>
          <w:sz w:val="32"/>
          <w:szCs w:val="32"/>
        </w:rPr>
        <w:t>〕</w:t>
      </w:r>
      <w:r>
        <w:rPr>
          <w:rFonts w:hint="eastAsia" w:ascii="仿宋" w:hAnsi="仿宋" w:eastAsia="仿宋"/>
          <w:bCs/>
          <w:sz w:val="32"/>
          <w:szCs w:val="32"/>
          <w:lang w:val="en-US" w:eastAsia="zh-CN"/>
        </w:rPr>
        <w:t>1</w:t>
      </w:r>
      <w:r>
        <w:rPr>
          <w:rFonts w:hint="eastAsia" w:ascii="仿宋" w:hAnsi="仿宋" w:eastAsia="仿宋"/>
          <w:bCs/>
          <w:sz w:val="32"/>
          <w:szCs w:val="32"/>
        </w:rPr>
        <w:t>号），</w:t>
      </w:r>
      <w:r>
        <w:rPr>
          <w:rFonts w:hint="eastAsia" w:ascii="仿宋" w:hAnsi="仿宋" w:eastAsia="仿宋"/>
          <w:bCs/>
          <w:color w:val="auto"/>
          <w:sz w:val="32"/>
          <w:szCs w:val="32"/>
        </w:rPr>
        <w:t>202</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年度椿树街道总支出安排18,</w:t>
      </w:r>
      <w:r>
        <w:rPr>
          <w:rFonts w:hint="eastAsia" w:ascii="仿宋" w:hAnsi="仿宋" w:eastAsia="仿宋"/>
          <w:bCs/>
          <w:color w:val="auto"/>
          <w:sz w:val="32"/>
          <w:szCs w:val="32"/>
          <w:lang w:val="en-US" w:eastAsia="zh-CN"/>
        </w:rPr>
        <w:t>637.03</w:t>
      </w:r>
      <w:r>
        <w:rPr>
          <w:rFonts w:hint="eastAsia" w:ascii="仿宋" w:hAnsi="仿宋" w:eastAsia="仿宋"/>
          <w:bCs/>
          <w:color w:val="auto"/>
          <w:sz w:val="32"/>
          <w:szCs w:val="32"/>
        </w:rPr>
        <w:t>万元。其中预算内资金安排18,</w:t>
      </w:r>
      <w:r>
        <w:rPr>
          <w:rFonts w:hint="eastAsia" w:ascii="仿宋" w:hAnsi="仿宋" w:eastAsia="仿宋"/>
          <w:bCs/>
          <w:color w:val="auto"/>
          <w:sz w:val="32"/>
          <w:szCs w:val="32"/>
          <w:lang w:val="en-US" w:eastAsia="zh-CN"/>
        </w:rPr>
        <w:t>637.03</w:t>
      </w:r>
      <w:r>
        <w:rPr>
          <w:rFonts w:hint="eastAsia" w:ascii="仿宋" w:hAnsi="仿宋" w:eastAsia="仿宋"/>
          <w:bCs/>
          <w:color w:val="auto"/>
          <w:sz w:val="32"/>
          <w:szCs w:val="32"/>
        </w:rPr>
        <w:t>万元（基本经费</w:t>
      </w:r>
      <w:r>
        <w:rPr>
          <w:rFonts w:hint="eastAsia" w:ascii="仿宋" w:hAnsi="仿宋" w:eastAsia="仿宋"/>
          <w:bCs/>
          <w:color w:val="auto"/>
          <w:sz w:val="32"/>
          <w:szCs w:val="32"/>
          <w:lang w:val="en-US" w:eastAsia="zh-CN"/>
        </w:rPr>
        <w:t>5861.88</w:t>
      </w:r>
      <w:r>
        <w:rPr>
          <w:rFonts w:ascii="仿宋" w:hAnsi="仿宋" w:eastAsia="仿宋"/>
          <w:bCs/>
          <w:color w:val="auto"/>
          <w:sz w:val="32"/>
          <w:szCs w:val="32"/>
        </w:rPr>
        <w:t>万元</w:t>
      </w:r>
      <w:r>
        <w:rPr>
          <w:rFonts w:hint="eastAsia" w:ascii="仿宋" w:hAnsi="仿宋" w:eastAsia="仿宋"/>
          <w:bCs/>
          <w:color w:val="auto"/>
          <w:sz w:val="32"/>
          <w:szCs w:val="32"/>
        </w:rPr>
        <w:t>，项目经费</w:t>
      </w:r>
      <w:r>
        <w:rPr>
          <w:rFonts w:ascii="仿宋" w:hAnsi="仿宋" w:eastAsia="仿宋"/>
          <w:bCs/>
          <w:color w:val="auto"/>
          <w:sz w:val="32"/>
          <w:szCs w:val="32"/>
        </w:rPr>
        <w:t>12,</w:t>
      </w:r>
      <w:r>
        <w:rPr>
          <w:rFonts w:hint="eastAsia" w:ascii="仿宋" w:hAnsi="仿宋" w:eastAsia="仿宋"/>
          <w:bCs/>
          <w:color w:val="auto"/>
          <w:sz w:val="32"/>
          <w:szCs w:val="32"/>
          <w:lang w:val="en-US" w:eastAsia="zh-CN"/>
        </w:rPr>
        <w:t>440.95</w:t>
      </w:r>
      <w:r>
        <w:rPr>
          <w:rFonts w:ascii="仿宋" w:hAnsi="仿宋" w:eastAsia="仿宋"/>
          <w:bCs/>
          <w:color w:val="auto"/>
          <w:sz w:val="32"/>
          <w:szCs w:val="32"/>
        </w:rPr>
        <w:t>万元</w:t>
      </w:r>
      <w:r>
        <w:rPr>
          <w:rFonts w:hint="eastAsia" w:ascii="仿宋" w:hAnsi="仿宋" w:eastAsia="仿宋"/>
          <w:bCs/>
          <w:color w:val="auto"/>
          <w:sz w:val="32"/>
          <w:szCs w:val="32"/>
        </w:rPr>
        <w:t>），</w:t>
      </w:r>
      <w:r>
        <w:rPr>
          <w:rFonts w:hint="eastAsia" w:ascii="仿宋" w:hAnsi="仿宋" w:eastAsia="仿宋"/>
          <w:bCs/>
          <w:color w:val="auto"/>
          <w:sz w:val="32"/>
          <w:szCs w:val="32"/>
          <w:lang w:eastAsia="zh-CN"/>
        </w:rPr>
        <w:t>其他资金安排</w:t>
      </w:r>
      <w:r>
        <w:rPr>
          <w:rFonts w:hint="eastAsia" w:ascii="仿宋" w:hAnsi="仿宋" w:eastAsia="仿宋"/>
          <w:bCs/>
          <w:color w:val="auto"/>
          <w:sz w:val="32"/>
          <w:szCs w:val="32"/>
          <w:lang w:val="en-US" w:eastAsia="zh-CN"/>
        </w:rPr>
        <w:t>334.20万元，</w:t>
      </w:r>
      <w:r>
        <w:rPr>
          <w:rFonts w:hint="eastAsia" w:ascii="仿宋" w:hAnsi="仿宋" w:eastAsia="仿宋"/>
          <w:bCs/>
          <w:color w:val="auto"/>
          <w:sz w:val="32"/>
          <w:szCs w:val="32"/>
        </w:rPr>
        <w:t>市级提前下达专项转移支付项目资金安排</w:t>
      </w:r>
      <w:r>
        <w:rPr>
          <w:rFonts w:hint="eastAsia" w:ascii="仿宋" w:hAnsi="仿宋" w:eastAsia="仿宋"/>
          <w:bCs/>
          <w:color w:val="auto"/>
          <w:sz w:val="32"/>
          <w:szCs w:val="32"/>
          <w:lang w:val="en-US" w:eastAsia="zh-CN"/>
        </w:rPr>
        <w:t>589.65</w:t>
      </w:r>
      <w:r>
        <w:rPr>
          <w:rFonts w:hint="eastAsia" w:ascii="仿宋" w:hAnsi="仿宋" w:eastAsia="仿宋"/>
          <w:bCs/>
          <w:color w:val="auto"/>
          <w:sz w:val="32"/>
          <w:szCs w:val="32"/>
        </w:rPr>
        <w:t>万元。</w:t>
      </w:r>
    </w:p>
    <w:p>
      <w:pPr>
        <w:spacing w:line="640" w:lineRule="exact"/>
        <w:ind w:firstLine="640" w:firstLineChars="200"/>
        <w:rPr>
          <w:rFonts w:ascii="仿宋" w:hAnsi="仿宋" w:eastAsia="仿宋"/>
          <w:bCs/>
          <w:color w:val="auto"/>
          <w:sz w:val="32"/>
          <w:szCs w:val="32"/>
        </w:rPr>
      </w:pPr>
      <w:r>
        <w:rPr>
          <w:rFonts w:hint="eastAsia" w:ascii="仿宋" w:hAnsi="仿宋" w:eastAsia="仿宋"/>
          <w:bCs/>
          <w:sz w:val="32"/>
          <w:szCs w:val="32"/>
        </w:rPr>
        <w:t>三公情况批复情况：202</w:t>
      </w:r>
      <w:r>
        <w:rPr>
          <w:rFonts w:hint="eastAsia" w:ascii="仿宋" w:hAnsi="仿宋" w:eastAsia="仿宋"/>
          <w:bCs/>
          <w:sz w:val="32"/>
          <w:szCs w:val="32"/>
          <w:lang w:val="en-US" w:eastAsia="zh-CN"/>
        </w:rPr>
        <w:t>4</w:t>
      </w:r>
      <w:r>
        <w:rPr>
          <w:rFonts w:hint="eastAsia" w:ascii="仿宋" w:hAnsi="仿宋" w:eastAsia="仿宋"/>
          <w:bCs/>
          <w:sz w:val="32"/>
          <w:szCs w:val="32"/>
        </w:rPr>
        <w:t>年</w:t>
      </w:r>
      <w:r>
        <w:rPr>
          <w:rFonts w:hint="eastAsia" w:ascii="仿宋" w:hAnsi="仿宋" w:eastAsia="仿宋"/>
          <w:bCs/>
          <w:color w:val="auto"/>
          <w:sz w:val="32"/>
          <w:szCs w:val="32"/>
        </w:rPr>
        <w:t>部门预算“三公”经费财政拨款预算安排</w:t>
      </w:r>
      <w:r>
        <w:rPr>
          <w:rFonts w:hint="eastAsia" w:ascii="仿宋" w:hAnsi="仿宋" w:eastAsia="仿宋"/>
          <w:bCs/>
          <w:color w:val="auto"/>
          <w:sz w:val="32"/>
          <w:szCs w:val="32"/>
          <w:lang w:val="en-US" w:eastAsia="zh-CN"/>
        </w:rPr>
        <w:t>4.77</w:t>
      </w:r>
      <w:r>
        <w:rPr>
          <w:rFonts w:ascii="仿宋" w:hAnsi="仿宋" w:eastAsia="仿宋"/>
          <w:bCs/>
          <w:color w:val="auto"/>
          <w:sz w:val="32"/>
          <w:szCs w:val="32"/>
        </w:rPr>
        <w:t>万</w:t>
      </w:r>
      <w:r>
        <w:rPr>
          <w:rFonts w:hint="eastAsia" w:ascii="仿宋" w:hAnsi="仿宋" w:eastAsia="仿宋"/>
          <w:bCs/>
          <w:color w:val="auto"/>
          <w:sz w:val="32"/>
          <w:szCs w:val="32"/>
        </w:rPr>
        <w:t>元。</w:t>
      </w:r>
    </w:p>
    <w:p>
      <w:pPr>
        <w:spacing w:line="640" w:lineRule="exact"/>
        <w:ind w:firstLine="640" w:firstLineChars="200"/>
        <w:rPr>
          <w:rFonts w:ascii="仿宋" w:hAnsi="仿宋" w:eastAsia="仿宋"/>
          <w:bCs/>
          <w:sz w:val="32"/>
          <w:szCs w:val="32"/>
        </w:rPr>
      </w:pPr>
      <w:r>
        <w:rPr>
          <w:rFonts w:ascii="仿宋" w:hAnsi="仿宋" w:eastAsia="仿宋"/>
          <w:bCs/>
          <w:sz w:val="32"/>
          <w:szCs w:val="32"/>
        </w:rPr>
        <w:t>年中预算调整情况</w:t>
      </w:r>
      <w:r>
        <w:rPr>
          <w:rFonts w:hint="eastAsia" w:ascii="仿宋" w:hAnsi="仿宋" w:eastAsia="仿宋"/>
          <w:bCs/>
          <w:sz w:val="32"/>
          <w:szCs w:val="32"/>
        </w:rPr>
        <w:t>：</w:t>
      </w:r>
    </w:p>
    <w:p>
      <w:pPr>
        <w:spacing w:line="64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rPr>
        <w:t>202</w:t>
      </w:r>
      <w:r>
        <w:rPr>
          <w:rFonts w:hint="eastAsia" w:ascii="仿宋" w:hAnsi="仿宋" w:eastAsia="仿宋"/>
          <w:bCs/>
          <w:sz w:val="32"/>
          <w:szCs w:val="32"/>
          <w:lang w:val="en-US" w:eastAsia="zh-CN"/>
        </w:rPr>
        <w:t>4</w:t>
      </w:r>
      <w:r>
        <w:rPr>
          <w:rFonts w:hint="eastAsia" w:ascii="仿宋" w:hAnsi="仿宋" w:eastAsia="仿宋"/>
          <w:bCs/>
          <w:sz w:val="32"/>
          <w:szCs w:val="32"/>
        </w:rPr>
        <w:t>年度，椿树街道年中调整追加</w:t>
      </w:r>
      <w:r>
        <w:rPr>
          <w:rFonts w:hint="eastAsia" w:ascii="仿宋" w:hAnsi="仿宋" w:eastAsia="仿宋"/>
          <w:bCs/>
          <w:sz w:val="32"/>
          <w:szCs w:val="32"/>
          <w:lang w:eastAsia="zh-CN"/>
        </w:rPr>
        <w:t>基本支出</w:t>
      </w:r>
      <w:r>
        <w:rPr>
          <w:rFonts w:hint="eastAsia" w:ascii="仿宋" w:hAnsi="仿宋" w:eastAsia="仿宋"/>
          <w:bCs/>
          <w:sz w:val="32"/>
          <w:szCs w:val="32"/>
        </w:rPr>
        <w:t>预算总金额</w:t>
      </w:r>
      <w:r>
        <w:rPr>
          <w:rFonts w:hint="eastAsia" w:ascii="仿宋" w:hAnsi="仿宋" w:eastAsia="仿宋"/>
          <w:bCs/>
          <w:sz w:val="32"/>
          <w:szCs w:val="32"/>
          <w:lang w:val="en-US" w:eastAsia="zh-CN"/>
        </w:rPr>
        <w:t>97.25万元，其中：人员经费97.25万元，项目支出经费0万元。</w:t>
      </w:r>
    </w:p>
    <w:p>
      <w:pPr>
        <w:spacing w:line="640" w:lineRule="exact"/>
        <w:ind w:firstLine="640" w:firstLineChars="200"/>
        <w:rPr>
          <w:rFonts w:hint="eastAsia" w:ascii="仿宋" w:hAnsi="仿宋" w:eastAsia="仿宋"/>
          <w:bCs/>
          <w:sz w:val="32"/>
          <w:szCs w:val="32"/>
        </w:rPr>
      </w:pPr>
      <w:r>
        <w:rPr>
          <w:rFonts w:hint="eastAsia" w:ascii="仿宋" w:hAnsi="仿宋" w:eastAsia="仿宋"/>
          <w:bCs/>
          <w:sz w:val="32"/>
          <w:szCs w:val="32"/>
        </w:rPr>
        <w:t>支出</w:t>
      </w:r>
      <w:r>
        <w:rPr>
          <w:rFonts w:ascii="仿宋" w:hAnsi="仿宋" w:eastAsia="仿宋"/>
          <w:bCs/>
          <w:sz w:val="32"/>
          <w:szCs w:val="32"/>
        </w:rPr>
        <w:t>情况</w:t>
      </w:r>
      <w:r>
        <w:rPr>
          <w:rFonts w:hint="eastAsia" w:ascii="仿宋" w:hAnsi="仿宋" w:eastAsia="仿宋"/>
          <w:bCs/>
          <w:sz w:val="32"/>
          <w:szCs w:val="32"/>
        </w:rPr>
        <w:t>：全年支出</w:t>
      </w:r>
      <w:r>
        <w:rPr>
          <w:rFonts w:hint="eastAsia" w:ascii="仿宋" w:hAnsi="仿宋" w:eastAsia="仿宋"/>
          <w:bCs/>
          <w:color w:val="auto"/>
          <w:sz w:val="32"/>
          <w:szCs w:val="32"/>
        </w:rPr>
        <w:t>总金额</w:t>
      </w:r>
      <w:r>
        <w:rPr>
          <w:rFonts w:hint="eastAsia" w:ascii="仿宋" w:hAnsi="仿宋" w:eastAsia="仿宋"/>
          <w:bCs/>
          <w:color w:val="auto"/>
          <w:sz w:val="32"/>
          <w:szCs w:val="32"/>
          <w:lang w:val="en-US" w:eastAsia="zh-CN"/>
        </w:rPr>
        <w:t>18589.07</w:t>
      </w:r>
      <w:r>
        <w:rPr>
          <w:rFonts w:hint="eastAsia" w:ascii="仿宋" w:hAnsi="仿宋" w:eastAsia="仿宋"/>
          <w:bCs/>
          <w:color w:val="auto"/>
          <w:sz w:val="32"/>
          <w:szCs w:val="32"/>
        </w:rPr>
        <w:t>万元。其中：基本支出经费</w:t>
      </w:r>
      <w:r>
        <w:rPr>
          <w:rFonts w:hint="eastAsia" w:ascii="仿宋" w:hAnsi="仿宋" w:eastAsia="仿宋"/>
          <w:bCs/>
          <w:color w:val="auto"/>
          <w:sz w:val="32"/>
          <w:szCs w:val="32"/>
          <w:lang w:val="en-US" w:eastAsia="zh-CN"/>
        </w:rPr>
        <w:t>6028.00</w:t>
      </w:r>
      <w:r>
        <w:rPr>
          <w:rFonts w:hint="eastAsia" w:ascii="仿宋" w:hAnsi="仿宋" w:eastAsia="仿宋"/>
          <w:bCs/>
          <w:color w:val="auto"/>
          <w:sz w:val="32"/>
          <w:szCs w:val="32"/>
        </w:rPr>
        <w:t>万元，项目支出经费</w:t>
      </w:r>
      <w:r>
        <w:rPr>
          <w:rFonts w:hint="eastAsia" w:ascii="仿宋" w:hAnsi="仿宋" w:eastAsia="仿宋"/>
          <w:bCs/>
          <w:color w:val="auto"/>
          <w:sz w:val="32"/>
          <w:szCs w:val="32"/>
          <w:lang w:val="en-US" w:eastAsia="zh-CN"/>
        </w:rPr>
        <w:t>12561.07</w:t>
      </w:r>
      <w:r>
        <w:rPr>
          <w:rFonts w:hint="eastAsia" w:ascii="仿宋" w:hAnsi="仿宋" w:eastAsia="仿宋"/>
          <w:bCs/>
          <w:color w:val="auto"/>
          <w:sz w:val="32"/>
          <w:szCs w:val="32"/>
        </w:rPr>
        <w:t>万元。</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（2）预算资金支出进度</w:t>
      </w:r>
    </w:p>
    <w:p>
      <w:pPr>
        <w:spacing w:line="640" w:lineRule="exact"/>
        <w:ind w:firstLine="640" w:firstLineChars="200"/>
        <w:rPr>
          <w:rFonts w:ascii="仿宋" w:hAnsi="仿宋" w:eastAsia="仿宋"/>
          <w:bCs/>
          <w:color w:val="auto"/>
          <w:sz w:val="32"/>
          <w:szCs w:val="32"/>
        </w:rPr>
      </w:pPr>
      <w:r>
        <w:rPr>
          <w:rFonts w:ascii="仿宋" w:hAnsi="仿宋" w:eastAsia="仿宋"/>
          <w:bCs/>
          <w:sz w:val="32"/>
          <w:szCs w:val="32"/>
        </w:rPr>
        <w:t>202</w:t>
      </w:r>
      <w:r>
        <w:rPr>
          <w:rFonts w:hint="eastAsia" w:ascii="仿宋" w:hAnsi="仿宋" w:eastAsia="仿宋"/>
          <w:bCs/>
          <w:sz w:val="32"/>
          <w:szCs w:val="32"/>
          <w:lang w:val="en-US" w:eastAsia="zh-CN"/>
        </w:rPr>
        <w:t>4</w:t>
      </w:r>
      <w:r>
        <w:rPr>
          <w:rFonts w:hint="eastAsia" w:ascii="仿宋" w:hAnsi="仿宋" w:eastAsia="仿宋"/>
          <w:bCs/>
          <w:sz w:val="32"/>
          <w:szCs w:val="32"/>
        </w:rPr>
        <w:t>年度，椿树街道部门整体预算资金支出进度分别为：20</w:t>
      </w:r>
      <w:r>
        <w:rPr>
          <w:rFonts w:hint="eastAsia" w:ascii="仿宋" w:hAnsi="仿宋" w:eastAsia="仿宋"/>
          <w:bCs/>
          <w:color w:val="auto"/>
          <w:sz w:val="32"/>
          <w:szCs w:val="32"/>
        </w:rPr>
        <w:t>2</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年一季度预算执行进度</w:t>
      </w:r>
      <w:r>
        <w:rPr>
          <w:rFonts w:hint="eastAsia" w:ascii="仿宋" w:hAnsi="仿宋" w:eastAsia="仿宋"/>
          <w:bCs/>
          <w:color w:val="auto"/>
          <w:sz w:val="32"/>
          <w:szCs w:val="32"/>
          <w:lang w:val="en-US" w:eastAsia="zh-CN"/>
        </w:rPr>
        <w:t>30.44</w:t>
      </w:r>
      <w:r>
        <w:rPr>
          <w:rFonts w:hint="eastAsia" w:ascii="仿宋" w:hAnsi="仿宋" w:eastAsia="仿宋"/>
          <w:bCs/>
          <w:color w:val="auto"/>
          <w:sz w:val="32"/>
          <w:szCs w:val="32"/>
        </w:rPr>
        <w:t>%，二季度预算执行进度</w:t>
      </w:r>
      <w:r>
        <w:rPr>
          <w:rFonts w:hint="eastAsia" w:ascii="仿宋" w:hAnsi="仿宋" w:eastAsia="仿宋"/>
          <w:bCs/>
          <w:color w:val="auto"/>
          <w:sz w:val="32"/>
          <w:szCs w:val="32"/>
          <w:lang w:val="en-US" w:eastAsia="zh-CN"/>
        </w:rPr>
        <w:t>53.24</w:t>
      </w:r>
      <w:r>
        <w:rPr>
          <w:rFonts w:hint="eastAsia" w:ascii="仿宋" w:hAnsi="仿宋" w:eastAsia="仿宋"/>
          <w:bCs/>
          <w:color w:val="auto"/>
          <w:sz w:val="32"/>
          <w:szCs w:val="32"/>
        </w:rPr>
        <w:t>%，三季度预算执行进度</w:t>
      </w:r>
      <w:r>
        <w:rPr>
          <w:rFonts w:hint="eastAsia" w:ascii="仿宋" w:hAnsi="仿宋" w:eastAsia="仿宋"/>
          <w:bCs/>
          <w:color w:val="auto"/>
          <w:sz w:val="32"/>
          <w:szCs w:val="32"/>
          <w:lang w:val="en-US" w:eastAsia="zh-CN"/>
        </w:rPr>
        <w:t>75.49</w:t>
      </w:r>
      <w:r>
        <w:rPr>
          <w:rFonts w:hint="eastAsia" w:ascii="仿宋" w:hAnsi="仿宋" w:eastAsia="仿宋"/>
          <w:bCs/>
          <w:color w:val="auto"/>
          <w:sz w:val="32"/>
          <w:szCs w:val="32"/>
        </w:rPr>
        <w:t>%，11月底前预算执行进度</w:t>
      </w:r>
      <w:r>
        <w:rPr>
          <w:rFonts w:hint="eastAsia" w:ascii="仿宋" w:hAnsi="仿宋" w:eastAsia="仿宋"/>
          <w:bCs/>
          <w:color w:val="auto"/>
          <w:sz w:val="32"/>
          <w:szCs w:val="32"/>
          <w:lang w:val="en-US" w:eastAsia="zh-CN"/>
        </w:rPr>
        <w:t>95.90</w:t>
      </w:r>
      <w:r>
        <w:rPr>
          <w:rFonts w:hint="eastAsia" w:ascii="仿宋" w:hAnsi="仿宋" w:eastAsia="仿宋"/>
          <w:bCs/>
          <w:color w:val="auto"/>
          <w:sz w:val="32"/>
          <w:szCs w:val="32"/>
        </w:rPr>
        <w:t>%。</w:t>
      </w:r>
    </w:p>
    <w:p>
      <w:pPr>
        <w:spacing w:line="640" w:lineRule="exact"/>
        <w:ind w:firstLine="640" w:firstLineChars="200"/>
        <w:rPr>
          <w:rFonts w:hint="eastAsia" w:ascii="仿宋" w:hAnsi="仿宋" w:eastAsia="仿宋"/>
          <w:bCs/>
          <w:color w:val="auto"/>
          <w:sz w:val="32"/>
          <w:szCs w:val="32"/>
        </w:rPr>
      </w:pPr>
      <w:r>
        <w:rPr>
          <w:rFonts w:ascii="仿宋" w:hAnsi="仿宋" w:eastAsia="仿宋"/>
          <w:bCs/>
          <w:sz w:val="32"/>
          <w:szCs w:val="32"/>
        </w:rPr>
        <w:t>在全年支出进度</w:t>
      </w:r>
      <w:r>
        <w:rPr>
          <w:rFonts w:ascii="仿宋" w:hAnsi="仿宋" w:eastAsia="仿宋"/>
          <w:bCs/>
          <w:color w:val="auto"/>
          <w:sz w:val="32"/>
          <w:szCs w:val="32"/>
        </w:rPr>
        <w:t>方面</w:t>
      </w:r>
      <w:r>
        <w:rPr>
          <w:rFonts w:hint="eastAsia" w:ascii="仿宋" w:hAnsi="仿宋" w:eastAsia="仿宋"/>
          <w:bCs/>
          <w:color w:val="auto"/>
          <w:sz w:val="32"/>
          <w:szCs w:val="32"/>
        </w:rPr>
        <w:t>，</w:t>
      </w:r>
      <w:r>
        <w:rPr>
          <w:rFonts w:ascii="仿宋" w:hAnsi="仿宋" w:eastAsia="仿宋"/>
          <w:bCs/>
          <w:color w:val="auto"/>
          <w:sz w:val="32"/>
          <w:szCs w:val="32"/>
        </w:rPr>
        <w:t>第三季度因</w:t>
      </w:r>
      <w:r>
        <w:rPr>
          <w:rFonts w:hint="eastAsia" w:ascii="仿宋" w:hAnsi="仿宋" w:eastAsia="仿宋"/>
          <w:bCs/>
          <w:color w:val="auto"/>
          <w:sz w:val="32"/>
          <w:szCs w:val="32"/>
          <w:lang w:eastAsia="zh-CN"/>
        </w:rPr>
        <w:t>工作</w:t>
      </w:r>
      <w:r>
        <w:rPr>
          <w:rFonts w:ascii="仿宋" w:hAnsi="仿宋" w:eastAsia="仿宋"/>
          <w:bCs/>
          <w:color w:val="auto"/>
          <w:sz w:val="32"/>
          <w:szCs w:val="32"/>
        </w:rPr>
        <w:t>原因稍有缓慢</w:t>
      </w:r>
      <w:r>
        <w:rPr>
          <w:rFonts w:hint="eastAsia" w:ascii="仿宋" w:hAnsi="仿宋" w:eastAsia="仿宋"/>
          <w:bCs/>
          <w:color w:val="auto"/>
          <w:sz w:val="32"/>
          <w:szCs w:val="32"/>
        </w:rPr>
        <w:t>，</w:t>
      </w:r>
      <w:r>
        <w:rPr>
          <w:rFonts w:ascii="仿宋" w:hAnsi="仿宋" w:eastAsia="仿宋"/>
          <w:bCs/>
          <w:color w:val="auto"/>
          <w:sz w:val="32"/>
          <w:szCs w:val="32"/>
        </w:rPr>
        <w:t>未达到</w:t>
      </w:r>
      <w:r>
        <w:rPr>
          <w:rFonts w:hint="eastAsia" w:ascii="仿宋" w:hAnsi="仿宋" w:eastAsia="仿宋"/>
          <w:bCs/>
          <w:color w:val="auto"/>
          <w:sz w:val="32"/>
          <w:szCs w:val="32"/>
        </w:rPr>
        <w:t>7</w:t>
      </w:r>
      <w:r>
        <w:rPr>
          <w:rFonts w:hint="eastAsia" w:ascii="仿宋" w:hAnsi="仿宋" w:eastAsia="仿宋"/>
          <w:bCs/>
          <w:color w:val="auto"/>
          <w:sz w:val="32"/>
          <w:szCs w:val="32"/>
          <w:lang w:val="en-US" w:eastAsia="zh-CN"/>
        </w:rPr>
        <w:t>8</w:t>
      </w:r>
      <w:r>
        <w:rPr>
          <w:rFonts w:hint="eastAsia" w:ascii="仿宋" w:hAnsi="仿宋" w:eastAsia="仿宋"/>
          <w:bCs/>
          <w:color w:val="auto"/>
          <w:sz w:val="32"/>
          <w:szCs w:val="32"/>
        </w:rPr>
        <w:t>%的要求。</w:t>
      </w:r>
    </w:p>
    <w:p>
      <w:pPr>
        <w:spacing w:line="560" w:lineRule="exact"/>
        <w:ind w:firstLine="640" w:firstLineChars="200"/>
        <w:outlineLvl w:val="1"/>
        <w:rPr>
          <w:rFonts w:ascii="仿宋" w:hAnsi="仿宋" w:eastAsia="仿宋" w:cs="Times New Roman"/>
          <w:b/>
          <w:bCs/>
          <w:sz w:val="32"/>
          <w:szCs w:val="24"/>
        </w:rPr>
      </w:pPr>
      <w:bookmarkStart w:id="34" w:name="_Toc45192027"/>
      <w:r>
        <w:rPr>
          <w:rFonts w:hint="eastAsia" w:ascii="仿宋" w:hAnsi="仿宋" w:eastAsia="仿宋" w:cs="Times New Roman"/>
          <w:b/>
          <w:bCs/>
          <w:sz w:val="32"/>
          <w:szCs w:val="24"/>
        </w:rPr>
        <w:t>（四）部门绩效目标设置情况</w:t>
      </w:r>
      <w:bookmarkEnd w:id="34"/>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椿树街道根据20</w:t>
      </w:r>
      <w:r>
        <w:rPr>
          <w:rFonts w:hint="eastAsia" w:ascii="仿宋" w:hAnsi="仿宋" w:eastAsia="仿宋"/>
          <w:bCs/>
          <w:sz w:val="32"/>
          <w:szCs w:val="32"/>
          <w:lang w:val="en-US" w:eastAsia="zh-CN"/>
        </w:rPr>
        <w:t>24</w:t>
      </w:r>
      <w:r>
        <w:rPr>
          <w:rFonts w:hint="eastAsia" w:ascii="仿宋" w:hAnsi="仿宋" w:eastAsia="仿宋"/>
          <w:bCs/>
          <w:sz w:val="32"/>
          <w:szCs w:val="32"/>
        </w:rPr>
        <w:t>年度部门重点工作任务分解和部门年度工作计划制定了部门年度绩效目标，包括总体目标和具体目标。</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1.总体绩效目标</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椿树街道办事处202</w:t>
      </w:r>
      <w:r>
        <w:rPr>
          <w:rFonts w:hint="eastAsia" w:ascii="仿宋" w:hAnsi="仿宋" w:eastAsia="仿宋"/>
          <w:bCs/>
          <w:sz w:val="32"/>
          <w:szCs w:val="32"/>
          <w:lang w:val="en-US" w:eastAsia="zh-CN"/>
        </w:rPr>
        <w:t>4</w:t>
      </w:r>
      <w:r>
        <w:rPr>
          <w:rFonts w:hint="eastAsia" w:ascii="仿宋" w:hAnsi="仿宋" w:eastAsia="仿宋"/>
          <w:bCs/>
          <w:sz w:val="32"/>
          <w:szCs w:val="32"/>
        </w:rPr>
        <w:t>年度认真履行政府赋予的各项职能，打造廉洁高效服务型政府；改善社区建设及公共环境；做好社区综合治理工作，保证公共环境安全和创卫达标；充分发挥和调动居委会的作用，提高社区公共文化整体水平，营造和谐的社区文化氛围；关爱社区弱势群体，做好养老助残工作。提高政府的公信力以深入推进科学治理、全面提升地区发展品质为总体目标。</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2.具体目标</w:t>
      </w:r>
    </w:p>
    <w:p>
      <w:pPr>
        <w:spacing w:line="64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（1）数量指标</w:t>
      </w:r>
    </w:p>
    <w:p>
      <w:pPr>
        <w:spacing w:line="64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综合治理方面：购置灭火器；保障7个社区和1个街道机关运行，3个微型消防站日常运行；增加监控系统，摄像头。系统接入保障连续运行；创建平安社区，保障监控系统正常运行；建立反恐防恐小分队。</w:t>
      </w:r>
    </w:p>
    <w:p>
      <w:pPr>
        <w:spacing w:line="64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社会工作方面：</w:t>
      </w:r>
      <w:r>
        <w:rPr>
          <w:rFonts w:hint="eastAsia" w:ascii="仿宋" w:hAnsi="仿宋" w:eastAsia="仿宋"/>
          <w:bCs/>
          <w:color w:val="auto"/>
          <w:sz w:val="32"/>
          <w:szCs w:val="32"/>
          <w:lang w:eastAsia="zh-CN"/>
        </w:rPr>
        <w:t>涉及</w:t>
      </w:r>
      <w:r>
        <w:rPr>
          <w:rFonts w:hint="eastAsia" w:ascii="仿宋" w:hAnsi="仿宋" w:eastAsia="仿宋"/>
          <w:bCs/>
          <w:color w:val="auto"/>
          <w:sz w:val="32"/>
          <w:szCs w:val="32"/>
          <w:lang w:val="en-US" w:eastAsia="zh-CN"/>
        </w:rPr>
        <w:t>110个</w:t>
      </w:r>
      <w:r>
        <w:rPr>
          <w:rFonts w:hint="eastAsia" w:ascii="仿宋" w:hAnsi="仿宋" w:eastAsia="仿宋"/>
          <w:bCs/>
          <w:color w:val="auto"/>
          <w:sz w:val="32"/>
          <w:szCs w:val="32"/>
        </w:rPr>
        <w:t>社区人员培训；</w:t>
      </w:r>
      <w:r>
        <w:rPr>
          <w:rFonts w:hint="eastAsia" w:ascii="仿宋" w:hAnsi="仿宋" w:eastAsia="仿宋"/>
          <w:bCs/>
          <w:color w:val="auto"/>
          <w:sz w:val="32"/>
          <w:szCs w:val="32"/>
          <w:lang w:eastAsia="zh-CN"/>
        </w:rPr>
        <w:t>椿树书苑、</w:t>
      </w:r>
      <w:r>
        <w:rPr>
          <w:rFonts w:hint="eastAsia" w:ascii="仿宋" w:hAnsi="仿宋" w:eastAsia="仿宋"/>
          <w:bCs/>
          <w:color w:val="auto"/>
          <w:sz w:val="32"/>
          <w:szCs w:val="32"/>
        </w:rPr>
        <w:t>百姓文化之家装修及运营内容：空调、水暖电、消防等工程。</w:t>
      </w:r>
    </w:p>
    <w:p>
      <w:pPr>
        <w:spacing w:line="64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城市建设工作方面：一是坚持依法行政在政府工作中重要地位，营造学法懂法氛围。1-1</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rPr>
        <w:t>月组织全街道范围法律知识讲座1次，其他形式普法宣传数10次，街道和各社区学法氛围浓厚；二是按上级有关要求及时报送调解数据等，积极参加上级组织的有关学习和培训。</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（2）产出质量指标</w:t>
      </w:r>
    </w:p>
    <w:p>
      <w:pPr>
        <w:spacing w:line="640" w:lineRule="exact"/>
        <w:ind w:firstLine="640" w:firstLineChars="200"/>
        <w:rPr>
          <w:rFonts w:hint="eastAsia" w:ascii="仿宋" w:hAnsi="仿宋" w:eastAsia="仿宋"/>
          <w:bCs/>
          <w:sz w:val="32"/>
          <w:szCs w:val="32"/>
        </w:rPr>
      </w:pPr>
      <w:r>
        <w:rPr>
          <w:rFonts w:hint="eastAsia" w:ascii="仿宋" w:hAnsi="仿宋" w:eastAsia="仿宋"/>
          <w:bCs/>
          <w:sz w:val="32"/>
          <w:szCs w:val="32"/>
        </w:rPr>
        <w:t>无质量安全事故；建设成为全国安全社区促进中心认可的“安全社区”；建设管理有序、治安良好、居民和睦的新型现代化社区。</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（3）社会效益指标</w:t>
      </w:r>
    </w:p>
    <w:p>
      <w:pPr>
        <w:spacing w:line="640" w:lineRule="exact"/>
        <w:ind w:firstLine="640" w:firstLineChars="200"/>
        <w:rPr>
          <w:rFonts w:hint="eastAsia" w:ascii="仿宋" w:hAnsi="仿宋" w:eastAsia="仿宋"/>
          <w:bCs/>
          <w:sz w:val="32"/>
          <w:szCs w:val="32"/>
        </w:rPr>
      </w:pPr>
      <w:r>
        <w:rPr>
          <w:rFonts w:hint="eastAsia" w:ascii="仿宋" w:hAnsi="仿宋" w:eastAsia="仿宋"/>
          <w:bCs/>
          <w:sz w:val="32"/>
          <w:szCs w:val="32"/>
        </w:rPr>
        <w:t>辖区内政治稳定、社会安定；居民精神面貌、文化修养提升，居民生活质量提升；城市环境建设达标。</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（4）环境效益指标</w:t>
      </w:r>
    </w:p>
    <w:p>
      <w:pPr>
        <w:spacing w:line="640" w:lineRule="exact"/>
        <w:ind w:firstLine="640" w:firstLineChars="200"/>
        <w:rPr>
          <w:rFonts w:hint="eastAsia" w:ascii="仿宋" w:hAnsi="仿宋" w:eastAsia="仿宋"/>
          <w:bCs/>
          <w:sz w:val="32"/>
          <w:szCs w:val="32"/>
        </w:rPr>
      </w:pPr>
      <w:r>
        <w:rPr>
          <w:rFonts w:hint="eastAsia" w:ascii="仿宋" w:hAnsi="仿宋" w:eastAsia="仿宋"/>
          <w:bCs/>
          <w:sz w:val="32"/>
          <w:szCs w:val="32"/>
        </w:rPr>
        <w:t>绿化美化城市环境；节能减排指标逐年下降；安全环境得到改善。</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（5）可持续影响指标</w:t>
      </w:r>
    </w:p>
    <w:p>
      <w:pPr>
        <w:spacing w:line="640" w:lineRule="exact"/>
        <w:ind w:firstLine="640" w:firstLineChars="200"/>
        <w:rPr>
          <w:rFonts w:hint="eastAsia" w:ascii="仿宋" w:hAnsi="仿宋" w:eastAsia="仿宋"/>
          <w:bCs/>
          <w:sz w:val="32"/>
          <w:szCs w:val="32"/>
        </w:rPr>
      </w:pPr>
      <w:r>
        <w:rPr>
          <w:rFonts w:hint="eastAsia" w:ascii="仿宋" w:hAnsi="仿宋" w:eastAsia="仿宋"/>
          <w:bCs/>
          <w:sz w:val="32"/>
          <w:szCs w:val="32"/>
        </w:rPr>
        <w:t>全面提高辖区内的可持续发展能力。</w:t>
      </w:r>
      <w:r>
        <w:rPr>
          <w:rFonts w:hint="eastAsia" w:ascii="仿宋" w:hAnsi="仿宋" w:eastAsia="仿宋"/>
          <w:bCs/>
          <w:sz w:val="32"/>
          <w:szCs w:val="32"/>
          <w:lang w:eastAsia="zh-CN"/>
        </w:rPr>
        <w:t>建设</w:t>
      </w:r>
      <w:r>
        <w:rPr>
          <w:rFonts w:hint="eastAsia" w:ascii="仿宋" w:hAnsi="仿宋" w:eastAsia="仿宋"/>
          <w:bCs/>
          <w:sz w:val="32"/>
          <w:szCs w:val="32"/>
        </w:rPr>
        <w:t>并形成区域经济建设与社会发展相互促进，人口、资源、环境和谐统一的可持续发展模式和机制。促进依靠科技进步和体质创新、政府主导、市场推动的区域可持续发展支撑体系的逐步建立和完善。培养具有可持续发展理念和管理创新能力的干部队伍。</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（6）服务对象满意度指标</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辖区内企业、居民对部门服务满意度比例达到9</w:t>
      </w:r>
      <w:r>
        <w:rPr>
          <w:rFonts w:hint="eastAsia" w:ascii="仿宋" w:hAnsi="仿宋" w:eastAsia="仿宋"/>
          <w:bCs/>
          <w:sz w:val="32"/>
          <w:szCs w:val="32"/>
          <w:lang w:val="en-US" w:eastAsia="zh-CN"/>
        </w:rPr>
        <w:t>5</w:t>
      </w:r>
      <w:r>
        <w:rPr>
          <w:rFonts w:hint="eastAsia" w:ascii="仿宋" w:hAnsi="仿宋" w:eastAsia="仿宋"/>
          <w:bCs/>
          <w:sz w:val="32"/>
          <w:szCs w:val="32"/>
        </w:rPr>
        <w:t>%。</w:t>
      </w:r>
    </w:p>
    <w:p>
      <w:pPr>
        <w:pStyle w:val="4"/>
        <w:spacing w:before="0" w:after="0" w:line="640" w:lineRule="exact"/>
        <w:ind w:firstLine="640" w:firstLineChars="200"/>
        <w:rPr>
          <w:rFonts w:asciiTheme="majorEastAsia" w:hAnsiTheme="majorEastAsia" w:eastAsiaTheme="majorEastAsia"/>
          <w:kern w:val="2"/>
          <w:sz w:val="32"/>
        </w:rPr>
      </w:pPr>
      <w:bookmarkStart w:id="35" w:name="_Toc45192028"/>
      <w:r>
        <w:rPr>
          <w:rFonts w:hint="eastAsia" w:asciiTheme="majorEastAsia" w:hAnsiTheme="majorEastAsia" w:eastAsiaTheme="majorEastAsia"/>
          <w:kern w:val="2"/>
          <w:sz w:val="32"/>
        </w:rPr>
        <w:t>三、总体评价结论</w:t>
      </w:r>
      <w:bookmarkEnd w:id="35"/>
    </w:p>
    <w:p>
      <w:pPr>
        <w:spacing w:line="560" w:lineRule="exact"/>
        <w:ind w:firstLine="640" w:firstLineChars="200"/>
        <w:outlineLvl w:val="1"/>
        <w:rPr>
          <w:rFonts w:ascii="仿宋" w:hAnsi="仿宋" w:eastAsia="仿宋" w:cs="Times New Roman"/>
          <w:b/>
          <w:bCs/>
          <w:sz w:val="32"/>
          <w:szCs w:val="24"/>
        </w:rPr>
      </w:pPr>
      <w:bookmarkStart w:id="36" w:name="_Toc45192029"/>
      <w:r>
        <w:rPr>
          <w:rFonts w:hint="eastAsia" w:ascii="仿宋" w:hAnsi="仿宋" w:eastAsia="仿宋" w:cs="Times New Roman"/>
          <w:b/>
          <w:bCs/>
          <w:sz w:val="32"/>
          <w:szCs w:val="24"/>
        </w:rPr>
        <w:t>（一）</w:t>
      </w:r>
      <w:bookmarkEnd w:id="36"/>
      <w:bookmarkStart w:id="37" w:name="_Toc45192030"/>
      <w:r>
        <w:rPr>
          <w:rFonts w:hint="eastAsia" w:ascii="仿宋" w:hAnsi="仿宋" w:eastAsia="仿宋" w:cs="Times New Roman"/>
          <w:b/>
          <w:bCs/>
          <w:sz w:val="32"/>
          <w:szCs w:val="24"/>
        </w:rPr>
        <w:t>对部门绩效管理的评价</w:t>
      </w:r>
      <w:bookmarkEnd w:id="37"/>
    </w:p>
    <w:p>
      <w:pPr>
        <w:spacing w:line="640" w:lineRule="exact"/>
        <w:ind w:firstLine="640" w:firstLineChars="200"/>
        <w:rPr>
          <w:rFonts w:ascii="仿宋" w:hAnsi="仿宋" w:eastAsia="仿宋"/>
          <w:b/>
          <w:bCs/>
          <w:sz w:val="32"/>
          <w:szCs w:val="32"/>
        </w:rPr>
      </w:pPr>
      <w:r>
        <w:rPr>
          <w:rFonts w:hint="eastAsia" w:ascii="仿宋" w:hAnsi="仿宋" w:eastAsia="仿宋"/>
          <w:b/>
          <w:bCs/>
          <w:sz w:val="32"/>
          <w:szCs w:val="32"/>
        </w:rPr>
        <w:t>1</w:t>
      </w:r>
      <w:r>
        <w:rPr>
          <w:rFonts w:ascii="仿宋" w:hAnsi="仿宋" w:eastAsia="仿宋"/>
          <w:b/>
          <w:bCs/>
          <w:sz w:val="32"/>
          <w:szCs w:val="32"/>
        </w:rPr>
        <w:t>.绩效管理执行情况</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椿树街道按照《北京市西城区财政局关于开展202</w:t>
      </w:r>
      <w:r>
        <w:rPr>
          <w:rFonts w:hint="eastAsia" w:ascii="仿宋" w:hAnsi="仿宋" w:eastAsia="仿宋"/>
          <w:bCs/>
          <w:sz w:val="32"/>
          <w:szCs w:val="32"/>
          <w:lang w:val="en-US" w:eastAsia="zh-CN"/>
        </w:rPr>
        <w:t>5</w:t>
      </w:r>
      <w:r>
        <w:rPr>
          <w:rFonts w:hint="eastAsia" w:ascii="仿宋" w:hAnsi="仿宋" w:eastAsia="仿宋"/>
          <w:bCs/>
          <w:sz w:val="32"/>
          <w:szCs w:val="32"/>
        </w:rPr>
        <w:t>年度财政支出绩效评价工作的通知》文件精神，成立了由街道主要领导为组长，分管领导为副组长，各科室领导为组员的预算绩效领导小组，全面领导预算绩效</w:t>
      </w:r>
      <w:r>
        <w:rPr>
          <w:rFonts w:hint="eastAsia" w:ascii="仿宋" w:hAnsi="仿宋" w:eastAsia="仿宋"/>
          <w:bCs/>
          <w:sz w:val="32"/>
          <w:szCs w:val="32"/>
          <w:lang w:eastAsia="zh-CN"/>
        </w:rPr>
        <w:t>评价</w:t>
      </w:r>
      <w:r>
        <w:rPr>
          <w:rFonts w:hint="eastAsia" w:ascii="仿宋" w:hAnsi="仿宋" w:eastAsia="仿宋"/>
          <w:bCs/>
          <w:sz w:val="32"/>
          <w:szCs w:val="32"/>
        </w:rPr>
        <w:t>工作。同时结合街道以往年度在管理工作中存在的问题，进一步规范了项目管理，加强了项目资金的监管力度，防范廉政风险，努力实现对预算绩效</w:t>
      </w:r>
      <w:r>
        <w:rPr>
          <w:rFonts w:hint="eastAsia" w:ascii="仿宋" w:hAnsi="仿宋" w:eastAsia="仿宋"/>
          <w:bCs/>
          <w:sz w:val="32"/>
          <w:szCs w:val="32"/>
          <w:lang w:eastAsia="zh-CN"/>
        </w:rPr>
        <w:t>执行</w:t>
      </w:r>
      <w:r>
        <w:rPr>
          <w:rFonts w:hint="eastAsia" w:ascii="仿宋" w:hAnsi="仿宋" w:eastAsia="仿宋"/>
          <w:bCs/>
          <w:sz w:val="32"/>
          <w:szCs w:val="32"/>
        </w:rPr>
        <w:t>全过程的有效监督。</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20</w:t>
      </w:r>
      <w:r>
        <w:rPr>
          <w:rFonts w:ascii="仿宋" w:hAnsi="仿宋" w:eastAsia="仿宋"/>
          <w:bCs/>
          <w:sz w:val="32"/>
          <w:szCs w:val="32"/>
        </w:rPr>
        <w:t>2</w:t>
      </w:r>
      <w:r>
        <w:rPr>
          <w:rFonts w:hint="eastAsia" w:ascii="仿宋" w:hAnsi="仿宋" w:eastAsia="仿宋"/>
          <w:bCs/>
          <w:sz w:val="32"/>
          <w:szCs w:val="32"/>
          <w:lang w:val="en-US" w:eastAsia="zh-CN"/>
        </w:rPr>
        <w:t>4</w:t>
      </w:r>
      <w:r>
        <w:rPr>
          <w:rFonts w:hint="eastAsia" w:ascii="仿宋" w:hAnsi="仿宋" w:eastAsia="仿宋"/>
          <w:bCs/>
          <w:sz w:val="32"/>
          <w:szCs w:val="32"/>
        </w:rPr>
        <w:t>年椿树街道对综合办公室、城市管理办公室、党群工作办公室、地区协调办公室、民生保障办公室、平安建设办公室、全响应治理中心、社区建设办公室和市民服务中心的</w:t>
      </w:r>
      <w:r>
        <w:rPr>
          <w:rFonts w:hint="eastAsia" w:ascii="仿宋" w:hAnsi="仿宋" w:eastAsia="仿宋"/>
          <w:bCs/>
          <w:color w:val="auto"/>
          <w:sz w:val="32"/>
          <w:szCs w:val="32"/>
          <w:lang w:val="en-US" w:eastAsia="zh-CN"/>
        </w:rPr>
        <w:t>168</w:t>
      </w:r>
      <w:r>
        <w:rPr>
          <w:rFonts w:hint="eastAsia" w:ascii="仿宋" w:hAnsi="仿宋" w:eastAsia="仿宋"/>
          <w:bCs/>
          <w:sz w:val="32"/>
          <w:szCs w:val="32"/>
        </w:rPr>
        <w:t>个项目全年执行情况进行</w:t>
      </w:r>
      <w:r>
        <w:rPr>
          <w:rFonts w:hint="eastAsia" w:ascii="仿宋" w:hAnsi="仿宋" w:eastAsia="仿宋"/>
          <w:bCs/>
          <w:sz w:val="32"/>
          <w:szCs w:val="32"/>
          <w:lang w:eastAsia="zh-CN"/>
        </w:rPr>
        <w:t>整体自评</w:t>
      </w:r>
      <w:r>
        <w:rPr>
          <w:rFonts w:hint="eastAsia" w:ascii="仿宋" w:hAnsi="仿宋" w:eastAsia="仿宋"/>
          <w:bCs/>
          <w:sz w:val="32"/>
          <w:szCs w:val="32"/>
        </w:rPr>
        <w:t>。并按照财政要求的时间节点完成</w:t>
      </w:r>
      <w:r>
        <w:rPr>
          <w:rFonts w:hint="eastAsia" w:ascii="仿宋" w:hAnsi="仿宋" w:eastAsia="仿宋"/>
          <w:bCs/>
          <w:sz w:val="32"/>
          <w:szCs w:val="32"/>
          <w:lang w:eastAsia="zh-CN"/>
        </w:rPr>
        <w:t>绩效自评材料</w:t>
      </w:r>
      <w:r>
        <w:rPr>
          <w:rFonts w:hint="eastAsia" w:ascii="仿宋" w:hAnsi="仿宋" w:eastAsia="仿宋"/>
          <w:bCs/>
          <w:sz w:val="32"/>
          <w:szCs w:val="32"/>
        </w:rPr>
        <w:t>的提交。</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为了实现部门整体绩效目标，对绩效目标及预算进行分解，针对重点工作任务、重大事项、重要人事安排和大额资金的使用，在街道科室进行充分研究。在此基础上，按照相关集体决策程序进行研究审批，经主管领导审批后，报街道主任办公会、工委会审议并通过，预算编制过程中决策程序规范，内容完整，确保项目的可实施性。</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椿树街道按照部门职责、预算工作流程及区财政局规定的时间步骤编制部门预算。在加强前期调研工作基础上，通过梳理</w:t>
      </w:r>
      <w:r>
        <w:rPr>
          <w:rFonts w:ascii="仿宋" w:hAnsi="仿宋" w:eastAsia="仿宋"/>
          <w:bCs/>
          <w:sz w:val="32"/>
          <w:szCs w:val="32"/>
        </w:rPr>
        <w:t>202</w:t>
      </w:r>
      <w:r>
        <w:rPr>
          <w:rFonts w:hint="eastAsia" w:ascii="仿宋" w:hAnsi="仿宋" w:eastAsia="仿宋"/>
          <w:bCs/>
          <w:sz w:val="32"/>
          <w:szCs w:val="32"/>
          <w:lang w:val="en-US" w:eastAsia="zh-CN"/>
        </w:rPr>
        <w:t>4</w:t>
      </w:r>
      <w:r>
        <w:rPr>
          <w:rFonts w:hint="eastAsia" w:ascii="仿宋" w:hAnsi="仿宋" w:eastAsia="仿宋"/>
          <w:bCs/>
          <w:sz w:val="32"/>
          <w:szCs w:val="32"/>
        </w:rPr>
        <w:t>年椿树街道重点工作项目，明确具体项目及工作内容。部分延续性的项目根据上一年项目资金的使用情况，编制本年度业务经费预算。预算资金超过</w:t>
      </w:r>
      <w:r>
        <w:rPr>
          <w:rFonts w:hint="eastAsia" w:ascii="仿宋" w:hAnsi="仿宋" w:eastAsia="仿宋"/>
          <w:bCs/>
          <w:sz w:val="32"/>
          <w:szCs w:val="32"/>
          <w:lang w:val="en-US" w:eastAsia="zh-CN"/>
        </w:rPr>
        <w:t>100</w:t>
      </w:r>
      <w:r>
        <w:rPr>
          <w:rFonts w:hint="eastAsia" w:ascii="仿宋" w:hAnsi="仿宋" w:eastAsia="仿宋"/>
          <w:bCs/>
          <w:sz w:val="32"/>
          <w:szCs w:val="32"/>
        </w:rPr>
        <w:t>万元以上的项目编制项目可行性报告和相关绩效目标资料，各部室完成预算填报工作后经业务主管领导审批后报办公室，由办公室一对一进行沟通和把关后报主管领导审批，主管领导审批后提请街道工委会审议。工委会审议后确定下一年度预算计划并与财政部门进行沟通，经区财政局预算批复后由办公室向各部室下达年度预算指标。</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椿树街道</w:t>
      </w:r>
      <w:r>
        <w:rPr>
          <w:rFonts w:ascii="仿宋" w:hAnsi="仿宋" w:eastAsia="仿宋"/>
          <w:bCs/>
          <w:sz w:val="32"/>
          <w:szCs w:val="32"/>
        </w:rPr>
        <w:t>202</w:t>
      </w:r>
      <w:r>
        <w:rPr>
          <w:rFonts w:hint="eastAsia" w:ascii="仿宋" w:hAnsi="仿宋" w:eastAsia="仿宋"/>
          <w:bCs/>
          <w:sz w:val="32"/>
          <w:szCs w:val="32"/>
          <w:lang w:val="en-US" w:eastAsia="zh-CN"/>
        </w:rPr>
        <w:t>4</w:t>
      </w:r>
      <w:r>
        <w:rPr>
          <w:rFonts w:hint="eastAsia" w:ascii="仿宋" w:hAnsi="仿宋" w:eastAsia="仿宋"/>
          <w:bCs/>
          <w:sz w:val="32"/>
          <w:szCs w:val="32"/>
        </w:rPr>
        <w:t>年度部门整体支出绩效</w:t>
      </w:r>
      <w:r>
        <w:rPr>
          <w:rFonts w:hint="eastAsia" w:ascii="仿宋" w:hAnsi="仿宋" w:eastAsia="仿宋"/>
          <w:bCs/>
          <w:sz w:val="32"/>
          <w:szCs w:val="32"/>
          <w:lang w:eastAsia="zh-CN"/>
        </w:rPr>
        <w:t>自评</w:t>
      </w:r>
      <w:r>
        <w:rPr>
          <w:rFonts w:hint="eastAsia" w:ascii="仿宋" w:hAnsi="仿宋" w:eastAsia="仿宋"/>
          <w:bCs/>
          <w:sz w:val="32"/>
          <w:szCs w:val="32"/>
        </w:rPr>
        <w:t>目标主要是结合</w:t>
      </w:r>
      <w:r>
        <w:rPr>
          <w:rFonts w:ascii="仿宋" w:hAnsi="仿宋" w:eastAsia="仿宋"/>
          <w:bCs/>
          <w:sz w:val="32"/>
          <w:szCs w:val="32"/>
        </w:rPr>
        <w:t>202</w:t>
      </w:r>
      <w:r>
        <w:rPr>
          <w:rFonts w:hint="eastAsia" w:ascii="仿宋" w:hAnsi="仿宋" w:eastAsia="仿宋"/>
          <w:bCs/>
          <w:sz w:val="32"/>
          <w:szCs w:val="32"/>
          <w:lang w:val="en-US" w:eastAsia="zh-CN"/>
        </w:rPr>
        <w:t>4</w:t>
      </w:r>
      <w:r>
        <w:rPr>
          <w:rFonts w:hint="eastAsia" w:ascii="仿宋" w:hAnsi="仿宋" w:eastAsia="仿宋"/>
          <w:bCs/>
          <w:sz w:val="32"/>
          <w:szCs w:val="32"/>
        </w:rPr>
        <w:t>年度重点工作和任务制定，包括总体目标和具体绩效指标。总体来看，椿树街道部门整体支出绩效</w:t>
      </w:r>
      <w:r>
        <w:rPr>
          <w:rFonts w:hint="eastAsia" w:ascii="仿宋" w:hAnsi="仿宋" w:eastAsia="仿宋"/>
          <w:bCs/>
          <w:sz w:val="32"/>
          <w:szCs w:val="32"/>
          <w:lang w:eastAsia="zh-CN"/>
        </w:rPr>
        <w:t>自评</w:t>
      </w:r>
      <w:r>
        <w:rPr>
          <w:rFonts w:hint="eastAsia" w:ascii="仿宋" w:hAnsi="仿宋" w:eastAsia="仿宋"/>
          <w:bCs/>
          <w:sz w:val="32"/>
          <w:szCs w:val="32"/>
        </w:rPr>
        <w:t>目标的决策程序比较规范、有效。</w:t>
      </w:r>
    </w:p>
    <w:p>
      <w:pPr>
        <w:spacing w:line="640" w:lineRule="exact"/>
        <w:ind w:firstLine="640" w:firstLineChars="200"/>
        <w:rPr>
          <w:rFonts w:ascii="仿宋" w:hAnsi="仿宋" w:eastAsia="仿宋"/>
          <w:b/>
          <w:bCs/>
          <w:sz w:val="32"/>
          <w:szCs w:val="32"/>
        </w:rPr>
      </w:pPr>
      <w:r>
        <w:rPr>
          <w:rFonts w:hint="eastAsia" w:ascii="仿宋" w:hAnsi="仿宋" w:eastAsia="仿宋"/>
          <w:b/>
          <w:bCs/>
          <w:sz w:val="32"/>
          <w:szCs w:val="32"/>
        </w:rPr>
        <w:t>2</w:t>
      </w:r>
      <w:r>
        <w:rPr>
          <w:rFonts w:ascii="仿宋" w:hAnsi="仿宋" w:eastAsia="仿宋"/>
          <w:b/>
          <w:bCs/>
          <w:sz w:val="32"/>
          <w:szCs w:val="32"/>
        </w:rPr>
        <w:t>.</w:t>
      </w:r>
      <w:r>
        <w:rPr>
          <w:rFonts w:hint="eastAsia" w:ascii="仿宋" w:hAnsi="仿宋" w:eastAsia="仿宋"/>
          <w:b/>
          <w:bCs/>
          <w:sz w:val="32"/>
          <w:szCs w:val="32"/>
        </w:rPr>
        <w:t>预算执行情况分析</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（1）“三公经费”变动情况</w:t>
      </w:r>
    </w:p>
    <w:p>
      <w:pPr>
        <w:spacing w:line="640" w:lineRule="exact"/>
        <w:ind w:firstLine="640" w:firstLineChars="200"/>
        <w:rPr>
          <w:rFonts w:ascii="楷体_GB2312" w:hAnsi="黑体" w:eastAsia="楷体_GB2312"/>
          <w:color w:val="auto"/>
          <w:sz w:val="32"/>
          <w:szCs w:val="32"/>
        </w:rPr>
      </w:pPr>
      <w:r>
        <w:rPr>
          <w:rFonts w:ascii="仿宋" w:hAnsi="仿宋" w:eastAsia="仿宋"/>
          <w:bCs/>
          <w:color w:val="auto"/>
          <w:sz w:val="32"/>
          <w:szCs w:val="32"/>
        </w:rPr>
        <w:t>202</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年部门“三公”经费预算安排</w:t>
      </w:r>
      <w:r>
        <w:rPr>
          <w:rFonts w:ascii="仿宋" w:hAnsi="仿宋" w:eastAsia="仿宋"/>
          <w:color w:val="auto"/>
          <w:sz w:val="32"/>
          <w:szCs w:val="32"/>
        </w:rPr>
        <w:t>4.77</w:t>
      </w:r>
      <w:r>
        <w:rPr>
          <w:rFonts w:hint="eastAsia" w:ascii="仿宋" w:hAnsi="仿宋" w:eastAsia="仿宋"/>
          <w:bCs/>
          <w:color w:val="auto"/>
          <w:sz w:val="32"/>
          <w:szCs w:val="32"/>
        </w:rPr>
        <w:t>万元，</w:t>
      </w:r>
      <w:r>
        <w:rPr>
          <w:rFonts w:ascii="仿宋" w:hAnsi="仿宋" w:eastAsia="仿宋"/>
          <w:bCs/>
          <w:color w:val="auto"/>
          <w:sz w:val="32"/>
          <w:szCs w:val="32"/>
        </w:rPr>
        <w:t>全年实际支出预算</w:t>
      </w:r>
      <w:r>
        <w:rPr>
          <w:rFonts w:hint="eastAsia" w:ascii="仿宋" w:hAnsi="仿宋" w:eastAsia="仿宋"/>
          <w:bCs/>
          <w:color w:val="auto"/>
          <w:sz w:val="32"/>
          <w:szCs w:val="32"/>
          <w:lang w:val="en-US" w:eastAsia="zh-CN"/>
        </w:rPr>
        <w:t>1.80</w:t>
      </w:r>
      <w:r>
        <w:rPr>
          <w:rFonts w:ascii="仿宋" w:hAnsi="仿宋" w:eastAsia="仿宋"/>
          <w:bCs/>
          <w:color w:val="auto"/>
          <w:sz w:val="32"/>
          <w:szCs w:val="32"/>
        </w:rPr>
        <w:t>万元</w:t>
      </w:r>
      <w:r>
        <w:rPr>
          <w:rFonts w:hint="eastAsia" w:ascii="仿宋" w:hAnsi="仿宋" w:eastAsia="仿宋"/>
          <w:bCs/>
          <w:color w:val="auto"/>
          <w:sz w:val="32"/>
          <w:szCs w:val="32"/>
        </w:rPr>
        <w:t>。</w:t>
      </w:r>
    </w:p>
    <w:p>
      <w:pPr>
        <w:spacing w:line="640" w:lineRule="exact"/>
        <w:ind w:firstLine="640" w:firstLineChars="200"/>
        <w:rPr>
          <w:rFonts w:ascii="仿宋" w:hAnsi="仿宋" w:eastAsia="仿宋"/>
          <w:b/>
          <w:bCs/>
          <w:color w:val="auto"/>
          <w:sz w:val="32"/>
          <w:szCs w:val="32"/>
        </w:rPr>
      </w:pPr>
      <w:r>
        <w:rPr>
          <w:rFonts w:hint="eastAsia" w:ascii="仿宋" w:hAnsi="仿宋" w:eastAsia="仿宋"/>
          <w:b/>
          <w:bCs/>
          <w:color w:val="auto"/>
          <w:sz w:val="32"/>
          <w:szCs w:val="32"/>
        </w:rPr>
        <w:t>3</w:t>
      </w:r>
      <w:r>
        <w:rPr>
          <w:rFonts w:ascii="仿宋" w:hAnsi="仿宋" w:eastAsia="仿宋"/>
          <w:b/>
          <w:bCs/>
          <w:color w:val="auto"/>
          <w:sz w:val="32"/>
          <w:szCs w:val="32"/>
        </w:rPr>
        <w:t>.资产管理情况分析</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（1）资产配置的合理性</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为了加强固定资产的管理，提高固定资产管理水平，椿树街道依据《政府会计制度》、《北京市西城区行政事业单位国有资产管理办法》、《西城区行政事业单位国有资产处置管理办法》等相关文件，</w:t>
      </w:r>
      <w:r>
        <w:rPr>
          <w:rFonts w:hint="eastAsia" w:ascii="仿宋" w:hAnsi="仿宋" w:eastAsia="仿宋"/>
          <w:bCs/>
          <w:sz w:val="32"/>
          <w:szCs w:val="32"/>
          <w:lang w:eastAsia="zh-CN"/>
        </w:rPr>
        <w:t>进一步完善</w:t>
      </w:r>
      <w:r>
        <w:rPr>
          <w:rFonts w:hint="eastAsia" w:ascii="仿宋" w:hAnsi="仿宋" w:eastAsia="仿宋"/>
          <w:bCs/>
          <w:sz w:val="32"/>
          <w:szCs w:val="32"/>
        </w:rPr>
        <w:t>了《北京市西城区椿树街道固定资产管理制度》。椿树街道能够按照制度要求，对实有固定资产进行合理配置。</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（2）资产使用的规范性</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在资产的使用上，建立固定资产登记管理制度，设置固定资产总账、财政动态库和固定资产卡片，并设专人负责固定资产实物管理，登记固定资产卡片，作为固定资产入账凭证之一。明确固定资产购置程序，建立验收、入库、登记制度。明确固定资产调拨程序，完善调拨手续。建立固定资产报废制度，明确统一由办公室负责，根据固定资产使用年限、固定资产使用状态及部室报废申请等，依法依规办理核销手续。资产信息化动态管理过程中，进一步规范了固定资产增加、减少、使用和处置工作流程；进一步加强了资产动态与预算管理相结合，为预算编制提供了真实、完整、准确的基础数据；进一步加强了日常资产管理和资产清查工作相结合，确保资产管理做到“账证、账实、账账”相符的要求。</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（3）资产利用的有效性</w:t>
      </w:r>
    </w:p>
    <w:p>
      <w:pPr>
        <w:spacing w:line="640" w:lineRule="exact"/>
        <w:ind w:firstLine="640" w:firstLineChars="200"/>
        <w:rPr>
          <w:rFonts w:ascii="仿宋" w:hAnsi="仿宋" w:eastAsia="仿宋"/>
          <w:bCs/>
          <w:sz w:val="32"/>
          <w:szCs w:val="32"/>
        </w:rPr>
      </w:pPr>
      <w:r>
        <w:rPr>
          <w:rFonts w:ascii="仿宋" w:hAnsi="仿宋" w:eastAsia="仿宋"/>
          <w:bCs/>
          <w:color w:val="auto"/>
          <w:sz w:val="32"/>
          <w:szCs w:val="32"/>
        </w:rPr>
        <w:t>202</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年，</w:t>
      </w:r>
      <w:r>
        <w:rPr>
          <w:rFonts w:hint="eastAsia" w:ascii="仿宋" w:hAnsi="仿宋" w:eastAsia="仿宋"/>
          <w:bCs/>
          <w:color w:val="auto"/>
          <w:sz w:val="32"/>
          <w:szCs w:val="32"/>
          <w:highlight w:val="none"/>
        </w:rPr>
        <w:t>椿树</w:t>
      </w:r>
      <w:r>
        <w:rPr>
          <w:rFonts w:hint="eastAsia" w:ascii="仿宋" w:hAnsi="仿宋" w:eastAsia="仿宋"/>
          <w:bCs/>
          <w:sz w:val="32"/>
          <w:szCs w:val="32"/>
          <w:highlight w:val="none"/>
        </w:rPr>
        <w:t>街道</w:t>
      </w:r>
      <w:r>
        <w:rPr>
          <w:rFonts w:hint="eastAsia" w:ascii="仿宋" w:hAnsi="仿宋" w:eastAsia="仿宋"/>
          <w:bCs/>
          <w:sz w:val="32"/>
          <w:szCs w:val="32"/>
        </w:rPr>
        <w:t>资产管理制度比较健全，</w:t>
      </w:r>
      <w:r>
        <w:rPr>
          <w:rFonts w:hint="eastAsia" w:ascii="仿宋" w:hAnsi="仿宋" w:eastAsia="仿宋"/>
          <w:bCs/>
          <w:sz w:val="32"/>
          <w:szCs w:val="32"/>
          <w:lang w:eastAsia="zh-CN"/>
        </w:rPr>
        <w:t>管理规范，</w:t>
      </w:r>
      <w:bookmarkStart w:id="41" w:name="_GoBack"/>
      <w:bookmarkEnd w:id="41"/>
      <w:r>
        <w:rPr>
          <w:rFonts w:hint="eastAsia" w:ascii="仿宋" w:hAnsi="仿宋" w:eastAsia="仿宋"/>
          <w:bCs/>
          <w:sz w:val="32"/>
          <w:szCs w:val="32"/>
        </w:rPr>
        <w:t>执行比较有效。</w:t>
      </w:r>
      <w:r>
        <w:rPr>
          <w:rFonts w:ascii="仿宋" w:hAnsi="仿宋" w:eastAsia="仿宋"/>
          <w:bCs/>
          <w:sz w:val="32"/>
          <w:szCs w:val="32"/>
        </w:rPr>
        <w:t>使用区财政局固定资产管理系统管理部门固定资产增加</w:t>
      </w:r>
      <w:r>
        <w:rPr>
          <w:rFonts w:hint="eastAsia" w:ascii="仿宋" w:hAnsi="仿宋" w:eastAsia="仿宋"/>
          <w:bCs/>
          <w:sz w:val="32"/>
          <w:szCs w:val="32"/>
        </w:rPr>
        <w:t>、</w:t>
      </w:r>
      <w:r>
        <w:rPr>
          <w:rFonts w:ascii="仿宋" w:hAnsi="仿宋" w:eastAsia="仿宋"/>
          <w:bCs/>
          <w:sz w:val="32"/>
          <w:szCs w:val="32"/>
        </w:rPr>
        <w:t>减少</w:t>
      </w:r>
      <w:r>
        <w:rPr>
          <w:rFonts w:hint="eastAsia" w:ascii="仿宋" w:hAnsi="仿宋" w:eastAsia="仿宋"/>
          <w:bCs/>
          <w:sz w:val="32"/>
          <w:szCs w:val="32"/>
        </w:rPr>
        <w:t>、</w:t>
      </w:r>
      <w:r>
        <w:rPr>
          <w:rFonts w:ascii="仿宋" w:hAnsi="仿宋" w:eastAsia="仿宋"/>
          <w:bCs/>
          <w:sz w:val="32"/>
          <w:szCs w:val="32"/>
        </w:rPr>
        <w:t>使用和处置等实施固定资产动态管理</w:t>
      </w:r>
      <w:r>
        <w:rPr>
          <w:rFonts w:hint="eastAsia" w:ascii="仿宋" w:hAnsi="仿宋" w:eastAsia="仿宋"/>
          <w:bCs/>
          <w:sz w:val="32"/>
          <w:szCs w:val="32"/>
        </w:rPr>
        <w:t>。</w:t>
      </w:r>
    </w:p>
    <w:p>
      <w:pPr>
        <w:spacing w:line="640" w:lineRule="exact"/>
        <w:ind w:firstLine="640" w:firstLineChars="200"/>
        <w:rPr>
          <w:rFonts w:ascii="仿宋" w:hAnsi="仿宋" w:eastAsia="仿宋"/>
          <w:bCs/>
          <w:sz w:val="32"/>
          <w:szCs w:val="32"/>
        </w:rPr>
      </w:pPr>
      <w:r>
        <w:rPr>
          <w:rFonts w:hint="eastAsia" w:ascii="仿宋" w:hAnsi="仿宋" w:eastAsia="仿宋"/>
          <w:bCs/>
          <w:sz w:val="32"/>
          <w:szCs w:val="32"/>
        </w:rPr>
        <w:t>评价认为，在本次评价过程中椿树街道能够按照评价工作组的评价工作方案要求，按进度及时归集绩效信息。但部分项目缺少不同年度相关数据的汇总分析和历史比对，无法从多方面反映项目预算执行的实现程度、深入分析并总结项目实施的效果和不足。</w:t>
      </w:r>
    </w:p>
    <w:p>
      <w:pPr>
        <w:spacing w:line="560" w:lineRule="exact"/>
        <w:ind w:firstLine="640" w:firstLineChars="200"/>
        <w:outlineLvl w:val="1"/>
        <w:rPr>
          <w:rFonts w:ascii="仿宋" w:hAnsi="仿宋" w:eastAsia="仿宋" w:cs="Times New Roman"/>
          <w:b/>
          <w:bCs/>
          <w:color w:val="auto"/>
          <w:sz w:val="32"/>
          <w:szCs w:val="24"/>
        </w:rPr>
      </w:pPr>
      <w:bookmarkStart w:id="38" w:name="_Toc45192031"/>
      <w:r>
        <w:rPr>
          <w:rFonts w:hint="eastAsia" w:ascii="仿宋" w:hAnsi="仿宋" w:eastAsia="仿宋" w:cs="Times New Roman"/>
          <w:b/>
          <w:bCs/>
          <w:color w:val="auto"/>
          <w:sz w:val="32"/>
          <w:szCs w:val="24"/>
        </w:rPr>
        <w:t>（三）部门所实现的主要绩效</w:t>
      </w:r>
      <w:bookmarkEnd w:id="38"/>
    </w:p>
    <w:p>
      <w:pPr>
        <w:spacing w:line="640" w:lineRule="exact"/>
        <w:ind w:firstLine="640" w:firstLineChars="200"/>
        <w:rPr>
          <w:rFonts w:hint="eastAsia" w:ascii="仿宋" w:hAnsi="仿宋" w:eastAsia="仿宋"/>
          <w:bCs/>
          <w:sz w:val="32"/>
          <w:szCs w:val="32"/>
        </w:rPr>
      </w:pPr>
      <w:r>
        <w:rPr>
          <w:rFonts w:hint="eastAsia" w:ascii="仿宋" w:hAnsi="仿宋" w:eastAsia="仿宋"/>
          <w:bCs/>
          <w:sz w:val="32"/>
          <w:szCs w:val="32"/>
          <w:lang w:eastAsia="zh-CN"/>
        </w:rPr>
        <w:t>在区委区政府领导下，椿树街道紧紧围绕中国式现代化西城实践“</w:t>
      </w:r>
      <w:r>
        <w:rPr>
          <w:rFonts w:hint="eastAsia" w:ascii="仿宋" w:hAnsi="仿宋" w:eastAsia="仿宋"/>
          <w:bCs/>
          <w:sz w:val="32"/>
          <w:szCs w:val="32"/>
          <w:lang w:val="en-US" w:eastAsia="zh-CN"/>
        </w:rPr>
        <w:t>2-1-1-5-2</w:t>
      </w:r>
      <w:r>
        <w:rPr>
          <w:rFonts w:hint="eastAsia" w:ascii="仿宋" w:hAnsi="仿宋" w:eastAsia="仿宋"/>
          <w:bCs/>
          <w:sz w:val="32"/>
          <w:szCs w:val="32"/>
          <w:lang w:eastAsia="zh-CN"/>
        </w:rPr>
        <w:t>”框架体系，</w:t>
      </w:r>
      <w:r>
        <w:rPr>
          <w:rFonts w:hint="eastAsia" w:ascii="仿宋" w:hAnsi="仿宋" w:eastAsia="仿宋"/>
          <w:bCs/>
          <w:sz w:val="32"/>
          <w:szCs w:val="32"/>
          <w:lang w:val="en-US" w:eastAsia="zh-CN"/>
        </w:rPr>
        <w:t>全面坚持党建引领，瞄准地区定位，统筹安全和发展，着力保障和改善民生，加强环境整治和热线办理，</w:t>
      </w:r>
      <w:r>
        <w:rPr>
          <w:rFonts w:hint="eastAsia" w:ascii="仿宋" w:hAnsi="仿宋" w:eastAsia="仿宋"/>
          <w:bCs/>
          <w:sz w:val="32"/>
          <w:szCs w:val="32"/>
          <w:lang w:eastAsia="zh-CN"/>
        </w:rPr>
        <w:t>稳步推进</w:t>
      </w:r>
      <w:r>
        <w:rPr>
          <w:rFonts w:hint="eastAsia" w:ascii="仿宋" w:hAnsi="仿宋" w:eastAsia="仿宋"/>
          <w:bCs/>
          <w:sz w:val="32"/>
          <w:szCs w:val="32"/>
          <w:lang w:val="en-US" w:eastAsia="zh-CN"/>
        </w:rPr>
        <w:t>2024年度各项目标任务。</w:t>
      </w:r>
      <w:r>
        <w:rPr>
          <w:rFonts w:hint="eastAsia" w:ascii="仿宋" w:hAnsi="仿宋" w:eastAsia="仿宋"/>
          <w:bCs/>
          <w:sz w:val="32"/>
          <w:szCs w:val="32"/>
        </w:rPr>
        <w:t>全年主要完成情况如下：</w:t>
      </w:r>
    </w:p>
    <w:p>
      <w:pPr>
        <w:spacing w:line="640" w:lineRule="exact"/>
        <w:ind w:firstLine="640" w:firstLineChars="200"/>
        <w:rPr>
          <w:rFonts w:hint="default" w:ascii="仿宋" w:hAnsi="仿宋" w:eastAsia="仿宋"/>
          <w:bCs/>
          <w:sz w:val="32"/>
          <w:szCs w:val="32"/>
          <w:lang w:val="en-US" w:eastAsia="zh-CN"/>
        </w:rPr>
      </w:pPr>
      <w:bookmarkStart w:id="39" w:name="_Toc45192033"/>
      <w:r>
        <w:rPr>
          <w:rFonts w:hint="eastAsia" w:ascii="仿宋" w:hAnsi="仿宋" w:eastAsia="仿宋"/>
          <w:bCs/>
          <w:sz w:val="32"/>
          <w:szCs w:val="32"/>
          <w:lang w:val="en-US" w:eastAsia="zh-CN"/>
        </w:rPr>
        <w:t>1.提质效，构建“党建引领”新格局。研究制定《椿树街道党纪学习教育工作计划》，明确处级领导班子和基层党组织重点任务清单共11项。逐月推进落实集中学习、《条例》专题辅导报告、交流研讨、主题党日、警示教育、专题党课等工作任务。制定年度全面从严治党主体责任清单和任务安排，逐级签订个性化主体责任清单，并对照履职落实。严格执行领导干部个人有关事项报告制度。扎实开展违规吃喝专项整治、整治形式主义为基层减负等专项自查整改工作。纵深推进“两个工程”，强化干部队伍选育管用，年内干部职务职级晋升、轮岗交流等共计60余人次。以“椿耕学苑”“青椿七条”等为载体，抓实机关中层干部、年轻干部、社区带头人三个训练营建设。深入打造“椿耕论坛”干部经验交流和心得分享平台，为44名年轻干部建立“一人一档”，动态更新情况并制定有针对性的培养计划。组织基层党务培训班和基层治理能力提升专题培训班，共计270余人次参加。成立棉花片A3地块城市保护更新项目临时攻坚党支部1个及椿树园北区老旧小区改造项目临时党支部3个，参与党员48人。打造“模法小宝-互动法庭体验型普法服务平台”,项目荣获“高校发展联盟”青年数字创新创意大赛暨2024年西城区青年干部大比武创意赛全区第一名。选举产生中共北京市西城区椿树街道机关党委。梳理年度基层党建及组织工作要点，明确59项重点工作任务。延续开展“阳光三助”“百米红径 集享幸福椿树”“红律助”等活动。持续推进庄胜楼宇党群服务阵地建设，为地区“两企三新”组织提供红色领航、资源共享、活动荟聚、暖心服务平台。以“椿锋领航365”促进“一社一品”建设，打造“多彩宣东社区治理综合体”、“一起·香·未来”等7个社区特色品牌。动态完善《椿树街道工委意识形态工作责任制实施细则》，通过“幸福椿树”微信公众号、宣传栏等媒介，巩固思想阵地，壮大主流声音。打造全市首个“铸牢中华民族共同体意识主题特色楼门”。高质量完成街道人大代表补选、侨联和商会换届工作。年内共获市、区领导批示57次，接待各类调研来访30余次。</w:t>
      </w:r>
    </w:p>
    <w:p>
      <w:pPr>
        <w:spacing w:line="640" w:lineRule="exact"/>
        <w:ind w:firstLine="640" w:firstLineChars="200"/>
        <w:rPr>
          <w:rFonts w:hint="default" w:ascii="仿宋" w:hAnsi="仿宋" w:eastAsia="仿宋"/>
          <w:bCs/>
          <w:sz w:val="32"/>
          <w:szCs w:val="32"/>
          <w:lang w:val="en-US" w:eastAsia="zh-CN"/>
        </w:rPr>
      </w:pPr>
      <w:r>
        <w:rPr>
          <w:rFonts w:hint="eastAsia" w:ascii="仿宋" w:hAnsi="仿宋" w:eastAsia="仿宋"/>
          <w:bCs/>
          <w:sz w:val="32"/>
          <w:szCs w:val="32"/>
          <w:lang w:val="en-US" w:eastAsia="zh-CN"/>
        </w:rPr>
        <w:t>2.高站位，守牢“平安椿树”的底线。圆满完成2024年厂甸庙会、全国“两会”、俄罗斯总统访华、中非合作论坛、国庆75周年等重大活动服务保障，构建以24小时为“时间轴”、以 73 个点位、46 处网格为“一盘棋”的网格管理机制，发动群防群治力量3.3万余人次。做好铁门胡同3号、南新华街15号院9号楼消防整治工作，以“一楼一策”为原则，对7处大屋脊住宅建筑制定个性化整治方案。全力推动安平里小型消防站基础设施建设、椿树园消防管线改造工程等项目。安装电动自行车电梯阻车器184处、充电棚防火风隔16处。辖区充电接口达到2858个，其中包括在全市率先为平房区安装797 个单仓智能充电柜，实现接口与车辆数量比例1:1.5。率先实现地区充电设施全部“商电”改“民电”。开展重点点位、重点时段安全生产和消防检查，更新消防器材600个，强化落实动火作业报备制度，全力推动企安安落地，台账企业682家，实现覆盖率、自查覆盖率、自查隐患整改率三个全区第一。举办消防安全演练6场、专题讲座10场，设计消防隐患“找茬”微信小游戏，覆盖6000余人次。完成河北梆子剧团市级挂账20处70余平方米消防安全隐患整改。为辖区2940户液化石油气居民购买燃气安全保险，在全区率先超额完成年度燃气安全型配件更换任务。严厉打击各类社会治安乱象，针对校园周边游商、胡同非法三轮游、违停旅游大巴、菜市口地铁口及联通广场夜晚广场舞扰民等现象开展联合执法检查30余次。持续开展反邪教、打击非法集资等专项行动,全力营造“房安全、人安居”的辖区治安环境，共巡查3759间次，处罚24起，拘留1人。定期开展维稳风险评估，严格落实领导接访制度，全年共接访68件，解答居民来访提问80余人次。举办“椿·光PLUS”法治嘉年华、普法市集等系列活动，推出“司法椿娃”微信表情包。一站式公共法律服务中心亮相，打造椿树特色法治文化高地。</w:t>
      </w:r>
    </w:p>
    <w:p>
      <w:pPr>
        <w:spacing w:line="64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3.促发展，彰显“活力椿树”的亮色。前三季度财源建设评估位列街道系统第4，区级税收2.96亿元，同比上涨125.4%，增速全区第1。企业服务包考核街道级排名第3，共办结32条企业诉求，企业反馈100%满意。调整并完善《椿树街道处级领导走访企业方案》，100%完成118家区级清单企业走访325次。成功将2家“两类异地”企业税收迁回我区，实现异地纳税企业100%回迁。上报准规模企业32家，已达规纳统2家。持续当好巨人港服务“店小二”，已入驻企业9家，虚拟入驻企业42家。配合区统计局，按时完成五经普正式登记阶段、各类统计调查等工作。全力支持门头沟区潭柘寺镇恢复发展，捐赠价值5万元的防汛物资。主要领导带队实地走访内蒙古喀喇沁旗牛家营子镇、村，慰问重点贫困户，捐款5万元、捐赠5辆环卫作业车辆，协调辖区企业向当地学校捐赠价值2.5万元书籍等物资，引导辖区企业、社会组织参与乡村振兴工作。从832平台采购21.43万元助农物资，超额完成年度扶贫任务。协助中宣部宣武门办公区解决路面破损及停车资源紧张难题，动员辖区中央党委在社区邻里节、京剧票友大赛、文艺汇演等特色文化活动以及“百米红径集享幸福椿”、文明典范城区创建及月（周）末清洁日等社区志愿服务发挥作用。</w:t>
      </w:r>
    </w:p>
    <w:p>
      <w:pPr>
        <w:spacing w:line="640" w:lineRule="exact"/>
        <w:ind w:firstLine="640" w:firstLineChars="200"/>
        <w:rPr>
          <w:rFonts w:hint="default" w:ascii="仿宋" w:hAnsi="仿宋" w:eastAsia="仿宋"/>
          <w:bCs/>
          <w:sz w:val="32"/>
          <w:szCs w:val="32"/>
          <w:lang w:val="en-US" w:eastAsia="zh-CN"/>
        </w:rPr>
      </w:pPr>
      <w:r>
        <w:rPr>
          <w:rFonts w:hint="eastAsia" w:ascii="仿宋" w:hAnsi="仿宋" w:eastAsia="仿宋"/>
          <w:bCs/>
          <w:sz w:val="32"/>
          <w:szCs w:val="32"/>
          <w:lang w:val="en-US" w:eastAsia="zh-CN"/>
        </w:rPr>
        <w:t>4.惠民生，彰显“温馨椿树”的本色。发布全区首个党建引领公益慈善赋能基层社会治理三年行动计划。打造党建引领公益慈善赋能基层社会治理品牌，为3名困难群众发放首批“爱心树”慈善互助基金35439.75元。为辖区61名流动儿童建立基本信息台账，落实跟踪帮扶。升级街道热线管理平台系统，增加可视化展示，为案件处置、领导决策提供参考。前十个月共受理3316件，响应率100%、解决率97.97%、满意率97.95%，其中5月考核成绩市、区排名均第1。提前完成建设1个早教中心、为居民安装电动自行车智能充电口、前青厂胡同综合整治提升等10项办实事工作。推出“椿助前程”就业服务品牌，建设“一刻钟”就业服务圈。全年累计失业登记981人，就业516人，月末实有登记失业人员465人，领取失业保险金人员353人，应届大学生148人，已就业144人,困难家庭低保家庭实现100%就业，排在全区前列。建立椿树街道养老服务部门工作组联席会议制度，完成街道区域养老服务中心建设并验收通过，与河北省北戴河区、固安县等5地签订异地康养战略合作协议，在医、食、住、行、购、洁、娱8个领域引入13家养老服务商，汇聚80位助老志愿者，开展养老服务活动151场，采取“养老+物业”的模式解决困扰老年人的腾、挪、组装等“小问题小麻烦”，开发“椿居安养”养老小助手程序12个服务板块。为符合条件的残疾人发放生活补贴1442人次65.55万元、护理补贴1746人次27.26万元，率先完成1475名残疾人动态更新问需调查及响应，强化温馨家园建设，配备智能无障碍交流设备，开展书法、手工、讲座等活动覆盖服务2356人次。重点节假日慰问困难边缘残疾人家庭105户，发放慰问金6.9万元，慰问困难残疾人家庭99户，发放慰问金1.98万元，慰问特殊困难残疾人家庭92户,发放慰问金1.84万元。完成庄胜广场无障碍环境改造工程和街道“一刻钟无障碍便民服务圈”改造项目。临时救助58户90人，采暖救助275户，发放低保金、临时救助金、伤残军人抚恤金等各类资金866.6万元。“两节”走访慰问2561人（户），119.47万元，与2023年同比增长21.3%。公租房配租保障率为71.4%，全区排名第5。开展“安薪北京”夏季专项行动和“安薪北京”冬季专项行动，打造“互联网+”调解平台，成功调解14起案件，涉及金额80余万元。慰问帮扶病困退返京知青278人次，金额12.11万元。加强精神障碍患者管理，制定《椿树街道精神障碍患者突发事件应急处置预案及流程》。建成北京首家“四合院托育”——小小椿芽托育中心，构建起椿树街道“NπR²”普惠托育服务圆形矩阵体系，形成闭环服务，在全区率先完成托位总数目标和普惠托位目标，入托率居全区第1。</w:t>
      </w:r>
    </w:p>
    <w:p>
      <w:pPr>
        <w:spacing w:line="640" w:lineRule="exact"/>
        <w:ind w:firstLine="640" w:firstLineChars="200"/>
        <w:rPr>
          <w:rFonts w:hint="default" w:ascii="仿宋" w:hAnsi="仿宋" w:eastAsia="仿宋"/>
          <w:bCs/>
          <w:sz w:val="32"/>
          <w:szCs w:val="32"/>
          <w:lang w:val="en-US" w:eastAsia="zh-CN"/>
        </w:rPr>
      </w:pPr>
      <w:r>
        <w:rPr>
          <w:rFonts w:hint="eastAsia" w:ascii="仿宋" w:hAnsi="仿宋" w:eastAsia="仿宋"/>
          <w:bCs/>
          <w:sz w:val="32"/>
          <w:szCs w:val="32"/>
          <w:lang w:val="en-US" w:eastAsia="zh-CN"/>
        </w:rPr>
        <w:t>5.优环境，突出“靓丽椿树”的品质。全年拆除违法建设89处2514.79平方米，提前超额完成年度任务，疏解人口89人，实现违法建设“动态清零”。完成两处腾退空间再利用，推动棉花片A3地块申请式退租，直管公房已退租签约居民181户，退租比例达到81.5%，已完成区级下达任务量的90.5%。配合完成L地块、琉璃厂艺术大厦项目华夏出版社最后1户签约。强制执行解决历时7年之久的安徽会馆居民违建问题。拔钉子拆除后孙公园胡同7号院通道内违建，畅通43中北址与东址通道。高效促成福州新馆二期最后一户签约。持续推进香炉营东巷、前青厂街道路路侧停车改造，施划停车线80处，有力缓解周边停车压力。完成东椿树胡同—西草厂胡同—教佳胡同沿线治理改造及亮相。推动椿树园9栋楼宇老旧小区改造项目顺利进行。清理“第五立面”垃圾460余立方。落实汛期安全保障工作，开展清管行动，完成雨污错接混接治理，投入干部下沉基层9768人次、出动抢险人员429人次、排查隐患87次、转移人员275人次、治理雨篦子脏乱96余处。综合执法队开展“点穴式”执法，全年共出动执法人员8000余人次，检查工地、餐饮单位等企业3000余次，对3家违规企业进行立案查处。推进33家企业安装在线监控设备，并与环保部门联网，实现了对重点企业主要污染物排放的实时监控。巩固清洁能源改造成效，落实1710户安全检测，建立24小时应急抢修服务。持续落实《北京市生活垃圾管理条例》，垃圾分类专项排名暂列第1。创新“改点为箱”新模式，启用西城首批装修垃圾智能收集箱，解决建筑垃圾清运噪音扰民问题。持续落实垃圾分类积分兑换，惠及7352人次。完成富卓大厦、庄胜购物中心2个垃圾分类示范商务楼宇创建工作。规划垃圾收运路线，完善公交化收运体系。坚持党建引领，加强对物管会、业委会指导，促进四合上院小区成立业委会。</w:t>
      </w:r>
    </w:p>
    <w:p>
      <w:pPr>
        <w:spacing w:line="64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6.汇力量，凝聚“幸福椿树”的成色。打造2个幸福“示范院”、18个幸福“标准院”、“京彩琉璃零号院”社区议事厅示范点，新增25名幸福守望者。以“3D立体”模式展现“最美院落”魏染胡同8号院家风故事。建立“1-2-6”人才培养模式，组织“领航引航，基石铸基”赋能培训，组织优秀社工参加“优才计划”。举办“邻里节”暨社区社会组织项目大赛，“香·未来”共享妈妈互助成长驿站项目有效解决临时托管难题、“一平米计划”破解社区环境微整治难题、琉璃厂西街社区最美笑脸项目等成为代表。探索出“椿树朋友+1”基层治理新模式，持续开展“居民朋友+1”活动，累计发展1500余户居民新朋友；聚焦“社会力量朋友+1”，吸引61个企事业单位参与基层自治。高度重视公众参与政务服务“好差评”评价，全年共收到锦旗2面、表扬信和12345热线表扬共23次。高效推进“一件事”集成办理改革，落实帮办导办，服务接待19821人次，提供便民服务785人次。率先推行“异地就医”备案集成场景改革，推进“一网通办”，成功办理“一件事”664件。</w:t>
      </w:r>
    </w:p>
    <w:p>
      <w:pPr>
        <w:spacing w:line="64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lang w:val="en-US" w:eastAsia="zh-CN"/>
        </w:rPr>
        <w:t>7.强品牌（效能），打造“文化椿树”的金名片。发布全区首个街道级《文化建设三年行动计划（2024-2026年）》。设计“椿娃”形象，推出“椿树礼物”，出品椿树系列特色冰箱贴等文创产品，为椿树学子发放椿树贴纸图册500份、椿树手账本400份、“金榜题名”文具套装等专属礼物1400套。作为我区街道级唯一展台亮相服贸会西城文旅服务专题展。与中国戏曲学院艺文系签订共建合作框架协议，促进“街校合作”。与大栅栏街道共同开启琉璃厂复兴计划，打造“琉璃厂西街双拥文化示范街”，推出“四时四景”，举办唐韵集体婚礼，推出旅拍路线，打造“西城区新结婚五件套”。开展“椿树杯”社区京剧票友大赛、“椿娃在行动 乐享天籁音”专场音乐会、沉浸式演出《徽班进京》、“梨园椿”京剧联谊会等文化20余场。在百姓文化中心打造《城南椿华——椿树街道文化光影》主题展，吸引5万余人次参观。厂甸庙会“诗词长廊”、“遇见椿树”walk打卡、“寻迹·集章打卡”等项目获得居民广泛赞誉。举办冬奥特色活动、“大院杯”趣味运动会、五人制足球赛、篮球赛等23场赛事。充分利用京报馆、福州新馆等中华传统优秀文化资源，组织开展原创话剧《京报》展演、林则徐家风传承展等红色文化活动。椿树书苑获得2024年“阅读北京·十佳优读空间”。</w:t>
      </w:r>
    </w:p>
    <w:p>
      <w:pPr>
        <w:pStyle w:val="4"/>
        <w:spacing w:before="0" w:after="0" w:line="640" w:lineRule="exact"/>
        <w:ind w:firstLine="640" w:firstLineChars="200"/>
        <w:rPr>
          <w:rFonts w:asciiTheme="majorEastAsia" w:hAnsiTheme="majorEastAsia" w:eastAsiaTheme="majorEastAsia"/>
          <w:kern w:val="2"/>
          <w:sz w:val="32"/>
        </w:rPr>
      </w:pPr>
      <w:r>
        <w:rPr>
          <w:rFonts w:hint="eastAsia" w:asciiTheme="majorEastAsia" w:hAnsiTheme="majorEastAsia" w:eastAsiaTheme="majorEastAsia"/>
          <w:kern w:val="2"/>
          <w:sz w:val="32"/>
        </w:rPr>
        <w:t>四、</w:t>
      </w:r>
      <w:r>
        <w:rPr>
          <w:rFonts w:hint="eastAsia" w:asciiTheme="majorEastAsia" w:hAnsiTheme="majorEastAsia" w:eastAsiaTheme="majorEastAsia"/>
          <w:kern w:val="2"/>
          <w:sz w:val="32"/>
          <w:lang w:eastAsia="zh-CN"/>
        </w:rPr>
        <w:t>存在</w:t>
      </w:r>
      <w:r>
        <w:rPr>
          <w:rFonts w:hint="eastAsia" w:asciiTheme="majorEastAsia" w:hAnsiTheme="majorEastAsia" w:eastAsiaTheme="majorEastAsia"/>
          <w:kern w:val="2"/>
          <w:sz w:val="32"/>
        </w:rPr>
        <w:t>的问题及</w:t>
      </w:r>
      <w:r>
        <w:rPr>
          <w:rFonts w:hint="eastAsia" w:asciiTheme="majorEastAsia" w:hAnsiTheme="majorEastAsia" w:eastAsiaTheme="majorEastAsia"/>
          <w:kern w:val="2"/>
          <w:sz w:val="32"/>
          <w:lang w:eastAsia="zh-CN"/>
        </w:rPr>
        <w:t>原因</w:t>
      </w:r>
      <w:r>
        <w:rPr>
          <w:rFonts w:hint="eastAsia" w:asciiTheme="majorEastAsia" w:hAnsiTheme="majorEastAsia" w:eastAsiaTheme="majorEastAsia"/>
          <w:kern w:val="2"/>
          <w:sz w:val="32"/>
        </w:rPr>
        <w:t>分析</w:t>
      </w:r>
      <w:bookmarkEnd w:id="39"/>
    </w:p>
    <w:p>
      <w:pPr>
        <w:spacing w:line="640" w:lineRule="exact"/>
        <w:ind w:firstLine="640" w:firstLineChars="200"/>
        <w:rPr>
          <w:rFonts w:ascii="仿宋" w:hAnsi="仿宋" w:eastAsia="仿宋"/>
          <w:sz w:val="32"/>
          <w:szCs w:val="32"/>
        </w:rPr>
      </w:pPr>
      <w:r>
        <w:rPr>
          <w:rFonts w:hint="eastAsia" w:ascii="仿宋" w:hAnsi="仿宋" w:eastAsia="仿宋"/>
          <w:sz w:val="32"/>
          <w:szCs w:val="32"/>
        </w:rPr>
        <w:t>（一）部门决策方面的问题</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部门资金分配、项目论证、预算调整的论证方面还存在不足。一是年度申报项目数量较大，按照财政资金预算的指导思想，项目整合的力度还不够；二是预算调整幅度大，项目申报的论证机制呈现的不够充分，年中</w:t>
      </w:r>
      <w:r>
        <w:rPr>
          <w:rFonts w:hint="eastAsia" w:ascii="仿宋" w:hAnsi="仿宋" w:eastAsia="仿宋"/>
          <w:sz w:val="32"/>
          <w:szCs w:val="32"/>
          <w:lang w:eastAsia="zh-CN"/>
        </w:rPr>
        <w:t>追加</w:t>
      </w:r>
      <w:r>
        <w:rPr>
          <w:rFonts w:hint="eastAsia" w:ascii="仿宋" w:hAnsi="仿宋" w:eastAsia="仿宋"/>
          <w:sz w:val="32"/>
          <w:szCs w:val="32"/>
        </w:rPr>
        <w:t>预算</w:t>
      </w:r>
      <w:r>
        <w:rPr>
          <w:rFonts w:hint="eastAsia" w:ascii="仿宋" w:hAnsi="仿宋" w:eastAsia="仿宋"/>
          <w:sz w:val="32"/>
          <w:szCs w:val="32"/>
          <w:lang w:val="en-US" w:eastAsia="zh-CN"/>
        </w:rPr>
        <w:t>97.25</w:t>
      </w:r>
      <w:r>
        <w:rPr>
          <w:rFonts w:hint="eastAsia" w:ascii="仿宋" w:hAnsi="仿宋" w:eastAsia="仿宋"/>
          <w:sz w:val="32"/>
          <w:szCs w:val="32"/>
        </w:rPr>
        <w:t>万元，存在</w:t>
      </w:r>
      <w:r>
        <w:rPr>
          <w:rFonts w:hint="eastAsia" w:ascii="仿宋" w:hAnsi="仿宋" w:eastAsia="仿宋"/>
          <w:sz w:val="32"/>
          <w:szCs w:val="32"/>
          <w:lang w:eastAsia="zh-CN"/>
        </w:rPr>
        <w:t>年初预算不准确，年中</w:t>
      </w:r>
      <w:r>
        <w:rPr>
          <w:rFonts w:hint="eastAsia" w:ascii="仿宋" w:hAnsi="仿宋" w:eastAsia="仿宋"/>
          <w:sz w:val="32"/>
          <w:szCs w:val="32"/>
        </w:rPr>
        <w:t>预算被动调减</w:t>
      </w:r>
      <w:r>
        <w:rPr>
          <w:rFonts w:hint="eastAsia" w:ascii="仿宋" w:hAnsi="仿宋" w:eastAsia="仿宋"/>
          <w:sz w:val="32"/>
          <w:szCs w:val="32"/>
          <w:lang w:eastAsia="zh-CN"/>
        </w:rPr>
        <w:t>的</w:t>
      </w:r>
      <w:r>
        <w:rPr>
          <w:rFonts w:hint="eastAsia" w:ascii="仿宋" w:hAnsi="仿宋" w:eastAsia="仿宋"/>
          <w:sz w:val="32"/>
          <w:szCs w:val="32"/>
        </w:rPr>
        <w:t>情况；预算执行率在财政支出进度考核中个别季度未达标，与个别项目未及时履行调整预算</w:t>
      </w:r>
      <w:r>
        <w:rPr>
          <w:rFonts w:hint="eastAsia" w:ascii="仿宋" w:hAnsi="仿宋" w:eastAsia="仿宋"/>
          <w:sz w:val="32"/>
          <w:szCs w:val="32"/>
          <w:lang w:eastAsia="zh-CN"/>
        </w:rPr>
        <w:t>有关</w:t>
      </w:r>
      <w:r>
        <w:rPr>
          <w:rFonts w:hint="eastAsia" w:ascii="仿宋" w:hAnsi="仿宋" w:eastAsia="仿宋"/>
          <w:sz w:val="32"/>
          <w:szCs w:val="32"/>
        </w:rPr>
        <w:t>，从项目管理角度缺少主观、客观原因分析。</w:t>
      </w:r>
    </w:p>
    <w:p>
      <w:pPr>
        <w:spacing w:line="640" w:lineRule="exact"/>
        <w:ind w:firstLine="640" w:firstLineChars="200"/>
        <w:rPr>
          <w:rFonts w:hint="eastAsia" w:ascii="仿宋" w:hAnsi="仿宋" w:eastAsia="仿宋"/>
          <w:sz w:val="32"/>
          <w:szCs w:val="32"/>
          <w:lang w:eastAsia="zh-CN"/>
        </w:rPr>
      </w:pPr>
      <w:r>
        <w:rPr>
          <w:rFonts w:ascii="仿宋" w:hAnsi="仿宋" w:eastAsia="仿宋"/>
          <w:sz w:val="32"/>
          <w:szCs w:val="32"/>
        </w:rPr>
        <w:t>2.</w:t>
      </w:r>
      <w:r>
        <w:rPr>
          <w:rFonts w:hint="eastAsia" w:ascii="仿宋" w:hAnsi="仿宋" w:eastAsia="仿宋"/>
          <w:sz w:val="32"/>
          <w:szCs w:val="32"/>
        </w:rPr>
        <w:t>决策依据不充分，项目决策过程资料不够完整。个别项目未进行可行性研究及专家论证，决策科学性不足，立项必要性、投入合理性缺少支撑。另外从项目申报程序看缺少立项前决策分析，缺少明确的工作任务分析，比如：党组织服务群众经费项目、“一窗式”服务工作项目、地区垃圾分类项目等，均没有在申报书或绩效目标表中明确具体工作事项</w:t>
      </w:r>
      <w:r>
        <w:rPr>
          <w:rFonts w:hint="eastAsia" w:ascii="仿宋" w:hAnsi="仿宋" w:eastAsia="仿宋"/>
          <w:sz w:val="32"/>
          <w:szCs w:val="32"/>
          <w:lang w:eastAsia="zh-CN"/>
        </w:rPr>
        <w:t>。</w:t>
      </w:r>
    </w:p>
    <w:p>
      <w:pPr>
        <w:spacing w:line="64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3.绩效目标申报表的填报科学性、合理性、可衡量性还有待加强。从绩效目标申报表编制情况来看，总体目标还应结合项目立项背景、实施内容、预期达成的结果等方面进行编制，具体指标中应对产出指标的设置进行细化、量化，应设置明确的指标值。从现有项目绩效目标设定确定来看，总体目标存在对项目立项理解不到位的情况，对目标总结不够具体，目标的设置过于宏观，不易考量。也存在个别项目是以项目实施内容作为目标进行设置，缺乏目标填报的意义。</w:t>
      </w:r>
    </w:p>
    <w:p>
      <w:pPr>
        <w:spacing w:line="64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（二）部门管理方面的问题</w:t>
      </w:r>
    </w:p>
    <w:p>
      <w:pPr>
        <w:spacing w:line="64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项目实施方案编制不够详实，可指导性还存在不足。在业务层面管理办法不够健全的情况下，制定详实的项目实施方案可以对项目的管理责任主体、组织方式、实施手段、过程跟踪、结果验收等实施过程提出要求，可以按照实施方案明确相关责任，有助于推进项目的科学管理及实施。</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合同管理的规范性不足，个别合同订立要件不够完整，个别合同中内容要素不全，不易对合同质量进行监控及验收。存在个别合同签订内容与预算申报额度不够匹配的情况，也缺少相关说明。在合同管理的有效性、规范性方面还需要进一步提升。</w:t>
      </w:r>
    </w:p>
    <w:p>
      <w:pPr>
        <w:spacing w:line="64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全过程预算管理的精细化程度不足，部门整体虽统计了预算执行率、完成率、调整率，但仅突出项目资金管理与分析，部门整体预算与重点项目产出的效果不够清晰，重点项目与非重点项目所投入的财政资金量区别不够明显，体现不出严谨的、完整的预算分配方案，因此项目资金分配与管理的科学性、严谨性、有效性还需提高。另外，也有个别项目存在超预算执行的情况、预算执行率偏低的情况。</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（三）部门绩效方面的问题</w:t>
      </w:r>
    </w:p>
    <w:p>
      <w:pPr>
        <w:spacing w:line="64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.部门整体绩效成果的呈现不够充分，相关绩效成果信息分析和汇总的不够到位。与上一年度相比各项工作中在哪些方面取得了长足的进步缺少分析，本年度重点工作设定以及完成的充分性和效益性缺少说明。</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在开展项目满意度调查以及调查分析工作方面还有多不足。主要体现在满意度调查问卷设计方面不够科学、调查对象方面不够全年合理，缺乏调查分析研究，对下一步改进措施起不到预期效果。</w:t>
      </w:r>
    </w:p>
    <w:p>
      <w:pPr>
        <w:pStyle w:val="4"/>
        <w:spacing w:before="0" w:after="0" w:line="640" w:lineRule="exact"/>
        <w:ind w:firstLine="640" w:firstLineChars="200"/>
        <w:rPr>
          <w:rFonts w:asciiTheme="majorEastAsia" w:hAnsiTheme="majorEastAsia" w:eastAsiaTheme="majorEastAsia"/>
          <w:kern w:val="2"/>
          <w:sz w:val="32"/>
        </w:rPr>
      </w:pPr>
      <w:bookmarkStart w:id="40" w:name="_Toc45192034"/>
      <w:r>
        <w:rPr>
          <w:rFonts w:hint="eastAsia" w:asciiTheme="majorEastAsia" w:hAnsiTheme="majorEastAsia" w:eastAsiaTheme="majorEastAsia"/>
          <w:kern w:val="2"/>
          <w:sz w:val="32"/>
        </w:rPr>
        <w:t>五、管理建议</w:t>
      </w:r>
      <w:bookmarkEnd w:id="40"/>
    </w:p>
    <w:p>
      <w:pPr>
        <w:pStyle w:val="37"/>
        <w:spacing w:line="640" w:lineRule="exact"/>
        <w:ind w:firstLine="640"/>
        <w:rPr>
          <w:rFonts w:ascii="仿宋" w:hAnsi="仿宋" w:eastAsia="仿宋"/>
          <w:sz w:val="32"/>
          <w:szCs w:val="32"/>
        </w:rPr>
      </w:pPr>
      <w:r>
        <w:rPr>
          <w:rFonts w:hint="eastAsia" w:ascii="仿宋" w:hAnsi="仿宋" w:eastAsia="仿宋"/>
          <w:sz w:val="32"/>
          <w:szCs w:val="32"/>
        </w:rPr>
        <w:t>（一）部门决策方面的建议</w:t>
      </w:r>
    </w:p>
    <w:p>
      <w:pPr>
        <w:pStyle w:val="37"/>
        <w:spacing w:line="640" w:lineRule="exact"/>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提高预算编制的充分性，加强申报审核，充实预算编制和测算依据，合理测算各项费用，细化预算构成，提高预算的准确性、合理性，为提高预算执行率奠定基础。强化成本控制，严格遵循财政刚性约束，提高预算调整、执行、管理的规范性，规范资金调整、分配流程，以便能够有效使用财政资金，提高财政资金的使用效益，避免因主观原因导致预算支出进度缓慢的情况。</w:t>
      </w:r>
    </w:p>
    <w:p>
      <w:pPr>
        <w:pStyle w:val="37"/>
        <w:spacing w:line="640" w:lineRule="exact"/>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决策程序的科学性。做好项目前期的分析论证工作，充分了解项目立项政策相关性和现实需求。通过科学的论证分析，提升部门决策依据的充分性，进一步加强项目的统筹规划与管理，根据本部门的年度计划、部门职能需要分别编制项目实施方案、工作计划和对应的项目预算支出计划。</w:t>
      </w:r>
    </w:p>
    <w:p>
      <w:pPr>
        <w:pStyle w:val="37"/>
        <w:spacing w:line="640" w:lineRule="exact"/>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进一步完善绩效目标申报表，按财政部门的要求规范填报，目标应高度聚焦部门职能，清晰明确描述目标，合理设置绩效指标。数量指标要确保可衡量性；质量指标应有对应的标准指标或达到的水平；进度指标可充分考虑可实现程度、成本指标可控制性。</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（二）部门管理方面的建议</w:t>
      </w:r>
    </w:p>
    <w:p>
      <w:pPr>
        <w:spacing w:line="64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加强经费管理，注重部门资金分配的统筹和论证，更加科学合理分配资金；提高预算编制的科学性和准确性，细化预算；采取措施，合理控制预算调整的幅度；提高资金管理的规范性、严谨性。</w:t>
      </w:r>
    </w:p>
    <w:p>
      <w:pPr>
        <w:ind w:firstLine="640" w:firstLineChars="200"/>
        <w:rPr>
          <w:rFonts w:ascii="仿宋" w:hAnsi="仿宋" w:eastAsia="仿宋"/>
          <w:sz w:val="32"/>
          <w:szCs w:val="32"/>
        </w:rPr>
      </w:pPr>
      <w:r>
        <w:rPr>
          <w:rFonts w:hint="eastAsia" w:ascii="仿宋" w:hAnsi="仿宋" w:eastAsia="仿宋"/>
          <w:sz w:val="32"/>
          <w:szCs w:val="32"/>
        </w:rPr>
        <w:t>2.完善部门整体实施方案，明确项目主责、协管责、监管控责任的不同内容与分工。制定规范的项目层面实施方案，对于对外委托项目，避免使用有第三方编制的方案代替项目实施方案，在项目风险控制、风险应对措施、质量控制点等关键环节制定完善的管理手段与措施。通过细化责任分工，落实主体监督管理责任，规范验收程序，为项目实施提供方案保障。</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加强合同管理，规范合同签订行为，注重履职与过程管理的留痕工作，提高履职的规范性和严谨性。严格执行政府采购、自采的管理规定，通过加强内部管理，降低管理风险。</w:t>
      </w:r>
    </w:p>
    <w:p>
      <w:pPr>
        <w:spacing w:line="64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树立项目管理理念，扎实做好项目管理工作，切实将项目管理的各个环节工作做到实处。在进行项目前期可行性论证、绩效目标设定、预算编制、制定实施方案等工作时，扎扎实实落到实处。在项目的过程管理中做好遴选、合同订立、验收和绩效结果总结工作，进一步提高项目管理水平。</w:t>
      </w:r>
    </w:p>
    <w:p>
      <w:pPr>
        <w:spacing w:line="64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加强项目过程管理资料的留存与整理，形成完整的项目管理档案，用以充分体现主责单位在项目实施过程中管理责任的有效落实。</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（三）部门绩效方面的建议</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加强财政绩效资料的收集和归集工作，提高绩效管理意识。认真做好满意度调查及分析工作，倾听群众诉求，民意调查以及项目的公众参与工作，实现服务能力的持续改进。结合街道的职能和工作要点，有针对性的进行满意度调查工作，并进行统计分析，建立服务对象满意度调查反馈机制，通过服务反馈，不断改进自身工作，提高部门年度绩效水平。</w:t>
      </w:r>
    </w:p>
    <w:p/>
    <w:sectPr>
      <w:footerReference r:id="rId5"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1"/>
      <w:framePr w:wrap="around" w:vAnchor="text" w:hAnchor="page" w:x="5926" w:y="7"/>
      <w:rPr>
        <w:rStyle w:val="21"/>
      </w:rP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9542867"/>
      <w:docPartObj>
        <w:docPartGallery w:val="autotext"/>
      </w:docPartObj>
    </w:sdtPr>
    <w:sdtContent>
      <w:p>
        <w:pPr>
          <w:pStyle w:val="11"/>
          <w:jc w:val="center"/>
        </w:pPr>
        <w:r>
          <w:fldChar w:fldCharType="begin"/>
        </w:r>
        <w:r>
          <w:instrText xml:space="preserve">PAGE   \* MERGEFORMAT</w:instrText>
        </w:r>
        <w:r>
          <w:fldChar w:fldCharType="separate"/>
        </w:r>
        <w:r>
          <w:rPr>
            <w:lang w:val="zh-CN"/>
          </w:rPr>
          <w:t>49</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21"/>
    <w:rsid w:val="00000FC0"/>
    <w:rsid w:val="00002280"/>
    <w:rsid w:val="00005EE1"/>
    <w:rsid w:val="000107D2"/>
    <w:rsid w:val="00015E8F"/>
    <w:rsid w:val="00015ECC"/>
    <w:rsid w:val="0001719E"/>
    <w:rsid w:val="00017977"/>
    <w:rsid w:val="00017BE4"/>
    <w:rsid w:val="00020370"/>
    <w:rsid w:val="0002043F"/>
    <w:rsid w:val="0002586C"/>
    <w:rsid w:val="0003626B"/>
    <w:rsid w:val="00036FA2"/>
    <w:rsid w:val="000402D1"/>
    <w:rsid w:val="000419B0"/>
    <w:rsid w:val="00043BEE"/>
    <w:rsid w:val="0004781B"/>
    <w:rsid w:val="00052EC8"/>
    <w:rsid w:val="00054010"/>
    <w:rsid w:val="000548FE"/>
    <w:rsid w:val="00070C1B"/>
    <w:rsid w:val="00075835"/>
    <w:rsid w:val="00081454"/>
    <w:rsid w:val="00086C9B"/>
    <w:rsid w:val="000874D1"/>
    <w:rsid w:val="00092308"/>
    <w:rsid w:val="000935A1"/>
    <w:rsid w:val="000969CF"/>
    <w:rsid w:val="00096BF2"/>
    <w:rsid w:val="000A02CF"/>
    <w:rsid w:val="000B0E66"/>
    <w:rsid w:val="000B29D2"/>
    <w:rsid w:val="000B398E"/>
    <w:rsid w:val="000B4406"/>
    <w:rsid w:val="000B7160"/>
    <w:rsid w:val="000C6754"/>
    <w:rsid w:val="000D1F67"/>
    <w:rsid w:val="000D2188"/>
    <w:rsid w:val="000D22A7"/>
    <w:rsid w:val="000D4976"/>
    <w:rsid w:val="000D586D"/>
    <w:rsid w:val="000D72BA"/>
    <w:rsid w:val="000E1915"/>
    <w:rsid w:val="000E2316"/>
    <w:rsid w:val="000E3279"/>
    <w:rsid w:val="000E3B01"/>
    <w:rsid w:val="000E4C15"/>
    <w:rsid w:val="000E5042"/>
    <w:rsid w:val="000F09B4"/>
    <w:rsid w:val="000F12B5"/>
    <w:rsid w:val="000F46C3"/>
    <w:rsid w:val="000F6B98"/>
    <w:rsid w:val="000F70B7"/>
    <w:rsid w:val="000F73C2"/>
    <w:rsid w:val="00100269"/>
    <w:rsid w:val="00111C27"/>
    <w:rsid w:val="00111F3A"/>
    <w:rsid w:val="00113482"/>
    <w:rsid w:val="001155CA"/>
    <w:rsid w:val="00116331"/>
    <w:rsid w:val="001240CC"/>
    <w:rsid w:val="00131661"/>
    <w:rsid w:val="001357F7"/>
    <w:rsid w:val="0013613F"/>
    <w:rsid w:val="00137D69"/>
    <w:rsid w:val="0014290F"/>
    <w:rsid w:val="00144118"/>
    <w:rsid w:val="001519C2"/>
    <w:rsid w:val="001540F5"/>
    <w:rsid w:val="00156BD1"/>
    <w:rsid w:val="00156F74"/>
    <w:rsid w:val="001615A9"/>
    <w:rsid w:val="00161DE5"/>
    <w:rsid w:val="001643E0"/>
    <w:rsid w:val="00170DC8"/>
    <w:rsid w:val="001726BD"/>
    <w:rsid w:val="001727AB"/>
    <w:rsid w:val="00172B15"/>
    <w:rsid w:val="00173691"/>
    <w:rsid w:val="00173E7A"/>
    <w:rsid w:val="0017502C"/>
    <w:rsid w:val="001765CF"/>
    <w:rsid w:val="00180BCF"/>
    <w:rsid w:val="0018113B"/>
    <w:rsid w:val="001818FE"/>
    <w:rsid w:val="00181C97"/>
    <w:rsid w:val="001867FF"/>
    <w:rsid w:val="00186A84"/>
    <w:rsid w:val="001878B4"/>
    <w:rsid w:val="00194847"/>
    <w:rsid w:val="00196053"/>
    <w:rsid w:val="0019758A"/>
    <w:rsid w:val="001A02DF"/>
    <w:rsid w:val="001A2C0F"/>
    <w:rsid w:val="001A7861"/>
    <w:rsid w:val="001A7E43"/>
    <w:rsid w:val="001B078D"/>
    <w:rsid w:val="001B3060"/>
    <w:rsid w:val="001B39ED"/>
    <w:rsid w:val="001B636F"/>
    <w:rsid w:val="001B7B0B"/>
    <w:rsid w:val="001C15A4"/>
    <w:rsid w:val="001C2ACE"/>
    <w:rsid w:val="001C73BF"/>
    <w:rsid w:val="001D129A"/>
    <w:rsid w:val="001D12E4"/>
    <w:rsid w:val="001D1E0A"/>
    <w:rsid w:val="001D2E06"/>
    <w:rsid w:val="001E1B8A"/>
    <w:rsid w:val="001F4716"/>
    <w:rsid w:val="001F6986"/>
    <w:rsid w:val="0020501A"/>
    <w:rsid w:val="00206B3D"/>
    <w:rsid w:val="002106B8"/>
    <w:rsid w:val="00211D89"/>
    <w:rsid w:val="00212115"/>
    <w:rsid w:val="00215A08"/>
    <w:rsid w:val="0021689D"/>
    <w:rsid w:val="002177B4"/>
    <w:rsid w:val="00221F88"/>
    <w:rsid w:val="00222185"/>
    <w:rsid w:val="00223681"/>
    <w:rsid w:val="00225310"/>
    <w:rsid w:val="00227B00"/>
    <w:rsid w:val="00231EDF"/>
    <w:rsid w:val="00232DC2"/>
    <w:rsid w:val="0023618E"/>
    <w:rsid w:val="00242550"/>
    <w:rsid w:val="002454E1"/>
    <w:rsid w:val="00247D9B"/>
    <w:rsid w:val="00247E19"/>
    <w:rsid w:val="00252789"/>
    <w:rsid w:val="00253BFE"/>
    <w:rsid w:val="00256E32"/>
    <w:rsid w:val="00257926"/>
    <w:rsid w:val="00261ED0"/>
    <w:rsid w:val="00266A5B"/>
    <w:rsid w:val="00266F7F"/>
    <w:rsid w:val="0026703D"/>
    <w:rsid w:val="00272072"/>
    <w:rsid w:val="00272FCA"/>
    <w:rsid w:val="002739E6"/>
    <w:rsid w:val="0027408C"/>
    <w:rsid w:val="002760EE"/>
    <w:rsid w:val="0028084F"/>
    <w:rsid w:val="00282EF1"/>
    <w:rsid w:val="00287001"/>
    <w:rsid w:val="0029024A"/>
    <w:rsid w:val="00291658"/>
    <w:rsid w:val="002924E9"/>
    <w:rsid w:val="00293E67"/>
    <w:rsid w:val="00295D82"/>
    <w:rsid w:val="00296DBE"/>
    <w:rsid w:val="002A1CDE"/>
    <w:rsid w:val="002A4738"/>
    <w:rsid w:val="002A5BD9"/>
    <w:rsid w:val="002A6AB3"/>
    <w:rsid w:val="002C2865"/>
    <w:rsid w:val="002D0712"/>
    <w:rsid w:val="002D15CE"/>
    <w:rsid w:val="002D4A3C"/>
    <w:rsid w:val="002D7A7E"/>
    <w:rsid w:val="002E4626"/>
    <w:rsid w:val="002E5D55"/>
    <w:rsid w:val="002E5E1E"/>
    <w:rsid w:val="002F7B3A"/>
    <w:rsid w:val="002F7C60"/>
    <w:rsid w:val="00303B74"/>
    <w:rsid w:val="00303F33"/>
    <w:rsid w:val="00305F9E"/>
    <w:rsid w:val="00306025"/>
    <w:rsid w:val="00306E0D"/>
    <w:rsid w:val="00307358"/>
    <w:rsid w:val="00307557"/>
    <w:rsid w:val="00312713"/>
    <w:rsid w:val="00314182"/>
    <w:rsid w:val="003148D8"/>
    <w:rsid w:val="00314E81"/>
    <w:rsid w:val="00317E22"/>
    <w:rsid w:val="00323D87"/>
    <w:rsid w:val="0032522A"/>
    <w:rsid w:val="0032592A"/>
    <w:rsid w:val="00325A0C"/>
    <w:rsid w:val="00325B00"/>
    <w:rsid w:val="0033724A"/>
    <w:rsid w:val="00337BC9"/>
    <w:rsid w:val="00340942"/>
    <w:rsid w:val="00341B2E"/>
    <w:rsid w:val="00343BED"/>
    <w:rsid w:val="00346F5A"/>
    <w:rsid w:val="003471C3"/>
    <w:rsid w:val="003550AA"/>
    <w:rsid w:val="003553E2"/>
    <w:rsid w:val="003558B1"/>
    <w:rsid w:val="003576BB"/>
    <w:rsid w:val="003601EC"/>
    <w:rsid w:val="00362318"/>
    <w:rsid w:val="00364757"/>
    <w:rsid w:val="00365EB9"/>
    <w:rsid w:val="00367DDA"/>
    <w:rsid w:val="00370528"/>
    <w:rsid w:val="003708AE"/>
    <w:rsid w:val="00370E09"/>
    <w:rsid w:val="003715A9"/>
    <w:rsid w:val="0037408B"/>
    <w:rsid w:val="0037430E"/>
    <w:rsid w:val="003743B2"/>
    <w:rsid w:val="00376964"/>
    <w:rsid w:val="00376CEA"/>
    <w:rsid w:val="003773A6"/>
    <w:rsid w:val="00382092"/>
    <w:rsid w:val="00383F5A"/>
    <w:rsid w:val="00385E8C"/>
    <w:rsid w:val="00391028"/>
    <w:rsid w:val="0039141B"/>
    <w:rsid w:val="0039205D"/>
    <w:rsid w:val="0039238D"/>
    <w:rsid w:val="00392B41"/>
    <w:rsid w:val="00395788"/>
    <w:rsid w:val="00395933"/>
    <w:rsid w:val="003A028E"/>
    <w:rsid w:val="003A137C"/>
    <w:rsid w:val="003A1857"/>
    <w:rsid w:val="003A64FE"/>
    <w:rsid w:val="003A7026"/>
    <w:rsid w:val="003A7E97"/>
    <w:rsid w:val="003A7F1B"/>
    <w:rsid w:val="003B1F59"/>
    <w:rsid w:val="003B523F"/>
    <w:rsid w:val="003C0689"/>
    <w:rsid w:val="003C2505"/>
    <w:rsid w:val="003C2895"/>
    <w:rsid w:val="003C350D"/>
    <w:rsid w:val="003C58A8"/>
    <w:rsid w:val="003D0F19"/>
    <w:rsid w:val="003D3902"/>
    <w:rsid w:val="003E25EF"/>
    <w:rsid w:val="003E2FF1"/>
    <w:rsid w:val="003E4766"/>
    <w:rsid w:val="003F0F46"/>
    <w:rsid w:val="003F2EBC"/>
    <w:rsid w:val="003F39EB"/>
    <w:rsid w:val="003F426E"/>
    <w:rsid w:val="003F4449"/>
    <w:rsid w:val="003F7EFA"/>
    <w:rsid w:val="0040075D"/>
    <w:rsid w:val="00400961"/>
    <w:rsid w:val="00413E2A"/>
    <w:rsid w:val="00414CAA"/>
    <w:rsid w:val="00415761"/>
    <w:rsid w:val="00416077"/>
    <w:rsid w:val="004163F6"/>
    <w:rsid w:val="00417FC8"/>
    <w:rsid w:val="00426726"/>
    <w:rsid w:val="00426DE1"/>
    <w:rsid w:val="00430FFF"/>
    <w:rsid w:val="0043126D"/>
    <w:rsid w:val="004321A2"/>
    <w:rsid w:val="00432291"/>
    <w:rsid w:val="00434C46"/>
    <w:rsid w:val="004357AA"/>
    <w:rsid w:val="00435E86"/>
    <w:rsid w:val="00442810"/>
    <w:rsid w:val="00442B9C"/>
    <w:rsid w:val="0044608F"/>
    <w:rsid w:val="00447C59"/>
    <w:rsid w:val="004501EC"/>
    <w:rsid w:val="004510BD"/>
    <w:rsid w:val="00454A99"/>
    <w:rsid w:val="004556B8"/>
    <w:rsid w:val="00455DC4"/>
    <w:rsid w:val="00460F6A"/>
    <w:rsid w:val="00461B3F"/>
    <w:rsid w:val="00464A76"/>
    <w:rsid w:val="00470FBB"/>
    <w:rsid w:val="0047108C"/>
    <w:rsid w:val="00472061"/>
    <w:rsid w:val="00472EF1"/>
    <w:rsid w:val="004768FD"/>
    <w:rsid w:val="00481206"/>
    <w:rsid w:val="00481E13"/>
    <w:rsid w:val="0049086B"/>
    <w:rsid w:val="004913EF"/>
    <w:rsid w:val="00492219"/>
    <w:rsid w:val="004975ED"/>
    <w:rsid w:val="004A3161"/>
    <w:rsid w:val="004A3852"/>
    <w:rsid w:val="004A44AE"/>
    <w:rsid w:val="004A5112"/>
    <w:rsid w:val="004B099F"/>
    <w:rsid w:val="004B0CE6"/>
    <w:rsid w:val="004B2E5E"/>
    <w:rsid w:val="004B41E1"/>
    <w:rsid w:val="004B4D23"/>
    <w:rsid w:val="004B684D"/>
    <w:rsid w:val="004B768D"/>
    <w:rsid w:val="004C0F26"/>
    <w:rsid w:val="004C12D4"/>
    <w:rsid w:val="004C58AB"/>
    <w:rsid w:val="004C7216"/>
    <w:rsid w:val="004C763B"/>
    <w:rsid w:val="004D08EF"/>
    <w:rsid w:val="004D105E"/>
    <w:rsid w:val="004D34D5"/>
    <w:rsid w:val="004D402D"/>
    <w:rsid w:val="004D60E7"/>
    <w:rsid w:val="004D7659"/>
    <w:rsid w:val="004E080F"/>
    <w:rsid w:val="004E0BF0"/>
    <w:rsid w:val="004E1EAE"/>
    <w:rsid w:val="004E29E9"/>
    <w:rsid w:val="004E4560"/>
    <w:rsid w:val="004E4F6B"/>
    <w:rsid w:val="004F03BF"/>
    <w:rsid w:val="004F1A74"/>
    <w:rsid w:val="004F2A4A"/>
    <w:rsid w:val="004F41C1"/>
    <w:rsid w:val="004F6A33"/>
    <w:rsid w:val="004F709C"/>
    <w:rsid w:val="0050318D"/>
    <w:rsid w:val="005074AE"/>
    <w:rsid w:val="0051058D"/>
    <w:rsid w:val="00511FC8"/>
    <w:rsid w:val="005157D9"/>
    <w:rsid w:val="00516364"/>
    <w:rsid w:val="005173B0"/>
    <w:rsid w:val="005175D5"/>
    <w:rsid w:val="00517AA9"/>
    <w:rsid w:val="00522DA6"/>
    <w:rsid w:val="005251E2"/>
    <w:rsid w:val="005265E9"/>
    <w:rsid w:val="005276D4"/>
    <w:rsid w:val="0054002A"/>
    <w:rsid w:val="005418A4"/>
    <w:rsid w:val="00542ECC"/>
    <w:rsid w:val="00544C25"/>
    <w:rsid w:val="00550BF9"/>
    <w:rsid w:val="00551A27"/>
    <w:rsid w:val="00553850"/>
    <w:rsid w:val="00554ECA"/>
    <w:rsid w:val="00555462"/>
    <w:rsid w:val="00555AA3"/>
    <w:rsid w:val="00555ADC"/>
    <w:rsid w:val="00555D0C"/>
    <w:rsid w:val="0056084B"/>
    <w:rsid w:val="00564B72"/>
    <w:rsid w:val="005665BD"/>
    <w:rsid w:val="005674F3"/>
    <w:rsid w:val="00570881"/>
    <w:rsid w:val="00572770"/>
    <w:rsid w:val="00574EC0"/>
    <w:rsid w:val="005773BE"/>
    <w:rsid w:val="00577457"/>
    <w:rsid w:val="005812FA"/>
    <w:rsid w:val="0058145F"/>
    <w:rsid w:val="00583F62"/>
    <w:rsid w:val="005856D8"/>
    <w:rsid w:val="00585BC9"/>
    <w:rsid w:val="005861E8"/>
    <w:rsid w:val="0058745C"/>
    <w:rsid w:val="00587E84"/>
    <w:rsid w:val="00593FCE"/>
    <w:rsid w:val="00594CFC"/>
    <w:rsid w:val="00595063"/>
    <w:rsid w:val="00595974"/>
    <w:rsid w:val="00595B37"/>
    <w:rsid w:val="005A060B"/>
    <w:rsid w:val="005A351A"/>
    <w:rsid w:val="005A78B9"/>
    <w:rsid w:val="005B19E1"/>
    <w:rsid w:val="005B3295"/>
    <w:rsid w:val="005B3CE0"/>
    <w:rsid w:val="005B4332"/>
    <w:rsid w:val="005B639D"/>
    <w:rsid w:val="005B732B"/>
    <w:rsid w:val="005B791D"/>
    <w:rsid w:val="005C1319"/>
    <w:rsid w:val="005C1677"/>
    <w:rsid w:val="005C1DC6"/>
    <w:rsid w:val="005C55F2"/>
    <w:rsid w:val="005C66FF"/>
    <w:rsid w:val="005C6CAF"/>
    <w:rsid w:val="005C7331"/>
    <w:rsid w:val="005C79C5"/>
    <w:rsid w:val="005E06FB"/>
    <w:rsid w:val="005E358E"/>
    <w:rsid w:val="005E4E96"/>
    <w:rsid w:val="005E7CB2"/>
    <w:rsid w:val="005F1BBD"/>
    <w:rsid w:val="005F3588"/>
    <w:rsid w:val="005F5DD8"/>
    <w:rsid w:val="005F62D7"/>
    <w:rsid w:val="00600EB9"/>
    <w:rsid w:val="00602A72"/>
    <w:rsid w:val="006053A5"/>
    <w:rsid w:val="00607F1E"/>
    <w:rsid w:val="006126C7"/>
    <w:rsid w:val="00615641"/>
    <w:rsid w:val="006203BB"/>
    <w:rsid w:val="006213C1"/>
    <w:rsid w:val="00622821"/>
    <w:rsid w:val="006234AE"/>
    <w:rsid w:val="006328ED"/>
    <w:rsid w:val="006343E5"/>
    <w:rsid w:val="006378E5"/>
    <w:rsid w:val="006404FF"/>
    <w:rsid w:val="00640F7C"/>
    <w:rsid w:val="006419E7"/>
    <w:rsid w:val="006445F7"/>
    <w:rsid w:val="00644C45"/>
    <w:rsid w:val="00645203"/>
    <w:rsid w:val="00645AC7"/>
    <w:rsid w:val="00652539"/>
    <w:rsid w:val="00653FE3"/>
    <w:rsid w:val="00654FA2"/>
    <w:rsid w:val="00661D5D"/>
    <w:rsid w:val="00664DBE"/>
    <w:rsid w:val="00671052"/>
    <w:rsid w:val="006741FB"/>
    <w:rsid w:val="00674B4B"/>
    <w:rsid w:val="00675599"/>
    <w:rsid w:val="0067704A"/>
    <w:rsid w:val="00677CFC"/>
    <w:rsid w:val="0068105A"/>
    <w:rsid w:val="00690E7A"/>
    <w:rsid w:val="00696339"/>
    <w:rsid w:val="0069717C"/>
    <w:rsid w:val="00697650"/>
    <w:rsid w:val="006A1B1C"/>
    <w:rsid w:val="006A45BF"/>
    <w:rsid w:val="006A5CA4"/>
    <w:rsid w:val="006A6FFC"/>
    <w:rsid w:val="006A7966"/>
    <w:rsid w:val="006A7D5F"/>
    <w:rsid w:val="006B0524"/>
    <w:rsid w:val="006B3946"/>
    <w:rsid w:val="006B3A11"/>
    <w:rsid w:val="006B5441"/>
    <w:rsid w:val="006C151B"/>
    <w:rsid w:val="006C1E3A"/>
    <w:rsid w:val="006C21E8"/>
    <w:rsid w:val="006C5461"/>
    <w:rsid w:val="006C595C"/>
    <w:rsid w:val="006C6310"/>
    <w:rsid w:val="006C6951"/>
    <w:rsid w:val="006D2EB7"/>
    <w:rsid w:val="006D4401"/>
    <w:rsid w:val="006D4B4C"/>
    <w:rsid w:val="006D558E"/>
    <w:rsid w:val="006D5D29"/>
    <w:rsid w:val="006D6297"/>
    <w:rsid w:val="006D78A6"/>
    <w:rsid w:val="006E353B"/>
    <w:rsid w:val="006E4FC2"/>
    <w:rsid w:val="006F043B"/>
    <w:rsid w:val="006F3DEF"/>
    <w:rsid w:val="006F6E3E"/>
    <w:rsid w:val="006F7C0C"/>
    <w:rsid w:val="00701FA1"/>
    <w:rsid w:val="007073EA"/>
    <w:rsid w:val="007103DE"/>
    <w:rsid w:val="00711361"/>
    <w:rsid w:val="00711A0A"/>
    <w:rsid w:val="007122F5"/>
    <w:rsid w:val="00713584"/>
    <w:rsid w:val="00713A98"/>
    <w:rsid w:val="007173A7"/>
    <w:rsid w:val="00725B2F"/>
    <w:rsid w:val="007364ED"/>
    <w:rsid w:val="00736C9D"/>
    <w:rsid w:val="00737D36"/>
    <w:rsid w:val="007446F3"/>
    <w:rsid w:val="00744C0D"/>
    <w:rsid w:val="007472A8"/>
    <w:rsid w:val="00750E33"/>
    <w:rsid w:val="00751AB3"/>
    <w:rsid w:val="00756FC3"/>
    <w:rsid w:val="00757C10"/>
    <w:rsid w:val="007606A6"/>
    <w:rsid w:val="00760840"/>
    <w:rsid w:val="0076333F"/>
    <w:rsid w:val="007667D5"/>
    <w:rsid w:val="007668A2"/>
    <w:rsid w:val="00775E1E"/>
    <w:rsid w:val="00776B01"/>
    <w:rsid w:val="007774C5"/>
    <w:rsid w:val="0078162D"/>
    <w:rsid w:val="00782071"/>
    <w:rsid w:val="007824EA"/>
    <w:rsid w:val="007858E3"/>
    <w:rsid w:val="00791F9E"/>
    <w:rsid w:val="0079317E"/>
    <w:rsid w:val="0079355B"/>
    <w:rsid w:val="00794CF6"/>
    <w:rsid w:val="007978A2"/>
    <w:rsid w:val="00797F75"/>
    <w:rsid w:val="007A30E3"/>
    <w:rsid w:val="007B0268"/>
    <w:rsid w:val="007B52D2"/>
    <w:rsid w:val="007B7C89"/>
    <w:rsid w:val="007C088B"/>
    <w:rsid w:val="007C1C61"/>
    <w:rsid w:val="007C2549"/>
    <w:rsid w:val="007C26D1"/>
    <w:rsid w:val="007C725F"/>
    <w:rsid w:val="007D155F"/>
    <w:rsid w:val="007D1DC2"/>
    <w:rsid w:val="007D2945"/>
    <w:rsid w:val="007D6657"/>
    <w:rsid w:val="007D6E76"/>
    <w:rsid w:val="007D7BAB"/>
    <w:rsid w:val="007E1715"/>
    <w:rsid w:val="007E2E56"/>
    <w:rsid w:val="007E326F"/>
    <w:rsid w:val="007E3FC0"/>
    <w:rsid w:val="007E5E23"/>
    <w:rsid w:val="007F1F17"/>
    <w:rsid w:val="007F761E"/>
    <w:rsid w:val="008011D7"/>
    <w:rsid w:val="008037B4"/>
    <w:rsid w:val="00803EBA"/>
    <w:rsid w:val="008041F8"/>
    <w:rsid w:val="00804612"/>
    <w:rsid w:val="00804ABC"/>
    <w:rsid w:val="008059E5"/>
    <w:rsid w:val="00811EC1"/>
    <w:rsid w:val="008134EB"/>
    <w:rsid w:val="00813A01"/>
    <w:rsid w:val="00815319"/>
    <w:rsid w:val="008155C4"/>
    <w:rsid w:val="00816485"/>
    <w:rsid w:val="00817889"/>
    <w:rsid w:val="00817F0F"/>
    <w:rsid w:val="00825608"/>
    <w:rsid w:val="00832181"/>
    <w:rsid w:val="00832BA2"/>
    <w:rsid w:val="00832D7C"/>
    <w:rsid w:val="00834485"/>
    <w:rsid w:val="00836C27"/>
    <w:rsid w:val="00837C5F"/>
    <w:rsid w:val="008426BE"/>
    <w:rsid w:val="008465B6"/>
    <w:rsid w:val="008466FA"/>
    <w:rsid w:val="008506F9"/>
    <w:rsid w:val="00851105"/>
    <w:rsid w:val="008511EA"/>
    <w:rsid w:val="0085215E"/>
    <w:rsid w:val="00854281"/>
    <w:rsid w:val="00854B16"/>
    <w:rsid w:val="008550DC"/>
    <w:rsid w:val="00855C50"/>
    <w:rsid w:val="00856368"/>
    <w:rsid w:val="0086322C"/>
    <w:rsid w:val="00863DB2"/>
    <w:rsid w:val="00866BA9"/>
    <w:rsid w:val="00867A4F"/>
    <w:rsid w:val="00871735"/>
    <w:rsid w:val="008717D2"/>
    <w:rsid w:val="00874CEA"/>
    <w:rsid w:val="00876EE6"/>
    <w:rsid w:val="0087748D"/>
    <w:rsid w:val="00877C46"/>
    <w:rsid w:val="00881479"/>
    <w:rsid w:val="00886507"/>
    <w:rsid w:val="00891B5E"/>
    <w:rsid w:val="00896B3F"/>
    <w:rsid w:val="0089751B"/>
    <w:rsid w:val="008976DA"/>
    <w:rsid w:val="00897909"/>
    <w:rsid w:val="00897BC6"/>
    <w:rsid w:val="008A086B"/>
    <w:rsid w:val="008A1780"/>
    <w:rsid w:val="008A5075"/>
    <w:rsid w:val="008A6CCC"/>
    <w:rsid w:val="008B0C39"/>
    <w:rsid w:val="008B5A65"/>
    <w:rsid w:val="008C1D75"/>
    <w:rsid w:val="008C2F75"/>
    <w:rsid w:val="008C55CE"/>
    <w:rsid w:val="008C65B5"/>
    <w:rsid w:val="008D1129"/>
    <w:rsid w:val="008D167E"/>
    <w:rsid w:val="008D279A"/>
    <w:rsid w:val="008D2EB1"/>
    <w:rsid w:val="008D32A6"/>
    <w:rsid w:val="008D47DF"/>
    <w:rsid w:val="008D5A30"/>
    <w:rsid w:val="008D62A5"/>
    <w:rsid w:val="008E1619"/>
    <w:rsid w:val="008E1EF9"/>
    <w:rsid w:val="008E3075"/>
    <w:rsid w:val="008E6A2E"/>
    <w:rsid w:val="008F05AF"/>
    <w:rsid w:val="008F614B"/>
    <w:rsid w:val="008F7DF8"/>
    <w:rsid w:val="00903031"/>
    <w:rsid w:val="00904259"/>
    <w:rsid w:val="00904F05"/>
    <w:rsid w:val="00905327"/>
    <w:rsid w:val="00905C09"/>
    <w:rsid w:val="009064AA"/>
    <w:rsid w:val="0091181E"/>
    <w:rsid w:val="009130ED"/>
    <w:rsid w:val="00913C6B"/>
    <w:rsid w:val="00913F9E"/>
    <w:rsid w:val="00914C35"/>
    <w:rsid w:val="00915059"/>
    <w:rsid w:val="0091528B"/>
    <w:rsid w:val="009157DF"/>
    <w:rsid w:val="00925316"/>
    <w:rsid w:val="009311F8"/>
    <w:rsid w:val="00932838"/>
    <w:rsid w:val="009329A9"/>
    <w:rsid w:val="00933B87"/>
    <w:rsid w:val="00934A0A"/>
    <w:rsid w:val="00935FD7"/>
    <w:rsid w:val="00935FDE"/>
    <w:rsid w:val="00936F15"/>
    <w:rsid w:val="00940F88"/>
    <w:rsid w:val="00942FD5"/>
    <w:rsid w:val="00945FBD"/>
    <w:rsid w:val="00956CDA"/>
    <w:rsid w:val="009572EC"/>
    <w:rsid w:val="00957774"/>
    <w:rsid w:val="0096081F"/>
    <w:rsid w:val="00960D75"/>
    <w:rsid w:val="009612CC"/>
    <w:rsid w:val="009678B1"/>
    <w:rsid w:val="00972F21"/>
    <w:rsid w:val="00973E1A"/>
    <w:rsid w:val="00976F98"/>
    <w:rsid w:val="00977F94"/>
    <w:rsid w:val="0098516F"/>
    <w:rsid w:val="00987A16"/>
    <w:rsid w:val="00990906"/>
    <w:rsid w:val="009914A3"/>
    <w:rsid w:val="00991D1F"/>
    <w:rsid w:val="00993B21"/>
    <w:rsid w:val="00994E9C"/>
    <w:rsid w:val="00995968"/>
    <w:rsid w:val="00997E95"/>
    <w:rsid w:val="009A1537"/>
    <w:rsid w:val="009A2FA8"/>
    <w:rsid w:val="009A4858"/>
    <w:rsid w:val="009C07F3"/>
    <w:rsid w:val="009C0EBA"/>
    <w:rsid w:val="009C1A75"/>
    <w:rsid w:val="009C1BBD"/>
    <w:rsid w:val="009C30A3"/>
    <w:rsid w:val="009C4AAF"/>
    <w:rsid w:val="009D11EC"/>
    <w:rsid w:val="009D1206"/>
    <w:rsid w:val="009D2C13"/>
    <w:rsid w:val="009D5B55"/>
    <w:rsid w:val="009E22B7"/>
    <w:rsid w:val="009E3D42"/>
    <w:rsid w:val="009E4974"/>
    <w:rsid w:val="009E5665"/>
    <w:rsid w:val="009E5839"/>
    <w:rsid w:val="009E7AEF"/>
    <w:rsid w:val="009F1D42"/>
    <w:rsid w:val="009F2D4D"/>
    <w:rsid w:val="009F7D80"/>
    <w:rsid w:val="00A014B9"/>
    <w:rsid w:val="00A029F1"/>
    <w:rsid w:val="00A03DCE"/>
    <w:rsid w:val="00A0471A"/>
    <w:rsid w:val="00A04EAD"/>
    <w:rsid w:val="00A07DE3"/>
    <w:rsid w:val="00A2162E"/>
    <w:rsid w:val="00A25B0B"/>
    <w:rsid w:val="00A26616"/>
    <w:rsid w:val="00A27308"/>
    <w:rsid w:val="00A27598"/>
    <w:rsid w:val="00A31AB5"/>
    <w:rsid w:val="00A346EF"/>
    <w:rsid w:val="00A36FD8"/>
    <w:rsid w:val="00A3748D"/>
    <w:rsid w:val="00A37553"/>
    <w:rsid w:val="00A40D78"/>
    <w:rsid w:val="00A4464D"/>
    <w:rsid w:val="00A513EF"/>
    <w:rsid w:val="00A53411"/>
    <w:rsid w:val="00A538F9"/>
    <w:rsid w:val="00A6138B"/>
    <w:rsid w:val="00A61DB6"/>
    <w:rsid w:val="00A628A5"/>
    <w:rsid w:val="00A64D97"/>
    <w:rsid w:val="00A670D1"/>
    <w:rsid w:val="00A700A8"/>
    <w:rsid w:val="00A73268"/>
    <w:rsid w:val="00A746E5"/>
    <w:rsid w:val="00A7600B"/>
    <w:rsid w:val="00A775ED"/>
    <w:rsid w:val="00A814EB"/>
    <w:rsid w:val="00A83CA8"/>
    <w:rsid w:val="00A84594"/>
    <w:rsid w:val="00A85014"/>
    <w:rsid w:val="00A85A13"/>
    <w:rsid w:val="00A91381"/>
    <w:rsid w:val="00A91EE4"/>
    <w:rsid w:val="00A92951"/>
    <w:rsid w:val="00A92A0E"/>
    <w:rsid w:val="00A93661"/>
    <w:rsid w:val="00A9464B"/>
    <w:rsid w:val="00A94D23"/>
    <w:rsid w:val="00A9620D"/>
    <w:rsid w:val="00AA1C26"/>
    <w:rsid w:val="00AA26CF"/>
    <w:rsid w:val="00AA616F"/>
    <w:rsid w:val="00AA694F"/>
    <w:rsid w:val="00AA790D"/>
    <w:rsid w:val="00AB1469"/>
    <w:rsid w:val="00AB2906"/>
    <w:rsid w:val="00AB3EF2"/>
    <w:rsid w:val="00AB420A"/>
    <w:rsid w:val="00AB4927"/>
    <w:rsid w:val="00AB5F29"/>
    <w:rsid w:val="00AB64B7"/>
    <w:rsid w:val="00AC14A8"/>
    <w:rsid w:val="00AC1A13"/>
    <w:rsid w:val="00AC35FD"/>
    <w:rsid w:val="00AC386D"/>
    <w:rsid w:val="00AC7FDA"/>
    <w:rsid w:val="00AD06C4"/>
    <w:rsid w:val="00AD37E9"/>
    <w:rsid w:val="00AD525A"/>
    <w:rsid w:val="00AD69B0"/>
    <w:rsid w:val="00AD6DEB"/>
    <w:rsid w:val="00AE0E3F"/>
    <w:rsid w:val="00AE2969"/>
    <w:rsid w:val="00AE4F5A"/>
    <w:rsid w:val="00AE503E"/>
    <w:rsid w:val="00AE6A8D"/>
    <w:rsid w:val="00AE6CC4"/>
    <w:rsid w:val="00AE6F4E"/>
    <w:rsid w:val="00AF04C0"/>
    <w:rsid w:val="00AF1CD5"/>
    <w:rsid w:val="00AF48D2"/>
    <w:rsid w:val="00AF634B"/>
    <w:rsid w:val="00B00925"/>
    <w:rsid w:val="00B0092E"/>
    <w:rsid w:val="00B022E8"/>
    <w:rsid w:val="00B02D83"/>
    <w:rsid w:val="00B0305C"/>
    <w:rsid w:val="00B0563B"/>
    <w:rsid w:val="00B0639C"/>
    <w:rsid w:val="00B10CDC"/>
    <w:rsid w:val="00B13327"/>
    <w:rsid w:val="00B145AE"/>
    <w:rsid w:val="00B14E56"/>
    <w:rsid w:val="00B22E21"/>
    <w:rsid w:val="00B31BB0"/>
    <w:rsid w:val="00B34E3F"/>
    <w:rsid w:val="00B43193"/>
    <w:rsid w:val="00B44463"/>
    <w:rsid w:val="00B448EA"/>
    <w:rsid w:val="00B500CA"/>
    <w:rsid w:val="00B510DE"/>
    <w:rsid w:val="00B52773"/>
    <w:rsid w:val="00B52E85"/>
    <w:rsid w:val="00B5317D"/>
    <w:rsid w:val="00B53A2B"/>
    <w:rsid w:val="00B607E4"/>
    <w:rsid w:val="00B61A08"/>
    <w:rsid w:val="00B63F2D"/>
    <w:rsid w:val="00B75961"/>
    <w:rsid w:val="00B75A23"/>
    <w:rsid w:val="00B75DE3"/>
    <w:rsid w:val="00B82B02"/>
    <w:rsid w:val="00B84467"/>
    <w:rsid w:val="00B87688"/>
    <w:rsid w:val="00B907DE"/>
    <w:rsid w:val="00B911B2"/>
    <w:rsid w:val="00B9212D"/>
    <w:rsid w:val="00B92549"/>
    <w:rsid w:val="00B940C3"/>
    <w:rsid w:val="00B95728"/>
    <w:rsid w:val="00B96B0A"/>
    <w:rsid w:val="00B97625"/>
    <w:rsid w:val="00BA2D32"/>
    <w:rsid w:val="00BA3DC0"/>
    <w:rsid w:val="00BA6638"/>
    <w:rsid w:val="00BA7C0D"/>
    <w:rsid w:val="00BB1614"/>
    <w:rsid w:val="00BB3B99"/>
    <w:rsid w:val="00BB7581"/>
    <w:rsid w:val="00BB7F27"/>
    <w:rsid w:val="00BC013A"/>
    <w:rsid w:val="00BC466F"/>
    <w:rsid w:val="00BC5090"/>
    <w:rsid w:val="00BC58A8"/>
    <w:rsid w:val="00BD2647"/>
    <w:rsid w:val="00BD4921"/>
    <w:rsid w:val="00BD503B"/>
    <w:rsid w:val="00BD72DA"/>
    <w:rsid w:val="00BE1BB3"/>
    <w:rsid w:val="00BE3CDA"/>
    <w:rsid w:val="00BE5F06"/>
    <w:rsid w:val="00BF0459"/>
    <w:rsid w:val="00BF1E8D"/>
    <w:rsid w:val="00BF42B8"/>
    <w:rsid w:val="00BF5F37"/>
    <w:rsid w:val="00BF6FCC"/>
    <w:rsid w:val="00C036F1"/>
    <w:rsid w:val="00C03F1F"/>
    <w:rsid w:val="00C0481A"/>
    <w:rsid w:val="00C052CE"/>
    <w:rsid w:val="00C05BD7"/>
    <w:rsid w:val="00C065D8"/>
    <w:rsid w:val="00C121C4"/>
    <w:rsid w:val="00C14C90"/>
    <w:rsid w:val="00C15185"/>
    <w:rsid w:val="00C17288"/>
    <w:rsid w:val="00C17668"/>
    <w:rsid w:val="00C2195E"/>
    <w:rsid w:val="00C22B36"/>
    <w:rsid w:val="00C23F87"/>
    <w:rsid w:val="00C25385"/>
    <w:rsid w:val="00C334EB"/>
    <w:rsid w:val="00C33876"/>
    <w:rsid w:val="00C346F3"/>
    <w:rsid w:val="00C370E8"/>
    <w:rsid w:val="00C41BC4"/>
    <w:rsid w:val="00C454A6"/>
    <w:rsid w:val="00C45F62"/>
    <w:rsid w:val="00C534D4"/>
    <w:rsid w:val="00C56AA0"/>
    <w:rsid w:val="00C57870"/>
    <w:rsid w:val="00C62470"/>
    <w:rsid w:val="00C70ED3"/>
    <w:rsid w:val="00C75A5A"/>
    <w:rsid w:val="00C75AD3"/>
    <w:rsid w:val="00C850C0"/>
    <w:rsid w:val="00C85885"/>
    <w:rsid w:val="00C87C8C"/>
    <w:rsid w:val="00C87F48"/>
    <w:rsid w:val="00C9161F"/>
    <w:rsid w:val="00C95E3F"/>
    <w:rsid w:val="00CA2F8F"/>
    <w:rsid w:val="00CA5126"/>
    <w:rsid w:val="00CA5ABE"/>
    <w:rsid w:val="00CA7ECB"/>
    <w:rsid w:val="00CB2D78"/>
    <w:rsid w:val="00CB4107"/>
    <w:rsid w:val="00CB4BE6"/>
    <w:rsid w:val="00CB5ABC"/>
    <w:rsid w:val="00CC1259"/>
    <w:rsid w:val="00CC1CC6"/>
    <w:rsid w:val="00CC6251"/>
    <w:rsid w:val="00CC78FE"/>
    <w:rsid w:val="00CD2000"/>
    <w:rsid w:val="00CD533B"/>
    <w:rsid w:val="00CE0890"/>
    <w:rsid w:val="00CE179A"/>
    <w:rsid w:val="00CE4C56"/>
    <w:rsid w:val="00CE71E1"/>
    <w:rsid w:val="00CE72E8"/>
    <w:rsid w:val="00CF3B28"/>
    <w:rsid w:val="00CF4078"/>
    <w:rsid w:val="00CF4483"/>
    <w:rsid w:val="00CF618E"/>
    <w:rsid w:val="00D03553"/>
    <w:rsid w:val="00D05049"/>
    <w:rsid w:val="00D06F2C"/>
    <w:rsid w:val="00D07537"/>
    <w:rsid w:val="00D108D7"/>
    <w:rsid w:val="00D16352"/>
    <w:rsid w:val="00D16FEF"/>
    <w:rsid w:val="00D21178"/>
    <w:rsid w:val="00D2440B"/>
    <w:rsid w:val="00D247A1"/>
    <w:rsid w:val="00D24B02"/>
    <w:rsid w:val="00D25253"/>
    <w:rsid w:val="00D26B84"/>
    <w:rsid w:val="00D328D2"/>
    <w:rsid w:val="00D337BF"/>
    <w:rsid w:val="00D3483C"/>
    <w:rsid w:val="00D35116"/>
    <w:rsid w:val="00D358A5"/>
    <w:rsid w:val="00D37C5A"/>
    <w:rsid w:val="00D416B7"/>
    <w:rsid w:val="00D41F0D"/>
    <w:rsid w:val="00D430D7"/>
    <w:rsid w:val="00D50A07"/>
    <w:rsid w:val="00D52F8B"/>
    <w:rsid w:val="00D53C01"/>
    <w:rsid w:val="00D5553D"/>
    <w:rsid w:val="00D57E7F"/>
    <w:rsid w:val="00D61B0A"/>
    <w:rsid w:val="00D665F1"/>
    <w:rsid w:val="00D66EE9"/>
    <w:rsid w:val="00D70E1A"/>
    <w:rsid w:val="00D7448B"/>
    <w:rsid w:val="00D8459F"/>
    <w:rsid w:val="00D901B5"/>
    <w:rsid w:val="00D95123"/>
    <w:rsid w:val="00D959FE"/>
    <w:rsid w:val="00D96AF3"/>
    <w:rsid w:val="00D97BB9"/>
    <w:rsid w:val="00DA25D1"/>
    <w:rsid w:val="00DA273A"/>
    <w:rsid w:val="00DA3D5C"/>
    <w:rsid w:val="00DA3E0A"/>
    <w:rsid w:val="00DA5884"/>
    <w:rsid w:val="00DA597E"/>
    <w:rsid w:val="00DB2AB1"/>
    <w:rsid w:val="00DB37DE"/>
    <w:rsid w:val="00DB4E86"/>
    <w:rsid w:val="00DB5B54"/>
    <w:rsid w:val="00DB63D8"/>
    <w:rsid w:val="00DB7753"/>
    <w:rsid w:val="00DB78DE"/>
    <w:rsid w:val="00DC08D9"/>
    <w:rsid w:val="00DC6E90"/>
    <w:rsid w:val="00DD0280"/>
    <w:rsid w:val="00DD32D1"/>
    <w:rsid w:val="00DD7E9A"/>
    <w:rsid w:val="00DE2DCD"/>
    <w:rsid w:val="00DE6CC9"/>
    <w:rsid w:val="00DE766F"/>
    <w:rsid w:val="00DF3BC1"/>
    <w:rsid w:val="00DF5A47"/>
    <w:rsid w:val="00E00334"/>
    <w:rsid w:val="00E004DB"/>
    <w:rsid w:val="00E02D4A"/>
    <w:rsid w:val="00E14E16"/>
    <w:rsid w:val="00E178C8"/>
    <w:rsid w:val="00E21D7A"/>
    <w:rsid w:val="00E25D55"/>
    <w:rsid w:val="00E31543"/>
    <w:rsid w:val="00E3342D"/>
    <w:rsid w:val="00E34038"/>
    <w:rsid w:val="00E34590"/>
    <w:rsid w:val="00E34900"/>
    <w:rsid w:val="00E4044A"/>
    <w:rsid w:val="00E40C64"/>
    <w:rsid w:val="00E416C5"/>
    <w:rsid w:val="00E4393E"/>
    <w:rsid w:val="00E4566B"/>
    <w:rsid w:val="00E4588E"/>
    <w:rsid w:val="00E459FD"/>
    <w:rsid w:val="00E460AF"/>
    <w:rsid w:val="00E464C7"/>
    <w:rsid w:val="00E47D67"/>
    <w:rsid w:val="00E53DEA"/>
    <w:rsid w:val="00E55235"/>
    <w:rsid w:val="00E55CCB"/>
    <w:rsid w:val="00E56294"/>
    <w:rsid w:val="00E57AC8"/>
    <w:rsid w:val="00E57B35"/>
    <w:rsid w:val="00E623D7"/>
    <w:rsid w:val="00E640C2"/>
    <w:rsid w:val="00E648A8"/>
    <w:rsid w:val="00E700D5"/>
    <w:rsid w:val="00E73640"/>
    <w:rsid w:val="00E8014B"/>
    <w:rsid w:val="00E82560"/>
    <w:rsid w:val="00E8445C"/>
    <w:rsid w:val="00E84631"/>
    <w:rsid w:val="00E853C3"/>
    <w:rsid w:val="00E8552B"/>
    <w:rsid w:val="00E86890"/>
    <w:rsid w:val="00E87348"/>
    <w:rsid w:val="00E87C2E"/>
    <w:rsid w:val="00E914B2"/>
    <w:rsid w:val="00E944AB"/>
    <w:rsid w:val="00E95339"/>
    <w:rsid w:val="00E979FB"/>
    <w:rsid w:val="00EA0F64"/>
    <w:rsid w:val="00EA15B3"/>
    <w:rsid w:val="00EA30EE"/>
    <w:rsid w:val="00EA4F63"/>
    <w:rsid w:val="00EA7200"/>
    <w:rsid w:val="00EB0053"/>
    <w:rsid w:val="00EB18A5"/>
    <w:rsid w:val="00EB1F88"/>
    <w:rsid w:val="00EB6525"/>
    <w:rsid w:val="00EB775F"/>
    <w:rsid w:val="00EC2055"/>
    <w:rsid w:val="00EC2B26"/>
    <w:rsid w:val="00EC3192"/>
    <w:rsid w:val="00EC60C7"/>
    <w:rsid w:val="00ED3AAC"/>
    <w:rsid w:val="00ED40D7"/>
    <w:rsid w:val="00ED641F"/>
    <w:rsid w:val="00ED6620"/>
    <w:rsid w:val="00ED6B0E"/>
    <w:rsid w:val="00ED6B73"/>
    <w:rsid w:val="00ED6FD6"/>
    <w:rsid w:val="00EE0150"/>
    <w:rsid w:val="00EE42E9"/>
    <w:rsid w:val="00EE74BF"/>
    <w:rsid w:val="00EE7ECB"/>
    <w:rsid w:val="00EF0E0F"/>
    <w:rsid w:val="00EF1865"/>
    <w:rsid w:val="00EF1FD7"/>
    <w:rsid w:val="00EF2503"/>
    <w:rsid w:val="00EF27C4"/>
    <w:rsid w:val="00F01573"/>
    <w:rsid w:val="00F029E9"/>
    <w:rsid w:val="00F03302"/>
    <w:rsid w:val="00F0406B"/>
    <w:rsid w:val="00F040B4"/>
    <w:rsid w:val="00F07C73"/>
    <w:rsid w:val="00F122A1"/>
    <w:rsid w:val="00F12969"/>
    <w:rsid w:val="00F12FA6"/>
    <w:rsid w:val="00F14A07"/>
    <w:rsid w:val="00F15AAE"/>
    <w:rsid w:val="00F15B6B"/>
    <w:rsid w:val="00F165ED"/>
    <w:rsid w:val="00F17E88"/>
    <w:rsid w:val="00F2201F"/>
    <w:rsid w:val="00F24309"/>
    <w:rsid w:val="00F2700C"/>
    <w:rsid w:val="00F27AB6"/>
    <w:rsid w:val="00F31BC5"/>
    <w:rsid w:val="00F33D1D"/>
    <w:rsid w:val="00F342DE"/>
    <w:rsid w:val="00F40162"/>
    <w:rsid w:val="00F419A8"/>
    <w:rsid w:val="00F43FCC"/>
    <w:rsid w:val="00F44A00"/>
    <w:rsid w:val="00F52DE5"/>
    <w:rsid w:val="00F556E9"/>
    <w:rsid w:val="00F56BB3"/>
    <w:rsid w:val="00F56BBF"/>
    <w:rsid w:val="00F56ED7"/>
    <w:rsid w:val="00F6175B"/>
    <w:rsid w:val="00F623F3"/>
    <w:rsid w:val="00F6577B"/>
    <w:rsid w:val="00F65B15"/>
    <w:rsid w:val="00F679CE"/>
    <w:rsid w:val="00F70F22"/>
    <w:rsid w:val="00F72BD5"/>
    <w:rsid w:val="00F84144"/>
    <w:rsid w:val="00F870D7"/>
    <w:rsid w:val="00F901D0"/>
    <w:rsid w:val="00F92EDC"/>
    <w:rsid w:val="00F93A2E"/>
    <w:rsid w:val="00F954D6"/>
    <w:rsid w:val="00F95AA8"/>
    <w:rsid w:val="00F970FC"/>
    <w:rsid w:val="00FA1000"/>
    <w:rsid w:val="00FA216D"/>
    <w:rsid w:val="00FB19AE"/>
    <w:rsid w:val="00FB29BC"/>
    <w:rsid w:val="00FB5C1A"/>
    <w:rsid w:val="00FB7B14"/>
    <w:rsid w:val="00FC74E6"/>
    <w:rsid w:val="00FC7BCF"/>
    <w:rsid w:val="00FD4CB8"/>
    <w:rsid w:val="00FF2F64"/>
    <w:rsid w:val="00FF50CC"/>
    <w:rsid w:val="02EC403E"/>
    <w:rsid w:val="05025674"/>
    <w:rsid w:val="06CA6E25"/>
    <w:rsid w:val="0898352C"/>
    <w:rsid w:val="0CA1197B"/>
    <w:rsid w:val="0ED0577E"/>
    <w:rsid w:val="139C51F3"/>
    <w:rsid w:val="171C32B8"/>
    <w:rsid w:val="17D3649D"/>
    <w:rsid w:val="1AD73150"/>
    <w:rsid w:val="1AFE53B5"/>
    <w:rsid w:val="214B245A"/>
    <w:rsid w:val="21E5715D"/>
    <w:rsid w:val="246739E2"/>
    <w:rsid w:val="25B81479"/>
    <w:rsid w:val="26B80223"/>
    <w:rsid w:val="282471AC"/>
    <w:rsid w:val="2B304699"/>
    <w:rsid w:val="2C7E30B1"/>
    <w:rsid w:val="2D450B3B"/>
    <w:rsid w:val="2D7B1296"/>
    <w:rsid w:val="2F966213"/>
    <w:rsid w:val="2F990978"/>
    <w:rsid w:val="3116043B"/>
    <w:rsid w:val="325E4BD7"/>
    <w:rsid w:val="32753454"/>
    <w:rsid w:val="34FD03CE"/>
    <w:rsid w:val="37CC2BA1"/>
    <w:rsid w:val="3AB42629"/>
    <w:rsid w:val="40754D09"/>
    <w:rsid w:val="436A2A46"/>
    <w:rsid w:val="471D3E87"/>
    <w:rsid w:val="47951BF2"/>
    <w:rsid w:val="4F8426B5"/>
    <w:rsid w:val="4FBA2E59"/>
    <w:rsid w:val="51647B06"/>
    <w:rsid w:val="556D5F81"/>
    <w:rsid w:val="58791789"/>
    <w:rsid w:val="59D66479"/>
    <w:rsid w:val="5BC76AA6"/>
    <w:rsid w:val="5C7E2A9C"/>
    <w:rsid w:val="600B0FC7"/>
    <w:rsid w:val="62866844"/>
    <w:rsid w:val="63214629"/>
    <w:rsid w:val="65D66A8F"/>
    <w:rsid w:val="67E504DF"/>
    <w:rsid w:val="688519D2"/>
    <w:rsid w:val="69EA3D3E"/>
    <w:rsid w:val="6C7C1623"/>
    <w:rsid w:val="6D8F1C3B"/>
    <w:rsid w:val="72FF08A6"/>
    <w:rsid w:val="73BD3257"/>
    <w:rsid w:val="74FA1E66"/>
    <w:rsid w:val="75564A3C"/>
    <w:rsid w:val="75D72DDE"/>
    <w:rsid w:val="75E573BB"/>
    <w:rsid w:val="7B4335F1"/>
    <w:rsid w:val="7D861183"/>
    <w:rsid w:val="7D9E6C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qFormat/>
    <w:uiPriority w:val="99"/>
    <w:pPr>
      <w:keepNext/>
      <w:keepLines/>
      <w:spacing w:line="312" w:lineRule="auto"/>
      <w:jc w:val="center"/>
      <w:outlineLvl w:val="1"/>
    </w:pPr>
    <w:rPr>
      <w:rFonts w:ascii="Cambria" w:hAnsi="Cambria" w:eastAsia="宋体" w:cs="Times New Roman"/>
      <w:b/>
      <w:bCs/>
      <w:kern w:val="0"/>
      <w:sz w:val="36"/>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1"/>
    <w:qFormat/>
    <w:uiPriority w:val="1"/>
    <w:pPr>
      <w:ind w:left="102"/>
    </w:pPr>
    <w:rPr>
      <w:rFonts w:ascii="仿宋_GB2312" w:hAnsi="仿宋_GB2312" w:eastAsia="仿宋_GB2312" w:cs="仿宋_GB2312"/>
      <w:sz w:val="36"/>
      <w:szCs w:val="36"/>
      <w:lang w:val="en-US" w:eastAsia="zh-CN" w:bidi="ar-SA"/>
    </w:rPr>
  </w:style>
  <w:style w:type="paragraph" w:styleId="6">
    <w:name w:val="annotation text"/>
    <w:basedOn w:val="1"/>
    <w:link w:val="29"/>
    <w:unhideWhenUsed/>
    <w:qFormat/>
    <w:uiPriority w:val="99"/>
    <w:pPr>
      <w:jc w:val="left"/>
    </w:pPr>
  </w:style>
  <w:style w:type="paragraph" w:styleId="7">
    <w:name w:val="Body Text Indent"/>
    <w:basedOn w:val="1"/>
    <w:qFormat/>
    <w:uiPriority w:val="0"/>
    <w:pPr>
      <w:ind w:firstLine="560" w:firstLineChars="200"/>
    </w:pPr>
    <w:rPr>
      <w:rFonts w:ascii="仿宋_GB2312" w:eastAsia="仿宋_GB2312"/>
      <w:sz w:val="28"/>
      <w:szCs w:val="32"/>
    </w:rPr>
  </w:style>
  <w:style w:type="paragraph" w:styleId="8">
    <w:name w:val="Block Text"/>
    <w:basedOn w:val="1"/>
    <w:qFormat/>
    <w:uiPriority w:val="99"/>
    <w:pPr>
      <w:spacing w:line="460" w:lineRule="exact"/>
      <w:ind w:left="-171" w:leftChars="-171" w:right="-159" w:rightChars="-159" w:firstLine="450"/>
    </w:pPr>
    <w:rPr>
      <w:rFonts w:ascii="仿宋_GB2312" w:hAnsi="仿宋_GB2312" w:cs="仿宋_GB2312"/>
      <w:sz w:val="30"/>
      <w:szCs w:val="30"/>
    </w:rPr>
  </w:style>
  <w:style w:type="paragraph" w:styleId="9">
    <w:name w:val="toc 3"/>
    <w:basedOn w:val="1"/>
    <w:next w:val="1"/>
    <w:unhideWhenUsed/>
    <w:qFormat/>
    <w:uiPriority w:val="39"/>
    <w:pPr>
      <w:ind w:left="840" w:leftChars="400"/>
    </w:pPr>
  </w:style>
  <w:style w:type="paragraph" w:styleId="10">
    <w:name w:val="Balloon Text"/>
    <w:basedOn w:val="1"/>
    <w:link w:val="31"/>
    <w:unhideWhenUsed/>
    <w:qFormat/>
    <w:uiPriority w:val="99"/>
    <w:rPr>
      <w:sz w:val="18"/>
      <w:szCs w:val="18"/>
    </w:rPr>
  </w:style>
  <w:style w:type="paragraph" w:styleId="11">
    <w:name w:val="footer"/>
    <w:basedOn w:val="1"/>
    <w:link w:val="32"/>
    <w:unhideWhenUsed/>
    <w:qFormat/>
    <w:uiPriority w:val="99"/>
    <w:pPr>
      <w:tabs>
        <w:tab w:val="center" w:pos="4153"/>
        <w:tab w:val="right" w:pos="8306"/>
      </w:tabs>
      <w:snapToGrid w:val="0"/>
      <w:jc w:val="left"/>
    </w:pPr>
    <w:rPr>
      <w:sz w:val="18"/>
      <w:szCs w:val="18"/>
    </w:rPr>
  </w:style>
  <w:style w:type="paragraph" w:styleId="12">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ind w:firstLine="426" w:firstLineChars="133"/>
    </w:pPr>
    <w:rPr>
      <w:sz w:val="32"/>
      <w:szCs w:val="32"/>
    </w:rPr>
  </w:style>
  <w:style w:type="paragraph" w:styleId="14">
    <w:name w:val="Subtitle"/>
    <w:basedOn w:val="1"/>
    <w:next w:val="1"/>
    <w:link w:val="39"/>
    <w:qFormat/>
    <w:uiPriority w:val="0"/>
    <w:pPr>
      <w:ind w:firstLine="200" w:firstLineChars="200"/>
      <w:jc w:val="left"/>
      <w:outlineLvl w:val="2"/>
    </w:pPr>
    <w:rPr>
      <w:rFonts w:ascii="Cambria" w:hAnsi="Cambria" w:eastAsia="黑体"/>
      <w:bCs/>
      <w:kern w:val="28"/>
      <w:sz w:val="28"/>
      <w:szCs w:val="32"/>
    </w:rPr>
  </w:style>
  <w:style w:type="paragraph" w:styleId="15">
    <w:name w:val="footnote text"/>
    <w:basedOn w:val="1"/>
    <w:link w:val="34"/>
    <w:unhideWhenUsed/>
    <w:qFormat/>
    <w:uiPriority w:val="99"/>
    <w:pPr>
      <w:snapToGrid w:val="0"/>
      <w:jc w:val="left"/>
    </w:pPr>
    <w:rPr>
      <w:sz w:val="18"/>
      <w:szCs w:val="18"/>
    </w:rPr>
  </w:style>
  <w:style w:type="paragraph" w:styleId="16">
    <w:name w:val="toc 2"/>
    <w:basedOn w:val="1"/>
    <w:next w:val="1"/>
    <w:qFormat/>
    <w:uiPriority w:val="39"/>
    <w:pPr>
      <w:ind w:left="420" w:leftChars="200"/>
    </w:pPr>
    <w:rPr>
      <w:rFonts w:ascii="Times New Roman" w:hAnsi="Times New Roman" w:eastAsia="宋体" w:cs="Times New Roman"/>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18">
    <w:name w:val="annotation subject"/>
    <w:basedOn w:val="6"/>
    <w:next w:val="6"/>
    <w:link w:val="30"/>
    <w:unhideWhenUsed/>
    <w:qFormat/>
    <w:uiPriority w:val="99"/>
    <w:rPr>
      <w:b/>
      <w:bCs/>
    </w:rPr>
  </w:style>
  <w:style w:type="character" w:styleId="21">
    <w:name w:val="page number"/>
    <w:qFormat/>
    <w:uiPriority w:val="99"/>
    <w:rPr>
      <w:rFonts w:cs="Times New Roman"/>
    </w:rPr>
  </w:style>
  <w:style w:type="character" w:styleId="22">
    <w:name w:val="FollowedHyperlink"/>
    <w:basedOn w:val="20"/>
    <w:semiHidden/>
    <w:unhideWhenUsed/>
    <w:qFormat/>
    <w:uiPriority w:val="99"/>
    <w:rPr>
      <w:color w:val="800080"/>
      <w:u w:val="single"/>
    </w:rPr>
  </w:style>
  <w:style w:type="character" w:styleId="23">
    <w:name w:val="Emphasis"/>
    <w:basedOn w:val="20"/>
    <w:qFormat/>
    <w:uiPriority w:val="20"/>
    <w:rPr>
      <w:i/>
    </w:rPr>
  </w:style>
  <w:style w:type="character" w:styleId="24">
    <w:name w:val="Hyperlink"/>
    <w:qFormat/>
    <w:uiPriority w:val="99"/>
    <w:rPr>
      <w:rFonts w:cs="Times New Roman"/>
      <w:color w:val="0000FF"/>
      <w:u w:val="single"/>
    </w:rPr>
  </w:style>
  <w:style w:type="character" w:styleId="25">
    <w:name w:val="annotation reference"/>
    <w:basedOn w:val="20"/>
    <w:unhideWhenUsed/>
    <w:qFormat/>
    <w:uiPriority w:val="99"/>
    <w:rPr>
      <w:sz w:val="21"/>
      <w:szCs w:val="21"/>
    </w:rPr>
  </w:style>
  <w:style w:type="character" w:styleId="26">
    <w:name w:val="footnote reference"/>
    <w:basedOn w:val="20"/>
    <w:unhideWhenUsed/>
    <w:qFormat/>
    <w:uiPriority w:val="99"/>
    <w:rPr>
      <w:vertAlign w:val="superscript"/>
    </w:rPr>
  </w:style>
  <w:style w:type="character" w:customStyle="1" w:styleId="27">
    <w:name w:val="标题 1 Char"/>
    <w:basedOn w:val="20"/>
    <w:link w:val="4"/>
    <w:qFormat/>
    <w:uiPriority w:val="9"/>
    <w:rPr>
      <w:b/>
      <w:bCs/>
      <w:kern w:val="44"/>
      <w:sz w:val="44"/>
      <w:szCs w:val="44"/>
    </w:rPr>
  </w:style>
  <w:style w:type="character" w:customStyle="1" w:styleId="28">
    <w:name w:val="标题 2 Char"/>
    <w:basedOn w:val="20"/>
    <w:link w:val="5"/>
    <w:qFormat/>
    <w:uiPriority w:val="9"/>
    <w:rPr>
      <w:rFonts w:ascii="Cambria" w:hAnsi="Cambria" w:eastAsia="宋体" w:cs="Times New Roman"/>
      <w:b/>
      <w:bCs/>
      <w:kern w:val="0"/>
      <w:sz w:val="36"/>
      <w:szCs w:val="32"/>
    </w:rPr>
  </w:style>
  <w:style w:type="character" w:customStyle="1" w:styleId="29">
    <w:name w:val="批注文字 Char"/>
    <w:basedOn w:val="20"/>
    <w:link w:val="6"/>
    <w:semiHidden/>
    <w:qFormat/>
    <w:uiPriority w:val="99"/>
  </w:style>
  <w:style w:type="character" w:customStyle="1" w:styleId="30">
    <w:name w:val="批注主题 Char"/>
    <w:basedOn w:val="29"/>
    <w:link w:val="18"/>
    <w:semiHidden/>
    <w:qFormat/>
    <w:uiPriority w:val="99"/>
    <w:rPr>
      <w:b/>
      <w:bCs/>
    </w:rPr>
  </w:style>
  <w:style w:type="character" w:customStyle="1" w:styleId="31">
    <w:name w:val="批注框文本 Char"/>
    <w:basedOn w:val="20"/>
    <w:link w:val="10"/>
    <w:semiHidden/>
    <w:qFormat/>
    <w:uiPriority w:val="99"/>
    <w:rPr>
      <w:sz w:val="18"/>
      <w:szCs w:val="18"/>
    </w:rPr>
  </w:style>
  <w:style w:type="character" w:customStyle="1" w:styleId="32">
    <w:name w:val="页脚 Char"/>
    <w:basedOn w:val="20"/>
    <w:link w:val="11"/>
    <w:qFormat/>
    <w:uiPriority w:val="99"/>
    <w:rPr>
      <w:sz w:val="18"/>
      <w:szCs w:val="18"/>
    </w:rPr>
  </w:style>
  <w:style w:type="character" w:customStyle="1" w:styleId="33">
    <w:name w:val="页眉 Char"/>
    <w:basedOn w:val="20"/>
    <w:link w:val="12"/>
    <w:qFormat/>
    <w:uiPriority w:val="0"/>
    <w:rPr>
      <w:sz w:val="18"/>
      <w:szCs w:val="18"/>
    </w:rPr>
  </w:style>
  <w:style w:type="character" w:customStyle="1" w:styleId="34">
    <w:name w:val="脚注文本 Char"/>
    <w:basedOn w:val="20"/>
    <w:link w:val="15"/>
    <w:semiHidden/>
    <w:qFormat/>
    <w:uiPriority w:val="99"/>
    <w:rPr>
      <w:sz w:val="18"/>
      <w:szCs w:val="18"/>
    </w:rPr>
  </w:style>
  <w:style w:type="paragraph" w:customStyle="1" w:styleId="35">
    <w:name w:val="TOC 标题1"/>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列出段落1"/>
    <w:basedOn w:val="1"/>
    <w:qFormat/>
    <w:uiPriority w:val="34"/>
    <w:pPr>
      <w:ind w:firstLine="420" w:firstLineChars="200"/>
    </w:pPr>
    <w:rPr>
      <w:rFonts w:ascii="Times New Roman" w:hAnsi="Times New Roman" w:eastAsia="宋体" w:cs="Times New Roman"/>
      <w:szCs w:val="24"/>
    </w:rPr>
  </w:style>
  <w:style w:type="paragraph" w:customStyle="1" w:styleId="3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9">
    <w:name w:val="副标题 Char"/>
    <w:link w:val="14"/>
    <w:qFormat/>
    <w:locked/>
    <w:uiPriority w:val="0"/>
    <w:rPr>
      <w:rFonts w:ascii="Cambria" w:hAnsi="Cambria" w:eastAsia="黑体"/>
      <w:bCs/>
      <w:kern w:val="28"/>
      <w:sz w:val="28"/>
      <w:szCs w:val="32"/>
    </w:rPr>
  </w:style>
  <w:style w:type="character" w:customStyle="1" w:styleId="40">
    <w:name w:val="副标题 Char1"/>
    <w:basedOn w:val="20"/>
    <w:qFormat/>
    <w:uiPriority w:val="11"/>
    <w:rPr>
      <w:rFonts w:eastAsia="宋体" w:asciiTheme="majorHAnsi" w:hAnsiTheme="majorHAnsi" w:cstheme="majorBidi"/>
      <w:b/>
      <w:bCs/>
      <w:kern w:val="28"/>
      <w:sz w:val="32"/>
      <w:szCs w:val="32"/>
    </w:rPr>
  </w:style>
  <w:style w:type="paragraph" w:styleId="41">
    <w:name w:val="List Paragraph"/>
    <w:basedOn w:val="1"/>
    <w:qFormat/>
    <w:uiPriority w:val="99"/>
    <w:pPr>
      <w:ind w:firstLine="420" w:firstLineChars="200"/>
    </w:pPr>
  </w:style>
  <w:style w:type="paragraph" w:customStyle="1" w:styleId="4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6">
    <w:name w:val="font8"/>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47">
    <w:name w:val="xl8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xl8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9">
    <w:name w:val="xl8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0">
    <w:name w:val="xl8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5">
    <w:name w:val="xl9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5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0">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1">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2">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3">
    <w:name w:val="xl9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4">
    <w:name w:val="xl9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6">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8">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9">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0">
    <w:name w:val="xl10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1">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2">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3">
    <w:name w:val="xl10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4">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5">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6">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77">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8">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79">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81">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82">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8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8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styleId="87">
    <w:name w:val="No Spacing"/>
    <w:qFormat/>
    <w:uiPriority w:val="1"/>
    <w:pPr>
      <w:widowControl w:val="0"/>
      <w:ind w:firstLine="200" w:firstLineChars="200"/>
      <w:jc w:val="both"/>
    </w:pPr>
    <w:rPr>
      <w:rFonts w:ascii="Times New Roman" w:hAnsi="Times New Roman" w:eastAsia="仿宋_GB2312" w:cs="Times New Roman"/>
      <w:kern w:val="2"/>
      <w:sz w:val="28"/>
      <w:szCs w:val="22"/>
      <w:lang w:val="en-US" w:eastAsia="zh-CN" w:bidi="ar-SA"/>
    </w:rPr>
  </w:style>
  <w:style w:type="paragraph" w:customStyle="1" w:styleId="88">
    <w:name w:val="BodyText"/>
    <w:basedOn w:val="1"/>
    <w:qFormat/>
    <w:uiPriority w:val="0"/>
    <w:pPr>
      <w:widowControl/>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0F20A-A86F-48B4-B248-B583599A2F88}">
  <ds:schemaRefs/>
</ds:datastoreItem>
</file>

<file path=docProps/app.xml><?xml version="1.0" encoding="utf-8"?>
<Properties xmlns="http://schemas.openxmlformats.org/officeDocument/2006/extended-properties" xmlns:vt="http://schemas.openxmlformats.org/officeDocument/2006/docPropsVTypes">
  <Template>Normal</Template>
  <Pages>28</Pages>
  <Words>12419</Words>
  <Characters>13060</Characters>
  <Lines>214</Lines>
  <Paragraphs>60</Paragraphs>
  <TotalTime>14</TotalTime>
  <ScaleCrop>false</ScaleCrop>
  <LinksUpToDate>false</LinksUpToDate>
  <CharactersWithSpaces>13128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2017-07-04T01:58:00Z</dcterms:created>
  <dc:creator>周培培</dc:creator>
  <cp:lastModifiedBy>Administrator</cp:lastModifiedBy>
  <cp:lastPrinted>2017-10-14T08:04:00Z</cp:lastPrinted>
  <dcterms:modified xsi:type="dcterms:W3CDTF">2025-08-27T07:55:57Z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