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接诉即办工作经费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全响应中心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841475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793915.5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793915.5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841475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793915.5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进一步推动全响应街区治理中心工作的规范化、秩序化、标准化，提高全响应工作的时效性、精准性，确保重要信息第一时间报送。负责“12345”市民热线各类案件的接收、派发、处理、回复、回访、结件、归档及后台人员账户管理工作，做到24*365专人值守；完成典型案例信息报送；负责案件的沟通和情况的核实，了解具体情况；开展回访工作，负责整理每周案件办理及回访情况。为进一步深化“接诉即办”改革，全面提升“接诉即办”工作的力度，保障热线办理工作有序开展，全响应中心根据实际需要协调座席人员调整工作时间，加强值守力量，产生加班等情况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为进一步深化“接诉即办”改革，全面提升“接诉即办”工作的力度和温度，以202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年居住在我区且第1-10月考核期多次来电诉求人为基础，确定椿树街道“暖心行动”对象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人。对该类人员全面展开帮扶，利用重要节日走访维系与群众的情感联系，开展点对点慰问活动，对他们生活给予一定的帮助。（慰问标准为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00元/人）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响应街区治理中心负责街道接诉即办工作，平时针对来电人的诉求及办案结果的回访需要录音；同时，为了街道工作人员和居民更好的了解接诉即办工作，中心需要组织接诉即办宣传和培训。为了更好开展接诉即办的工作，提高案件派发、回访及宣传工作的效率，中心需要案件资料存储设备及制作培训资料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已完成暖心行动慰问工作。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10份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（全响应终端）租赁服务费：280元/月×274人x12月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（服务费包括全国5G流量60G，全国通话1000分钟,短信300条）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工作质量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工作时效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价格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3756845"/>
    <w:rsid w:val="045065EF"/>
    <w:rsid w:val="71003EBE"/>
    <w:rsid w:val="77065EA3"/>
    <w:rsid w:val="7E9A6BC7"/>
    <w:rsid w:val="7EA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2025-08-26T08:26:52Z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94B753AE627841D19558C512D1FC1D94_12</vt:lpwstr>
  </property>
</Properties>
</file>