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861"/>
        <w:gridCol w:w="273"/>
        <w:gridCol w:w="867"/>
        <w:gridCol w:w="1131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成年孤儿安置经费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7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民生保障办公室（综合服务组）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37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7.5万元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7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6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6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1名成年孤儿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保障1名成年孤儿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保障1名成年孤儿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</w:rPr>
              <w:t>政策要求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在孤儿成年安置后，按照市、区相关文件精神，保障其两年内的基本生活，进而保障本市儿童福利机构中孤残儿童的合法权益，推动儿童福利事业的发展，维护社会的稳定和谐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在孤儿成年安置后，按照市、区相关文件精神，保障其两年内的基本生活，进而保障本市儿童福利机构中孤残儿童的合法权益，推动儿童福利事业的发展，维护社会的稳定和谐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eastAsia="zh-CN"/>
              </w:rPr>
              <w:t>年度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按需求进行保障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按需求进行保障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</w:rPr>
              <w:t>预算控制数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7.5万元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7.5万元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eastAsia="zh-CN"/>
              </w:rPr>
              <w:t>民生保障职能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222222"/>
                <w:szCs w:val="21"/>
                <w:shd w:val="clear" w:color="auto" w:fill="FFFFFF"/>
                <w:lang w:eastAsia="zh-CN"/>
              </w:rPr>
              <w:t>落实好</w:t>
            </w:r>
            <w:r>
              <w:rPr>
                <w:rFonts w:hint="eastAsia" w:ascii="华文仿宋" w:hAnsi="华文仿宋" w:eastAsia="华文仿宋" w:cs="华文仿宋"/>
                <w:color w:val="222222"/>
                <w:szCs w:val="21"/>
                <w:shd w:val="clear" w:color="auto" w:fill="FFFFFF"/>
              </w:rPr>
              <w:t>京民福发[2009]102号及西民[2009]17号</w:t>
            </w:r>
            <w:r>
              <w:rPr>
                <w:rFonts w:hint="eastAsia" w:ascii="华文仿宋" w:hAnsi="华文仿宋" w:eastAsia="华文仿宋" w:cs="华文仿宋"/>
                <w:color w:val="222222"/>
                <w:szCs w:val="21"/>
                <w:shd w:val="clear" w:color="auto" w:fill="FFFFFF"/>
                <w:lang w:eastAsia="zh-CN"/>
              </w:rPr>
              <w:t>文件要求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222222"/>
                <w:szCs w:val="21"/>
                <w:shd w:val="clear" w:color="auto" w:fill="FFFFFF"/>
                <w:lang w:eastAsia="zh-CN"/>
              </w:rPr>
              <w:t>落实好</w:t>
            </w:r>
            <w:r>
              <w:rPr>
                <w:rFonts w:hint="eastAsia" w:ascii="华文仿宋" w:hAnsi="华文仿宋" w:eastAsia="华文仿宋" w:cs="华文仿宋"/>
                <w:color w:val="222222"/>
                <w:szCs w:val="21"/>
                <w:shd w:val="clear" w:color="auto" w:fill="FFFFFF"/>
              </w:rPr>
              <w:t>京民福发[2009]102号及西民[2009]17号</w:t>
            </w:r>
            <w:r>
              <w:rPr>
                <w:rFonts w:hint="eastAsia" w:ascii="华文仿宋" w:hAnsi="华文仿宋" w:eastAsia="华文仿宋" w:cs="华文仿宋"/>
                <w:color w:val="222222"/>
                <w:szCs w:val="21"/>
                <w:shd w:val="clear" w:color="auto" w:fill="FFFFFF"/>
                <w:lang w:eastAsia="zh-CN"/>
              </w:rPr>
              <w:t>文件要求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</w:rPr>
              <w:t>服务对象满意度指标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4BDF33E2"/>
    <w:rsid w:val="55FBAD46"/>
    <w:rsid w:val="607B12D4"/>
    <w:rsid w:val="71003EBE"/>
    <w:rsid w:val="7E9A6BC7"/>
    <w:rsid w:val="7FEF71CA"/>
    <w:rsid w:val="9EFFA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0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2022-02-09T15:11:00Z</dcterms:created>
  <dc:creator>王雅婧</dc:creator>
  <cp:lastModifiedBy>Administrator</cp:lastModifiedBy>
  <dcterms:modified xsi:type="dcterms:W3CDTF">2025-08-26T08:28:40Z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BB7670A37B7C5CC5E5B9FD675EFFEE32</vt:lpwstr>
  </property>
</Properties>
</file>