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243"/>
        <w:gridCol w:w="891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城市管理维护经费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eastAsia="zh-CN"/>
              </w:rPr>
              <w:t>椿树街道城市管理办公室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290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做好辖区内城市环境建设、城市容貌管理、市容环境卫生、市政基础设施、交通管理等城市管理相关工作，开展市容环境综合整治及秩序管控，全力确保椿树辖区环境宜人，城市运行秩序井然。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完成辖区内城市环境建设、城市容貌管理、市容环境卫生、市政基础设施、交通管理等城市管理相关工作，开展市容环境综合整治及秩序管控，椿树辖区环境宜人，城市运行秩序井然。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辖区环境治理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1.1平方千米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FFFFFF"/>
              </w:rPr>
              <w:t>1.1平方千米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65"/>
              </w:tabs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指标1：项目竣工验收合格率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及时清扫率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指标1：项目预算控制数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290万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290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指标1：履职基础、公共服务能力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得到提升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居民满意度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65"/>
              </w:tabs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与首都人民群众对美好生活的新要求新期待之间存在差距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5"/>
              </w:tabs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99.5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7CE11EB"/>
    <w:rsid w:val="094646E1"/>
    <w:rsid w:val="1DB71AA6"/>
    <w:rsid w:val="237058D7"/>
    <w:rsid w:val="2CC571CC"/>
    <w:rsid w:val="35FD4090"/>
    <w:rsid w:val="48521019"/>
    <w:rsid w:val="55C70F4F"/>
    <w:rsid w:val="58B35B5B"/>
    <w:rsid w:val="71814709"/>
    <w:rsid w:val="7ACB52BD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727</Words>
  <Characters>803</Characters>
  <Lines>5</Lines>
  <Paragraphs>1</Paragraphs>
  <TotalTime>8</TotalTime>
  <ScaleCrop>false</ScaleCrop>
  <LinksUpToDate>false</LinksUpToDate>
  <CharactersWithSpaces>813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2025-08-26T08:29:00Z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eyJoZGlkIjoiZDQyZWMwMjNjNjQ3ODhjMjM1MDkzMzk0YzZkMTk4NGYiLCJ1c2VySWQiOiIzMTA0NzY5OTEifQ==</vt:lpwstr>
  </property>
  <property fmtid="{D5CDD505-2E9C-101B-9397-08002B2CF9AE}" pid="4" name="ICV">
    <vt:lpwstr>8D7D637AB9B345E58DB2D13F5ECDC829_12</vt:lpwstr>
  </property>
</Properties>
</file>