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092"/>
        <w:gridCol w:w="655"/>
        <w:gridCol w:w="1134"/>
        <w:gridCol w:w="322"/>
        <w:gridCol w:w="1385"/>
        <w:gridCol w:w="608"/>
        <w:gridCol w:w="67"/>
        <w:gridCol w:w="420"/>
        <w:gridCol w:w="169"/>
        <w:gridCol w:w="506"/>
        <w:gridCol w:w="330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（</w:t>
            </w: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Cs w:val="21"/>
              </w:rPr>
              <w:t>困境儿童生活补助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5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北京市西城区人民政府椿树街道办事处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1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民生保障办公室（综合服务组）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5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1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全年预算数（A）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（B）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B/A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1.95875万元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1.95875万元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1.7685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625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90.3%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1.95875万元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0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5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279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4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00" w:firstLineChars="15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依据京民福发[2016]228号及京民福发[2016]430号，为辖区困境儿童发放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全年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生活费等政策范围内经费支出，现辖区有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eastAsia="zh-CN"/>
              </w:rPr>
              <w:t>两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名困境儿童，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其中一名低保重残儿童，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每人每月享受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1060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元生活补贴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；一名低保散居孤儿，每月享受低保差额生活补贴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837.5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元。考虑到调标及人员增减，年度预算为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1.95875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万元。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79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00" w:firstLineChars="15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依据京民福发[2016]228号及京民福发[2016]430号，为辖区困境儿童发放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全年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生活费等政策范围内经费支出，现辖区有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eastAsia="zh-CN"/>
              </w:rPr>
              <w:t>两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名困境儿童，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其中一名低保重残儿童，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每人每月享受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1060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元生活补贴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；一名低保散居孤儿，每月享受低保差额生活补贴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837.5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元。考虑到调标及人员增减，年度预算为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1.95875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万元。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（9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（5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eastAsia="宋体"/>
                <w:kern w:val="0"/>
                <w:sz w:val="20"/>
                <w:lang w:val="en-US" w:eastAsia="zh-CN"/>
              </w:rPr>
              <w:t>符合领取补贴条件的人员数量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约2人次，动态管理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</w:rPr>
              <w:t>政策要求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</w:rPr>
              <w:t>严格按照京民福发[2016]228号及京民福发[2016]430号等文件的要求开展工作，确保审报、审核流程的规范性</w:t>
            </w:r>
            <w:r>
              <w:rPr>
                <w:rFonts w:hint="eastAsia"/>
                <w:kern w:val="0"/>
                <w:sz w:val="20"/>
                <w:lang w:eastAsia="zh-CN"/>
              </w:rPr>
              <w:t>。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675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发放及时率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87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发放准确率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87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漏报漏发率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≤5%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</w:rPr>
              <w:t>审核、审批时间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</w:rPr>
              <w:t>每月30日前完成对补贴申请和相关信息的审核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87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75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/>
                <w:kern w:val="0"/>
                <w:sz w:val="20"/>
                <w:lang w:eastAsia="zh-CN"/>
              </w:rPr>
              <w:t>发放时间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  <w:lang w:eastAsia="zh-CN"/>
              </w:rPr>
              <w:t>严格按政策要求，按月发放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87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</w:rPr>
              <w:t>项目预算控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1.95875万元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87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75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/>
                <w:kern w:val="0"/>
                <w:sz w:val="20"/>
              </w:rPr>
              <w:t>制数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8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/>
                <w:kern w:val="0"/>
                <w:sz w:val="20"/>
                <w:lang w:eastAsia="zh-CN"/>
              </w:rPr>
              <w:t>人均补贴成本（月）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每月共计发放1897.5元，人均948.75元/月。</w:t>
            </w: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8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2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</w:rPr>
              <w:t>社会效益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深入贯彻落实《中国儿童发展纲要（2011-2020年）》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有关要求，按照政策文件保障困境儿童基本生活，使改革发展成果更多、更公平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惠及困境儿童，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保障他们的基本生活需求，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实现辖区儿童的健康快乐成长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/>
                <w:kern w:val="0"/>
                <w:sz w:val="20"/>
                <w:lang w:eastAsia="zh-CN"/>
              </w:rPr>
              <w:t>可持续影响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lang w:eastAsia="zh-CN"/>
              </w:rPr>
              <w:t>保障了辖区困境儿童的社会福利待遇，提高了他们的生活质量，影响可持续性达1年。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eastAsia="宋体"/>
                <w:kern w:val="0"/>
                <w:sz w:val="20"/>
                <w:lang w:eastAsia="zh-CN"/>
              </w:rPr>
              <w:t>受补贴群体的满意度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</w:rPr>
              <w:t>≥90%</w:t>
            </w: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4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7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89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b/>
          <w:color w:val="000000"/>
          <w:kern w:val="0"/>
          <w:sz w:val="22"/>
          <w:szCs w:val="24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3043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16E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4CF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8F6F09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30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C7D3A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3C4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B7F4B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06D10D23"/>
    <w:rsid w:val="0ACE203E"/>
    <w:rsid w:val="129F0BF1"/>
    <w:rsid w:val="2EBF7B76"/>
    <w:rsid w:val="3FBBA404"/>
    <w:rsid w:val="498703DD"/>
    <w:rsid w:val="4EDA51E7"/>
    <w:rsid w:val="607060F6"/>
    <w:rsid w:val="67BF6B99"/>
    <w:rsid w:val="6B7BB782"/>
    <w:rsid w:val="71B739E5"/>
    <w:rsid w:val="73243CAF"/>
    <w:rsid w:val="75A937F1"/>
    <w:rsid w:val="781C1D5C"/>
    <w:rsid w:val="7A0E5F56"/>
    <w:rsid w:val="7FD405B0"/>
    <w:rsid w:val="E1FF9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111</Words>
  <Characters>637</Characters>
  <Lines>5</Lines>
  <Paragraphs>1</Paragraphs>
  <TotalTime>5</TotalTime>
  <ScaleCrop>false</ScaleCrop>
  <LinksUpToDate>false</LinksUpToDate>
  <CharactersWithSpaces>747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2022-02-09T15:11:00Z</dcterms:created>
  <dc:creator>王雅婧</dc:creator>
  <cp:lastModifiedBy>Administrator</cp:lastModifiedBy>
  <dcterms:modified xsi:type="dcterms:W3CDTF">2025-08-26T08:33:25Z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EFDEF95AE8B32EE0C0C6FD6707C374A6</vt:lpwstr>
  </property>
</Properties>
</file>