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社区办公设备及专业设备购置经费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41.886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91.886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86.897635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94.6</w:t>
            </w:r>
            <w:r>
              <w:rPr>
                <w:rFonts w:hint="default"/>
                <w:kern w:val="0"/>
                <w:sz w:val="20"/>
                <w:lang w:val="en-US" w:eastAsia="zh-CN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41.886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91.886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通过更新置换固定资产，保证社区正常办公的需要，提高为民服务的硬件条件，更好的服务辖区居民。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通过更新置换固定资产，保证社区正常办公的需要，提高为民服务的硬件条件，更好的服务辖区居民。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经各社区上报，本着保证必需的原则，为社区购买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为社区添置部分办公设备和家具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涉及7个社区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涉及7个社区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符合采购相关文件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  <w:lang w:eastAsia="zh-CN"/>
              </w:rPr>
              <w:t>保证采购科学合理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总预算控制在91.886万元以内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保证社区正常办公的需要，提高为民服务的硬件条件。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  <w:lang w:eastAsia="zh-CN"/>
              </w:rPr>
              <w:t>更好的服务辖区居民。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促进社区发展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社区满意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D1C1E0B"/>
    <w:rsid w:val="273D2FD7"/>
    <w:rsid w:val="30D1063D"/>
    <w:rsid w:val="344D685B"/>
    <w:rsid w:val="391C76DF"/>
    <w:rsid w:val="4CE82567"/>
    <w:rsid w:val="54554686"/>
    <w:rsid w:val="5B8F12C2"/>
    <w:rsid w:val="5BE667A1"/>
    <w:rsid w:val="5C7D6D34"/>
    <w:rsid w:val="5E7831F0"/>
    <w:rsid w:val="69D13350"/>
    <w:rsid w:val="7FA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14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62155FBE48E748F090A5394DCFC82A2A</vt:lpwstr>
  </property>
</Properties>
</file>