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79716">
      <w:pPr>
        <w:jc w:val="center"/>
        <w:rPr>
          <w:rFonts w:ascii="仿宋_GB2312" w:eastAsia="仿宋_GB2312"/>
          <w:b/>
          <w:sz w:val="32"/>
          <w:szCs w:val="32"/>
        </w:rPr>
      </w:pPr>
    </w:p>
    <w:p w14:paraId="261058BE">
      <w:pPr>
        <w:jc w:val="center"/>
        <w:rPr>
          <w:rFonts w:ascii="黑体" w:eastAsia="黑体"/>
          <w:sz w:val="72"/>
          <w:szCs w:val="72"/>
        </w:rPr>
      </w:pPr>
    </w:p>
    <w:p w14:paraId="73E9DD9D">
      <w:pPr>
        <w:jc w:val="center"/>
        <w:rPr>
          <w:rFonts w:ascii="黑体" w:eastAsia="黑体"/>
          <w:sz w:val="72"/>
          <w:szCs w:val="72"/>
        </w:rPr>
      </w:pPr>
    </w:p>
    <w:p w14:paraId="0928DBF0">
      <w:pPr>
        <w:jc w:val="center"/>
        <w:rPr>
          <w:rFonts w:ascii="黑体" w:eastAsia="黑体"/>
          <w:sz w:val="72"/>
          <w:szCs w:val="72"/>
        </w:rPr>
      </w:pPr>
    </w:p>
    <w:p w14:paraId="30B8EEC3">
      <w:pPr>
        <w:jc w:val="center"/>
        <w:rPr>
          <w:rFonts w:ascii="黑体" w:eastAsia="黑体"/>
          <w:sz w:val="72"/>
          <w:szCs w:val="72"/>
        </w:rPr>
      </w:pPr>
    </w:p>
    <w:p w14:paraId="5907DF43">
      <w:pPr>
        <w:jc w:val="center"/>
        <w:rPr>
          <w:rFonts w:ascii="黑体" w:eastAsia="黑体"/>
          <w:sz w:val="52"/>
          <w:szCs w:val="5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14:paraId="625A7353">
      <w:pPr>
        <w:jc w:val="center"/>
        <w:rPr>
          <w:rFonts w:ascii="黑体" w:eastAsia="黑体"/>
          <w:sz w:val="52"/>
          <w:szCs w:val="52"/>
        </w:rPr>
      </w:pPr>
    </w:p>
    <w:p w14:paraId="1590CDD7">
      <w:pPr>
        <w:jc w:val="center"/>
        <w:rPr>
          <w:rFonts w:ascii="黑体" w:eastAsia="黑体"/>
          <w:sz w:val="52"/>
          <w:szCs w:val="52"/>
        </w:rPr>
      </w:pPr>
    </w:p>
    <w:p w14:paraId="7BB55D9E">
      <w:pPr>
        <w:jc w:val="center"/>
        <w:rPr>
          <w:rFonts w:ascii="黑体" w:eastAsia="黑体"/>
          <w:sz w:val="52"/>
          <w:szCs w:val="52"/>
        </w:rPr>
      </w:pPr>
    </w:p>
    <w:p w14:paraId="1436ED05">
      <w:pPr>
        <w:jc w:val="both"/>
        <w:rPr>
          <w:rFonts w:ascii="黑体" w:eastAsia="黑体"/>
          <w:sz w:val="52"/>
          <w:szCs w:val="52"/>
        </w:rPr>
      </w:pPr>
    </w:p>
    <w:p w14:paraId="3D5C130D">
      <w:pPr>
        <w:jc w:val="center"/>
        <w:rPr>
          <w:rFonts w:ascii="黑体" w:eastAsia="黑体"/>
          <w:sz w:val="32"/>
          <w:szCs w:val="32"/>
        </w:rPr>
      </w:pPr>
    </w:p>
    <w:p w14:paraId="2017F056">
      <w:pPr>
        <w:spacing w:line="500" w:lineRule="exact"/>
        <w:ind w:firstLine="645"/>
        <w:jc w:val="center"/>
        <w:rPr>
          <w:rFonts w:ascii="宋体" w:hAnsi="宋体" w:cs="宋体"/>
          <w:b/>
          <w:bCs/>
          <w:kern w:val="0"/>
          <w:sz w:val="44"/>
          <w:szCs w:val="36"/>
        </w:rPr>
      </w:pPr>
      <w:bookmarkStart w:id="0" w:name="_GoBack"/>
      <w:bookmarkEnd w:id="0"/>
      <w:r>
        <w:rPr>
          <w:rFonts w:hint="eastAsia" w:ascii="宋体" w:hAnsi="宋体" w:cs="宋体"/>
          <w:b/>
          <w:bCs/>
          <w:kern w:val="0"/>
          <w:sz w:val="44"/>
          <w:szCs w:val="36"/>
        </w:rPr>
        <w:t>目    录</w:t>
      </w:r>
    </w:p>
    <w:p w14:paraId="151F6B64">
      <w:pPr>
        <w:spacing w:line="500" w:lineRule="exact"/>
        <w:ind w:firstLine="645"/>
        <w:jc w:val="center"/>
        <w:rPr>
          <w:rFonts w:hint="eastAsia" w:ascii="宋体" w:hAnsi="宋体" w:cs="宋体"/>
          <w:b/>
          <w:bCs/>
          <w:kern w:val="0"/>
          <w:sz w:val="36"/>
          <w:szCs w:val="36"/>
        </w:rPr>
      </w:pPr>
    </w:p>
    <w:p w14:paraId="591EAE76">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14:paraId="7CDD3188">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07905EE7">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33AD0C38">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526E318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249B2692">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14:paraId="76216C5F">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14:paraId="20D36CA5">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01CD4ABC">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78B4E533">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14:paraId="31D046FE">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14:paraId="548088A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14:paraId="448F2497">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14:paraId="1FE73D28">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14:paraId="133C2461">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14:paraId="63154B7B">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14:paraId="2B803D69">
      <w:pPr>
        <w:tabs>
          <w:tab w:val="center" w:pos="6979"/>
        </w:tabs>
        <w:spacing w:before="156" w:beforeLines="50" w:after="156" w:afterLines="50"/>
        <w:jc w:val="center"/>
        <w:rPr>
          <w:rFonts w:ascii="宋体" w:hAnsi="宋体" w:cs="宋体"/>
          <w:b/>
          <w:bCs/>
          <w:spacing w:val="40"/>
          <w:kern w:val="0"/>
          <w:sz w:val="32"/>
          <w:szCs w:val="32"/>
        </w:rPr>
      </w:pPr>
    </w:p>
    <w:p w14:paraId="3A42C734">
      <w:pPr>
        <w:tabs>
          <w:tab w:val="center" w:pos="6979"/>
        </w:tabs>
        <w:spacing w:before="156" w:beforeLines="50" w:after="156" w:afterLines="50"/>
        <w:jc w:val="center"/>
        <w:rPr>
          <w:rFonts w:ascii="宋体" w:hAnsi="宋体" w:cs="宋体"/>
          <w:b/>
          <w:bCs/>
          <w:spacing w:val="40"/>
          <w:kern w:val="0"/>
          <w:sz w:val="32"/>
          <w:szCs w:val="32"/>
        </w:rPr>
      </w:pPr>
    </w:p>
    <w:p w14:paraId="203B75E6">
      <w:pPr>
        <w:tabs>
          <w:tab w:val="center" w:pos="6979"/>
        </w:tabs>
        <w:spacing w:before="156" w:beforeLines="50" w:after="156" w:afterLines="50"/>
        <w:jc w:val="center"/>
        <w:rPr>
          <w:rFonts w:ascii="宋体" w:hAnsi="宋体" w:cs="宋体"/>
          <w:b/>
          <w:bCs/>
          <w:spacing w:val="40"/>
          <w:kern w:val="0"/>
          <w:sz w:val="32"/>
          <w:szCs w:val="32"/>
        </w:rPr>
      </w:pPr>
    </w:p>
    <w:p w14:paraId="4A21D9E3">
      <w:pPr>
        <w:tabs>
          <w:tab w:val="center" w:pos="6979"/>
        </w:tabs>
        <w:spacing w:before="156" w:beforeLines="50" w:after="156" w:afterLines="50"/>
        <w:jc w:val="center"/>
        <w:rPr>
          <w:rFonts w:ascii="宋体" w:hAnsi="宋体" w:cs="宋体"/>
          <w:b/>
          <w:bCs/>
          <w:spacing w:val="40"/>
          <w:kern w:val="0"/>
          <w:sz w:val="32"/>
          <w:szCs w:val="32"/>
        </w:rPr>
      </w:pPr>
    </w:p>
    <w:p w14:paraId="077E32D1">
      <w:pPr>
        <w:tabs>
          <w:tab w:val="center" w:pos="6979"/>
        </w:tabs>
        <w:spacing w:before="156" w:beforeLines="50" w:after="156" w:afterLines="50"/>
        <w:jc w:val="center"/>
        <w:rPr>
          <w:rFonts w:ascii="宋体" w:hAnsi="宋体" w:cs="宋体"/>
          <w:b/>
          <w:bCs/>
          <w:spacing w:val="40"/>
          <w:kern w:val="0"/>
          <w:sz w:val="32"/>
          <w:szCs w:val="32"/>
        </w:rPr>
      </w:pPr>
    </w:p>
    <w:p w14:paraId="17BFC18D">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14:paraId="3F53D9E3">
      <w:pPr>
        <w:pStyle w:val="2"/>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14:paraId="6E5303D2">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lang w:eastAsia="zh-CN"/>
        </w:rPr>
        <w:t>2024</w:t>
      </w:r>
      <w:r>
        <w:rPr>
          <w:rFonts w:hint="eastAsia" w:ascii="宋体" w:hAnsi="宋体"/>
          <w:b/>
          <w:spacing w:val="40"/>
          <w:sz w:val="32"/>
          <w:szCs w:val="32"/>
        </w:rPr>
        <w:t>年度部门决算说明</w:t>
      </w:r>
    </w:p>
    <w:p w14:paraId="49A51009">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一、部门基本情况</w:t>
      </w:r>
    </w:p>
    <w:p w14:paraId="4EFB5559">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14:paraId="79CE4C20">
      <w:pPr>
        <w:pStyle w:val="3"/>
        <w:ind w:firstLine="560"/>
        <w:rPr>
          <w:rFonts w:hint="eastAsia" w:ascii="仿宋_GB2312" w:eastAsia="仿宋_GB2312"/>
          <w:sz w:val="28"/>
          <w:szCs w:val="28"/>
        </w:rPr>
      </w:pPr>
      <w:r>
        <w:rPr>
          <w:rFonts w:hint="eastAsia" w:ascii="仿宋_GB2312" w:eastAsia="仿宋_GB2312"/>
          <w:sz w:val="28"/>
          <w:szCs w:val="28"/>
        </w:rPr>
        <w:t>1、机构设置</w:t>
      </w:r>
    </w:p>
    <w:p w14:paraId="3EAF5FBF">
      <w:pPr>
        <w:pStyle w:val="3"/>
        <w:ind w:firstLine="560"/>
        <w:rPr>
          <w:rFonts w:hint="eastAsia" w:ascii="仿宋_GB2312" w:eastAsia="仿宋_GB2312"/>
          <w:sz w:val="28"/>
          <w:szCs w:val="28"/>
        </w:rPr>
      </w:pPr>
      <w:r>
        <w:rPr>
          <w:rFonts w:hint="eastAsia" w:ascii="仿宋_GB2312" w:eastAsia="仿宋_GB2312"/>
          <w:sz w:val="28"/>
          <w:szCs w:val="28"/>
        </w:rPr>
        <w:t xml:space="preserve">   本部门包括行政单位1个</w:t>
      </w:r>
      <w:r>
        <w:rPr>
          <w:rFonts w:hint="eastAsia" w:ascii="仿宋_GB2312" w:eastAsia="仿宋_GB2312"/>
          <w:sz w:val="28"/>
          <w:szCs w:val="28"/>
          <w:lang w:eastAsia="zh-CN"/>
        </w:rPr>
        <w:t>，</w:t>
      </w:r>
      <w:r>
        <w:rPr>
          <w:rFonts w:hint="eastAsia" w:ascii="仿宋_GB2312" w:eastAsia="仿宋_GB2312"/>
          <w:sz w:val="28"/>
          <w:szCs w:val="28"/>
          <w:lang w:val="en-US" w:eastAsia="zh-CN"/>
        </w:rPr>
        <w:t>事业单位1个</w:t>
      </w:r>
      <w:r>
        <w:rPr>
          <w:rFonts w:hint="eastAsia" w:ascii="仿宋_GB2312" w:eastAsia="仿宋_GB2312"/>
          <w:sz w:val="28"/>
          <w:szCs w:val="28"/>
        </w:rPr>
        <w:t>。</w:t>
      </w:r>
    </w:p>
    <w:p w14:paraId="63015996">
      <w:pPr>
        <w:pStyle w:val="3"/>
        <w:ind w:firstLine="560"/>
        <w:rPr>
          <w:rFonts w:hint="eastAsia" w:ascii="仿宋_GB2312" w:eastAsia="仿宋_GB2312"/>
          <w:sz w:val="28"/>
          <w:szCs w:val="28"/>
        </w:rPr>
      </w:pPr>
      <w:r>
        <w:rPr>
          <w:rFonts w:hint="eastAsia" w:ascii="仿宋_GB2312" w:eastAsia="仿宋_GB2312"/>
          <w:sz w:val="28"/>
          <w:szCs w:val="28"/>
        </w:rPr>
        <w:t>2、部门职能：</w:t>
      </w:r>
    </w:p>
    <w:p w14:paraId="3CF735E0">
      <w:pPr>
        <w:pStyle w:val="3"/>
        <w:ind w:firstLine="560"/>
        <w:rPr>
          <w:rFonts w:hint="eastAsia" w:ascii="仿宋_GB2312" w:eastAsia="仿宋_GB2312"/>
          <w:sz w:val="28"/>
          <w:szCs w:val="28"/>
        </w:rPr>
      </w:pPr>
      <w:r>
        <w:rPr>
          <w:rFonts w:hint="eastAsia" w:ascii="仿宋_GB2312" w:eastAsia="仿宋_GB2312"/>
          <w:sz w:val="28"/>
          <w:szCs w:val="28"/>
        </w:rPr>
        <w:t xml:space="preserve">    根据区委办公室印发区科协机关主要职责内设机构和人员编制规定（京西办发〔2012〕44号），北京市西城区科学技术协会是西城区科学技术工作者的群众组织，是中国共产党领导下的人民团体，是区委、区政府联系科学技术工作者的桥梁和纽带，是推动区域科学技术事业发展的重要力量。其机关主要职责是：</w:t>
      </w:r>
    </w:p>
    <w:p w14:paraId="19D303B5">
      <w:pPr>
        <w:pStyle w:val="3"/>
        <w:ind w:firstLine="560"/>
        <w:rPr>
          <w:rFonts w:hint="eastAsia" w:ascii="仿宋_GB2312" w:eastAsia="仿宋_GB2312"/>
          <w:sz w:val="28"/>
          <w:szCs w:val="28"/>
        </w:rPr>
      </w:pPr>
      <w:r>
        <w:rPr>
          <w:rFonts w:hint="eastAsia" w:ascii="仿宋_GB2312" w:eastAsia="仿宋_GB2312"/>
          <w:sz w:val="28"/>
          <w:szCs w:val="28"/>
        </w:rPr>
        <w:t>（1）开展学术交流活动，活跃学术思想，促进学科发展和经济建设的决策科学化、民主化。</w:t>
      </w:r>
    </w:p>
    <w:p w14:paraId="09764051">
      <w:pPr>
        <w:pStyle w:val="3"/>
        <w:ind w:firstLine="560"/>
        <w:rPr>
          <w:rFonts w:hint="eastAsia" w:ascii="仿宋_GB2312" w:eastAsia="仿宋_GB2312"/>
          <w:sz w:val="28"/>
          <w:szCs w:val="28"/>
        </w:rPr>
      </w:pPr>
      <w:r>
        <w:rPr>
          <w:rFonts w:hint="eastAsia" w:ascii="仿宋_GB2312" w:eastAsia="仿宋_GB2312"/>
          <w:sz w:val="28"/>
          <w:szCs w:val="28"/>
        </w:rPr>
        <w:t>（2）推进科学技术传播与应用，促进科技成果转化；推动科学研究诚信监督机制的建立和完善，促进科学道德和学风建设。</w:t>
      </w:r>
    </w:p>
    <w:p w14:paraId="086D5FB3">
      <w:pPr>
        <w:pStyle w:val="3"/>
        <w:ind w:firstLine="560"/>
        <w:rPr>
          <w:rFonts w:hint="eastAsia" w:ascii="仿宋_GB2312" w:eastAsia="仿宋_GB2312"/>
          <w:sz w:val="28"/>
          <w:szCs w:val="28"/>
        </w:rPr>
      </w:pPr>
      <w:r>
        <w:rPr>
          <w:rFonts w:hint="eastAsia" w:ascii="仿宋_GB2312" w:eastAsia="仿宋_GB2312"/>
          <w:sz w:val="28"/>
          <w:szCs w:val="28"/>
        </w:rPr>
        <w:t>（3）负责落实全民科学素质建设工作；负责群众科普工作，组织开展科普活动；推动建立科普资源共建共享，形成社会化科普格局。</w:t>
      </w:r>
    </w:p>
    <w:p w14:paraId="4BAC646E">
      <w:pPr>
        <w:pStyle w:val="3"/>
        <w:ind w:firstLine="560"/>
        <w:rPr>
          <w:rFonts w:hint="eastAsia" w:ascii="仿宋_GB2312" w:eastAsia="仿宋_GB2312"/>
          <w:sz w:val="28"/>
          <w:szCs w:val="28"/>
        </w:rPr>
      </w:pPr>
      <w:r>
        <w:rPr>
          <w:rFonts w:hint="eastAsia" w:ascii="仿宋_GB2312" w:eastAsia="仿宋_GB2312"/>
          <w:sz w:val="28"/>
          <w:szCs w:val="28"/>
        </w:rPr>
        <w:t>（4）组织开展青少年科技教育活动，培养青少年创新思维和实践能力，提高青少年综合素质。</w:t>
      </w:r>
    </w:p>
    <w:p w14:paraId="24B9C5F8">
      <w:pPr>
        <w:pStyle w:val="3"/>
        <w:ind w:firstLine="560"/>
        <w:rPr>
          <w:rFonts w:hint="eastAsia" w:ascii="仿宋_GB2312" w:eastAsia="仿宋_GB2312"/>
          <w:sz w:val="28"/>
          <w:szCs w:val="28"/>
        </w:rPr>
      </w:pPr>
      <w:r>
        <w:rPr>
          <w:rFonts w:hint="eastAsia" w:ascii="仿宋_GB2312" w:eastAsia="仿宋_GB2312"/>
          <w:sz w:val="28"/>
          <w:szCs w:val="28"/>
        </w:rPr>
        <w:t>（5）开展与国际及港澳台地区的民间科技交流合作，发展同国内外科技团体、工作者的友好交往。</w:t>
      </w:r>
    </w:p>
    <w:p w14:paraId="356254A8">
      <w:pPr>
        <w:pStyle w:val="3"/>
        <w:ind w:firstLine="560"/>
        <w:rPr>
          <w:rFonts w:hint="eastAsia" w:ascii="仿宋_GB2312" w:eastAsia="仿宋_GB2312"/>
          <w:sz w:val="28"/>
          <w:szCs w:val="28"/>
        </w:rPr>
      </w:pPr>
      <w:r>
        <w:rPr>
          <w:rFonts w:hint="eastAsia" w:ascii="仿宋_GB2312" w:eastAsia="仿宋_GB2312"/>
          <w:sz w:val="28"/>
          <w:szCs w:val="28"/>
        </w:rPr>
        <w:t>（6）开展捍卫科学尊严、破除愚昧迷信、反对邪教和伪科学工作。</w:t>
      </w:r>
    </w:p>
    <w:p w14:paraId="5AB4D6CC">
      <w:pPr>
        <w:pStyle w:val="3"/>
        <w:ind w:firstLine="560"/>
        <w:rPr>
          <w:rFonts w:hint="eastAsia" w:ascii="仿宋_GB2312" w:eastAsia="仿宋_GB2312"/>
          <w:sz w:val="28"/>
          <w:szCs w:val="28"/>
        </w:rPr>
      </w:pPr>
      <w:r>
        <w:rPr>
          <w:rFonts w:hint="eastAsia" w:ascii="仿宋_GB2312" w:eastAsia="仿宋_GB2312"/>
          <w:sz w:val="28"/>
          <w:szCs w:val="28"/>
        </w:rPr>
        <w:t>（7）建设科技工作者之家，反映科技工作者的意见、需求，支持、帮助科技工作者维护合法权益，为科技团体和科技工作者服务。</w:t>
      </w:r>
    </w:p>
    <w:p w14:paraId="0B933B20">
      <w:pPr>
        <w:pStyle w:val="3"/>
        <w:ind w:firstLine="560"/>
        <w:rPr>
          <w:rFonts w:hint="eastAsia" w:ascii="仿宋_GB2312" w:eastAsia="仿宋_GB2312"/>
          <w:sz w:val="28"/>
          <w:szCs w:val="28"/>
        </w:rPr>
      </w:pPr>
      <w:r>
        <w:rPr>
          <w:rFonts w:hint="eastAsia" w:ascii="仿宋_GB2312" w:eastAsia="仿宋_GB2312"/>
          <w:sz w:val="28"/>
          <w:szCs w:val="28"/>
        </w:rPr>
        <w:t>（8）负责组织科技工作者围绕区域发展开展调查研究、决策论证和咨询服务，提出政策建议；参与科技规划及政策法规制定、政治协商、民主监督工作。</w:t>
      </w:r>
    </w:p>
    <w:p w14:paraId="7886169C">
      <w:pPr>
        <w:pStyle w:val="3"/>
        <w:ind w:firstLine="560"/>
        <w:rPr>
          <w:rFonts w:hint="eastAsia" w:ascii="仿宋_GB2312" w:eastAsia="仿宋_GB2312"/>
          <w:sz w:val="28"/>
          <w:szCs w:val="28"/>
        </w:rPr>
      </w:pPr>
      <w:r>
        <w:rPr>
          <w:rFonts w:hint="eastAsia" w:ascii="仿宋_GB2312" w:eastAsia="仿宋_GB2312"/>
          <w:sz w:val="28"/>
          <w:szCs w:val="28"/>
        </w:rPr>
        <w:t>（9）负责党和政府联系科技工作者工作；推荐区域优秀科技人才，指导培养科普人才，指导开展科技工作者的继续教育和培训工作。</w:t>
      </w:r>
    </w:p>
    <w:p w14:paraId="2915C619">
      <w:pPr>
        <w:pStyle w:val="3"/>
        <w:ind w:firstLine="560"/>
        <w:rPr>
          <w:rFonts w:hint="eastAsia" w:ascii="仿宋_GB2312" w:eastAsia="仿宋_GB2312"/>
          <w:sz w:val="28"/>
          <w:szCs w:val="28"/>
        </w:rPr>
      </w:pPr>
      <w:r>
        <w:rPr>
          <w:rFonts w:hint="eastAsia" w:ascii="仿宋_GB2312" w:eastAsia="仿宋_GB2312"/>
          <w:sz w:val="28"/>
          <w:szCs w:val="28"/>
        </w:rPr>
        <w:t>（10）负责指导科技类社会组织开展学术交流和学术研究，加强科技类社会组织间的联系，促进学科间的交流。</w:t>
      </w:r>
    </w:p>
    <w:p w14:paraId="4A6CF067">
      <w:pPr>
        <w:pStyle w:val="3"/>
        <w:ind w:firstLine="560"/>
      </w:pPr>
      <w:r>
        <w:rPr>
          <w:rFonts w:hint="eastAsia" w:ascii="仿宋_GB2312" w:eastAsia="仿宋_GB2312"/>
          <w:sz w:val="28"/>
          <w:szCs w:val="28"/>
        </w:rPr>
        <w:t>（11）承办区委、区政府和上级业务指导部门交办的其他事项。</w:t>
      </w:r>
    </w:p>
    <w:p w14:paraId="02567F03">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14:paraId="7AD61321">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lang w:eastAsia="zh-CN"/>
        </w:rPr>
        <w:t>2024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717.03</w:t>
      </w:r>
      <w:r>
        <w:rPr>
          <w:rFonts w:hint="eastAsia" w:ascii="仿宋_GB2312" w:eastAsia="仿宋_GB2312"/>
          <w:sz w:val="28"/>
          <w:szCs w:val="28"/>
        </w:rPr>
        <w:t>万元。</w:t>
      </w:r>
    </w:p>
    <w:p w14:paraId="42083847">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14:paraId="566F4B07">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年度本年收入合计</w:t>
      </w:r>
      <w:r>
        <w:rPr>
          <w:rFonts w:ascii="仿宋_GB2312" w:eastAsia="仿宋_GB2312"/>
          <w:sz w:val="28"/>
          <w:szCs w:val="28"/>
        </w:rPr>
        <w:t>717.03</w:t>
      </w:r>
      <w:r>
        <w:rPr>
          <w:rFonts w:hint="eastAsia" w:ascii="仿宋_GB2312" w:eastAsia="仿宋_GB2312"/>
          <w:sz w:val="28"/>
          <w:szCs w:val="28"/>
        </w:rPr>
        <w:t>万元</w:t>
      </w:r>
      <w:r>
        <w:rPr>
          <w:rFonts w:hint="eastAsia" w:ascii="仿宋_GB2312" w:eastAsia="仿宋_GB2312"/>
          <w:sz w:val="28"/>
          <w:szCs w:val="28"/>
          <w:lang w:eastAsia="zh-CN"/>
        </w:rPr>
        <w:t>。</w:t>
      </w:r>
    </w:p>
    <w:p w14:paraId="6B8C866A">
      <w:pPr>
        <w:tabs>
          <w:tab w:val="center" w:pos="6979"/>
        </w:tabs>
        <w:spacing w:line="580" w:lineRule="exact"/>
        <w:ind w:firstLine="560" w:firstLineChars="200"/>
      </w:pPr>
      <w:r>
        <w:rPr>
          <w:rFonts w:hint="eastAsia" w:ascii="仿宋_GB2312" w:eastAsia="仿宋_GB2312"/>
          <w:sz w:val="28"/>
          <w:szCs w:val="28"/>
        </w:rPr>
        <w:t>1.财政拨款收入</w:t>
      </w:r>
      <w:r>
        <w:rPr>
          <w:rFonts w:ascii="仿宋_GB2312" w:eastAsia="仿宋_GB2312"/>
          <w:sz w:val="28"/>
          <w:szCs w:val="28"/>
        </w:rPr>
        <w:t>717.03</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。其中：一般公共预算财政拨款收入</w:t>
      </w:r>
      <w:r>
        <w:rPr>
          <w:rFonts w:ascii="仿宋_GB2312" w:eastAsia="仿宋_GB2312"/>
          <w:sz w:val="28"/>
          <w:szCs w:val="28"/>
        </w:rPr>
        <w:t>717.03</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686348BB">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0C6A2165">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0FAF355C">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6B75BC06">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3985108B">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14:paraId="26E18D0C">
      <w:pPr>
        <w:spacing w:line="560" w:lineRule="exact"/>
        <w:ind w:firstLine="640"/>
        <w:rPr>
          <w:rFonts w:ascii="仿宋_GB2312" w:eastAsia="仿宋_GB2312" w:cs="Droid Sans"/>
          <w:color w:val="000000"/>
          <w:sz w:val="32"/>
          <w:szCs w:val="32"/>
        </w:rPr>
      </w:pPr>
      <w:r>
        <w:rPr>
          <w:rFonts w:hint="eastAsia" w:ascii="仿宋_GB2312" w:eastAsia="仿宋_GB2312" w:cs="Droid Sans"/>
          <w:color w:val="000000"/>
          <w:sz w:val="32"/>
          <w:szCs w:val="32"/>
        </w:rPr>
        <w:t>（此处插入图表，用上述收入金额制作饼状图，示例如下，无金额类型不必制图）</w:t>
      </w:r>
    </w:p>
    <w:p w14:paraId="30F55962">
      <w:pPr>
        <w:pStyle w:val="2"/>
        <w:jc w:val="center"/>
        <w:rPr>
          <w:rFonts w:hint="eastAsia"/>
        </w:rPr>
      </w:pPr>
      <w:r>
        <w:rPr>
          <w:rFonts w:hint="eastAsia" w:ascii="仿宋_GB2312" w:eastAsia="仿宋_GB2312"/>
          <w:color w:val="000000"/>
          <w:sz w:val="32"/>
        </w:rPr>
        <w:t>图1：收入决算</w:t>
      </w:r>
    </w:p>
    <w:p w14:paraId="2D658D20">
      <w:pPr>
        <w:pStyle w:val="3"/>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64B6B82">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5EE35962">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717.03</w:t>
      </w:r>
      <w:r>
        <w:rPr>
          <w:rFonts w:hint="eastAsia" w:ascii="仿宋_GB2312" w:eastAsia="仿宋_GB2312"/>
          <w:sz w:val="28"/>
          <w:szCs w:val="28"/>
        </w:rPr>
        <w:t>万元，其中：基本支出</w:t>
      </w:r>
      <w:r>
        <w:rPr>
          <w:rFonts w:ascii="仿宋_GB2312" w:eastAsia="仿宋_GB2312"/>
          <w:sz w:val="28"/>
          <w:szCs w:val="28"/>
        </w:rPr>
        <w:t>497.46</w:t>
      </w:r>
      <w:r>
        <w:rPr>
          <w:rFonts w:hint="eastAsia" w:ascii="仿宋_GB2312" w:eastAsia="仿宋_GB2312"/>
          <w:sz w:val="28"/>
          <w:szCs w:val="28"/>
        </w:rPr>
        <w:t>万元，占支出合计的</w:t>
      </w:r>
      <w:r>
        <w:rPr>
          <w:rFonts w:hint="eastAsia" w:ascii="仿宋_GB2312" w:eastAsia="仿宋_GB2312"/>
          <w:sz w:val="28"/>
          <w:szCs w:val="28"/>
          <w:lang w:eastAsia="zh-CN"/>
        </w:rPr>
        <w:t>69.38</w:t>
      </w:r>
      <w:r>
        <w:rPr>
          <w:rFonts w:hint="eastAsia" w:ascii="仿宋_GB2312" w:eastAsia="仿宋_GB2312"/>
          <w:sz w:val="28"/>
          <w:szCs w:val="28"/>
        </w:rPr>
        <w:t>%；项目支出</w:t>
      </w:r>
      <w:r>
        <w:rPr>
          <w:rFonts w:ascii="仿宋_GB2312" w:eastAsia="仿宋_GB2312"/>
          <w:sz w:val="28"/>
          <w:szCs w:val="28"/>
        </w:rPr>
        <w:t>219.57</w:t>
      </w:r>
      <w:r>
        <w:rPr>
          <w:rFonts w:hint="eastAsia" w:ascii="仿宋_GB2312" w:eastAsia="仿宋_GB2312"/>
          <w:sz w:val="28"/>
          <w:szCs w:val="28"/>
        </w:rPr>
        <w:t>万元，占支出合计的</w:t>
      </w:r>
      <w:r>
        <w:rPr>
          <w:rFonts w:hint="eastAsia" w:ascii="仿宋_GB2312" w:eastAsia="仿宋_GB2312"/>
          <w:sz w:val="28"/>
          <w:szCs w:val="28"/>
          <w:lang w:eastAsia="zh-CN"/>
        </w:rPr>
        <w:t>30.62</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14:paraId="230BEEAD">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14:paraId="17F56863">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8E9E07">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14:paraId="08CD73FD">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717.03</w:t>
      </w:r>
      <w:r>
        <w:rPr>
          <w:rFonts w:hint="eastAsia" w:ascii="仿宋_GB2312" w:eastAsia="仿宋_GB2312"/>
          <w:sz w:val="28"/>
          <w:szCs w:val="28"/>
        </w:rPr>
        <w:t>万元。</w:t>
      </w:r>
    </w:p>
    <w:p w14:paraId="4CA719B8">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14:paraId="60F13F31">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14:paraId="4C76B164">
      <w:p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717.03</w:t>
      </w:r>
      <w:r>
        <w:rPr>
          <w:rFonts w:hint="eastAsia" w:ascii="仿宋_GB2312" w:eastAsia="仿宋_GB2312"/>
          <w:sz w:val="28"/>
          <w:szCs w:val="28"/>
        </w:rPr>
        <w:t>万元，主要用于以下方面（按大类）：一般公共服务支出</w:t>
      </w:r>
      <w:r>
        <w:rPr>
          <w:rFonts w:ascii="仿宋_GB2312" w:eastAsia="仿宋_GB2312"/>
          <w:sz w:val="28"/>
          <w:szCs w:val="28"/>
        </w:rPr>
        <w:t>717.03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100</w:t>
      </w:r>
      <w:r>
        <w:rPr>
          <w:rFonts w:hint="eastAsia" w:ascii="仿宋_GB2312" w:eastAsia="仿宋_GB2312"/>
          <w:sz w:val="28"/>
          <w:szCs w:val="28"/>
        </w:rPr>
        <w:t>%</w:t>
      </w:r>
      <w:r>
        <w:rPr>
          <w:rFonts w:hint="eastAsia" w:ascii="仿宋_GB2312" w:eastAsia="仿宋_GB2312"/>
          <w:sz w:val="28"/>
          <w:szCs w:val="28"/>
          <w:lang w:eastAsia="zh-CN"/>
        </w:rPr>
        <w:t>。</w:t>
      </w:r>
    </w:p>
    <w:p w14:paraId="2CC82171">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14:paraId="615A7DCE">
      <w:pPr>
        <w:spacing w:line="580" w:lineRule="exact"/>
        <w:ind w:firstLine="560" w:firstLineChars="200"/>
        <w:rPr>
          <w:rFonts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ascii="仿宋_GB2312" w:eastAsia="仿宋_GB2312"/>
          <w:sz w:val="28"/>
          <w:szCs w:val="28"/>
        </w:rPr>
        <w:t>717.03</w:t>
      </w:r>
      <w:r>
        <w:rPr>
          <w:rFonts w:hint="eastAsia" w:ascii="仿宋_GB2312" w:eastAsia="仿宋_GB2312"/>
          <w:sz w:val="28"/>
          <w:szCs w:val="28"/>
        </w:rPr>
        <w:t>万元。</w:t>
      </w:r>
    </w:p>
    <w:p w14:paraId="6B8B91A3">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14:paraId="5920AE92">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14:paraId="48D8E2EF">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p>
    <w:p w14:paraId="0385D03C">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14:paraId="7E97C4C9">
      <w:pPr>
        <w:autoSpaceDE w:val="0"/>
        <w:autoSpaceDN w:val="0"/>
        <w:adjustRightInd w:val="0"/>
        <w:spacing w:line="580" w:lineRule="exact"/>
        <w:ind w:firstLine="700" w:firstLineChars="250"/>
        <w:jc w:val="left"/>
        <w:rPr>
          <w:rFonts w:ascii="仿宋_GB2312" w:eastAsia="仿宋_GB2312"/>
          <w:sz w:val="28"/>
          <w:szCs w:val="28"/>
        </w:rPr>
      </w:pPr>
      <w:r>
        <w:rPr>
          <w:rFonts w:hint="eastAsia" w:ascii="仿宋_GB2312" w:eastAsia="仿宋_GB2312"/>
          <w:sz w:val="28"/>
          <w:szCs w:val="28"/>
        </w:rPr>
        <w:t>1、“城乡社区支出”（类，下同）</w:t>
      </w:r>
      <w:r>
        <w:rPr>
          <w:rFonts w:hint="eastAsia" w:ascii="仿宋_GB2312" w:eastAsia="仿宋_GB2312"/>
          <w:sz w:val="28"/>
          <w:szCs w:val="28"/>
          <w:lang w:eastAsia="zh-CN"/>
        </w:rPr>
        <w:t>2024</w:t>
      </w:r>
      <w:r>
        <w:rPr>
          <w:rFonts w:hint="eastAsia" w:ascii="仿宋_GB2312" w:eastAsia="仿宋_GB2312"/>
          <w:sz w:val="28"/>
          <w:szCs w:val="28"/>
        </w:rPr>
        <w:t>年度决算</w:t>
      </w:r>
      <w:r>
        <w:rPr>
          <w:rFonts w:hint="eastAsia" w:ascii="仿宋_GB2312" w:eastAsia="仿宋_GB2312"/>
          <w:sz w:val="28"/>
          <w:szCs w:val="28"/>
          <w:lang w:eastAsia="zh-CN"/>
        </w:rPr>
        <w:t>0</w:t>
      </w:r>
      <w:r>
        <w:rPr>
          <w:rFonts w:hint="eastAsia" w:ascii="仿宋_GB2312" w:eastAsia="仿宋_GB2312"/>
          <w:sz w:val="28"/>
          <w:szCs w:val="28"/>
        </w:rPr>
        <w:t>万元。其中：</w:t>
      </w:r>
    </w:p>
    <w:p w14:paraId="7812B8D5">
      <w:pPr>
        <w:spacing w:line="580" w:lineRule="exact"/>
        <w:ind w:firstLine="560" w:firstLineChars="200"/>
        <w:rPr>
          <w:rFonts w:ascii="仿宋_GB2312" w:eastAsia="仿宋_GB2312"/>
          <w:sz w:val="28"/>
          <w:szCs w:val="28"/>
        </w:rPr>
      </w:pPr>
      <w:r>
        <w:rPr>
          <w:rFonts w:hint="eastAsia" w:ascii="仿宋_GB2312" w:eastAsia="仿宋_GB2312"/>
          <w:sz w:val="28"/>
          <w:szCs w:val="28"/>
        </w:rPr>
        <w:t>“城市公用事业附加及对应专项债务收入安排的支出”（款，下同）</w:t>
      </w:r>
      <w:r>
        <w:rPr>
          <w:rFonts w:hint="eastAsia" w:ascii="仿宋_GB2312" w:eastAsia="仿宋_GB2312"/>
          <w:sz w:val="28"/>
          <w:szCs w:val="28"/>
          <w:lang w:eastAsia="zh-CN"/>
        </w:rPr>
        <w:t>2024</w:t>
      </w:r>
      <w:r>
        <w:rPr>
          <w:rFonts w:hint="eastAsia" w:ascii="仿宋_GB2312" w:eastAsia="仿宋_GB2312"/>
          <w:sz w:val="28"/>
          <w:szCs w:val="28"/>
        </w:rPr>
        <w:t>年度决算</w:t>
      </w:r>
      <w:r>
        <w:rPr>
          <w:rFonts w:hint="eastAsia" w:ascii="仿宋_GB2312" w:eastAsia="仿宋_GB2312"/>
          <w:sz w:val="28"/>
          <w:szCs w:val="28"/>
          <w:lang w:eastAsia="zh-CN"/>
        </w:rPr>
        <w:t>0</w:t>
      </w:r>
      <w:r>
        <w:rPr>
          <w:rFonts w:hint="eastAsia" w:ascii="仿宋_GB2312" w:eastAsia="仿宋_GB2312"/>
          <w:sz w:val="28"/>
          <w:szCs w:val="28"/>
        </w:rPr>
        <w:t>万元。</w:t>
      </w:r>
    </w:p>
    <w:p w14:paraId="76B3DB5E">
      <w:pPr>
        <w:spacing w:line="580" w:lineRule="exact"/>
        <w:ind w:firstLine="560" w:firstLineChars="200"/>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14:paraId="6C237E26">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14:paraId="479A3BC3">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14:paraId="6DAA5CE4">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年度使用一般公共预算财政拨款安排基本支出出</w:t>
      </w:r>
      <w:r>
        <w:rPr>
          <w:rFonts w:ascii="仿宋_GB2312" w:eastAsia="仿宋_GB2312"/>
          <w:sz w:val="28"/>
          <w:szCs w:val="28"/>
        </w:rPr>
        <w:t>497.46</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3725F0D7">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lang w:eastAsia="zh-CN"/>
        </w:rPr>
        <w:t>2024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06A60596">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14:paraId="336C1496">
      <w:pPr>
        <w:spacing w:line="560" w:lineRule="exact"/>
        <w:ind w:firstLine="6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0</w:t>
      </w:r>
      <w:r>
        <w:rPr>
          <w:rFonts w:hint="eastAsia" w:ascii="仿宋_GB2312" w:eastAsia="仿宋_GB2312"/>
          <w:sz w:val="28"/>
          <w:szCs w:val="28"/>
        </w:rPr>
        <w:t>万元。其中：</w:t>
      </w:r>
    </w:p>
    <w:p w14:paraId="4ADFABFE">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年度组织因公出国（境）团组</w:t>
      </w:r>
      <w:r>
        <w:rPr>
          <w:rFonts w:hint="eastAsia" w:ascii="仿宋_GB2312" w:eastAsia="仿宋_GB2312"/>
          <w:sz w:val="28"/>
          <w:szCs w:val="28"/>
          <w:lang w:eastAsia="zh-CN"/>
        </w:rPr>
        <w:t>0</w:t>
      </w:r>
      <w:r>
        <w:rPr>
          <w:rFonts w:hint="eastAsia" w:ascii="仿宋_GB2312" w:eastAsia="仿宋_GB2312"/>
          <w:sz w:val="28"/>
          <w:szCs w:val="28"/>
        </w:rPr>
        <w:t>个、</w:t>
      </w:r>
      <w:r>
        <w:rPr>
          <w:rFonts w:hint="eastAsia" w:ascii="仿宋_GB2312" w:eastAsia="仿宋_GB2312"/>
          <w:sz w:val="28"/>
          <w:szCs w:val="28"/>
          <w:lang w:eastAsia="zh-CN"/>
        </w:rPr>
        <w:t>0</w:t>
      </w:r>
      <w:r>
        <w:rPr>
          <w:rFonts w:hint="eastAsia" w:ascii="仿宋_GB2312" w:eastAsia="仿宋_GB2312"/>
          <w:sz w:val="28"/>
          <w:szCs w:val="28"/>
        </w:rPr>
        <w:t>人次，人均因公出国（境）费用</w:t>
      </w:r>
      <w:r>
        <w:rPr>
          <w:rFonts w:ascii="仿宋_GB2312" w:eastAsia="仿宋_GB2312"/>
          <w:sz w:val="28"/>
          <w:szCs w:val="28"/>
        </w:rPr>
        <w:t>0</w:t>
      </w:r>
      <w:r>
        <w:rPr>
          <w:rFonts w:hint="eastAsia" w:ascii="仿宋_GB2312" w:eastAsia="仿宋_GB2312"/>
          <w:sz w:val="28"/>
          <w:szCs w:val="28"/>
        </w:rPr>
        <w:t>万元。</w:t>
      </w:r>
    </w:p>
    <w:p w14:paraId="0372D80B">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万元。公务接待</w:t>
      </w:r>
      <w:r>
        <w:rPr>
          <w:rFonts w:hint="eastAsia" w:ascii="仿宋_GB2312" w:eastAsia="仿宋_GB2312"/>
          <w:sz w:val="28"/>
          <w:szCs w:val="28"/>
          <w:lang w:eastAsia="zh-CN"/>
        </w:rPr>
        <w:t>0</w:t>
      </w:r>
      <w:r>
        <w:rPr>
          <w:rFonts w:hint="eastAsia" w:ascii="仿宋_GB2312" w:eastAsia="仿宋_GB2312"/>
          <w:sz w:val="28"/>
          <w:szCs w:val="28"/>
        </w:rPr>
        <w:t>批次，公务接待</w:t>
      </w:r>
      <w:r>
        <w:rPr>
          <w:rFonts w:hint="eastAsia" w:ascii="仿宋_GB2312" w:eastAsia="仿宋_GB2312"/>
          <w:sz w:val="28"/>
          <w:szCs w:val="28"/>
          <w:lang w:eastAsia="zh-CN"/>
        </w:rPr>
        <w:t>0</w:t>
      </w:r>
      <w:r>
        <w:rPr>
          <w:rFonts w:hint="eastAsia" w:ascii="仿宋_GB2312" w:eastAsia="仿宋_GB2312"/>
          <w:sz w:val="28"/>
          <w:szCs w:val="28"/>
        </w:rPr>
        <w:t>人次。</w:t>
      </w:r>
    </w:p>
    <w:p w14:paraId="73806CD5">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w:t>
      </w:r>
    </w:p>
    <w:p w14:paraId="4B77EAFF">
      <w:pPr>
        <w:spacing w:line="560" w:lineRule="exact"/>
        <w:ind w:firstLine="560" w:firstLineChars="200"/>
        <w:rPr>
          <w:rFonts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年度购置（更新）</w:t>
      </w:r>
      <w:r>
        <w:rPr>
          <w:rFonts w:hint="eastAsia" w:ascii="仿宋_GB2312" w:eastAsia="仿宋_GB2312"/>
          <w:sz w:val="28"/>
          <w:szCs w:val="28"/>
          <w:lang w:eastAsia="zh-CN"/>
        </w:rPr>
        <w:t>0</w:t>
      </w:r>
      <w:r>
        <w:rPr>
          <w:rFonts w:hint="eastAsia" w:ascii="仿宋_GB2312" w:eastAsia="仿宋_GB2312"/>
          <w:sz w:val="28"/>
          <w:szCs w:val="28"/>
        </w:rPr>
        <w:t>辆。公务用车运行维护费202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ascii="仿宋_GB2312" w:eastAsia="仿宋_GB2312"/>
          <w:sz w:val="28"/>
          <w:szCs w:val="28"/>
        </w:rPr>
        <w:t>0</w:t>
      </w:r>
      <w:r>
        <w:rPr>
          <w:rFonts w:hint="eastAsia" w:ascii="仿宋_GB2312" w:eastAsia="仿宋_GB2312"/>
          <w:sz w:val="28"/>
          <w:szCs w:val="28"/>
        </w:rPr>
        <w:t>辆。</w:t>
      </w:r>
    </w:p>
    <w:p w14:paraId="7CE93D55">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14:paraId="7E8193C7">
      <w:pPr>
        <w:ind w:firstLine="537" w:firstLineChars="192"/>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24.18</w:t>
      </w:r>
      <w:r>
        <w:rPr>
          <w:rFonts w:hint="eastAsia" w:ascii="仿宋_GB2312" w:eastAsia="仿宋_GB2312"/>
          <w:sz w:val="28"/>
          <w:szCs w:val="28"/>
        </w:rPr>
        <w:t>万元。</w:t>
      </w:r>
    </w:p>
    <w:p w14:paraId="6A06A9E5">
      <w:pPr>
        <w:ind w:left="540"/>
        <w:rPr>
          <w:rFonts w:ascii="黑体" w:eastAsia="黑体"/>
          <w:sz w:val="28"/>
          <w:szCs w:val="28"/>
        </w:rPr>
      </w:pPr>
      <w:r>
        <w:rPr>
          <w:rFonts w:hint="eastAsia" w:ascii="黑体" w:eastAsia="黑体"/>
          <w:sz w:val="28"/>
          <w:szCs w:val="28"/>
        </w:rPr>
        <w:t>三、政府采购支出情况</w:t>
      </w:r>
    </w:p>
    <w:p w14:paraId="3C9D75E7">
      <w:pPr>
        <w:ind w:firstLine="560" w:firstLineChars="200"/>
        <w:jc w:val="both"/>
        <w:rPr>
          <w:rFonts w:hint="eastAsia" w:ascii="仿宋_GB2312" w:eastAsia="仿宋_GB2312"/>
          <w:sz w:val="28"/>
          <w:szCs w:val="28"/>
          <w:highlight w:val="yellow"/>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10.8</w:t>
      </w:r>
      <w:r>
        <w:rPr>
          <w:rFonts w:hint="eastAsia" w:ascii="仿宋_GB2312" w:eastAsia="仿宋_GB2312"/>
          <w:sz w:val="28"/>
          <w:szCs w:val="28"/>
        </w:rPr>
        <w:t>万元，其中：政府采购货物支出</w:t>
      </w:r>
      <w:r>
        <w:rPr>
          <w:rFonts w:ascii="仿宋_GB2312" w:eastAsia="仿宋_GB2312"/>
          <w:sz w:val="28"/>
          <w:szCs w:val="28"/>
        </w:rPr>
        <w:t>10.2</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0.61</w:t>
      </w:r>
      <w:r>
        <w:rPr>
          <w:rFonts w:hint="eastAsia" w:ascii="仿宋_GB2312" w:eastAsia="仿宋_GB2312"/>
          <w:sz w:val="28"/>
          <w:szCs w:val="28"/>
        </w:rPr>
        <w:t>万元。授予中小企业合同金额</w:t>
      </w:r>
      <w:r>
        <w:rPr>
          <w:rFonts w:ascii="仿宋_GB2312" w:eastAsia="仿宋_GB2312"/>
          <w:sz w:val="28"/>
          <w:szCs w:val="28"/>
        </w:rPr>
        <w:t>9.8</w:t>
      </w:r>
      <w:r>
        <w:rPr>
          <w:rFonts w:hint="eastAsia" w:ascii="仿宋_GB2312" w:eastAsia="仿宋_GB2312"/>
          <w:sz w:val="28"/>
          <w:szCs w:val="28"/>
        </w:rPr>
        <w:t>万元，占政府采购支出总额的</w:t>
      </w:r>
      <w:r>
        <w:rPr>
          <w:rFonts w:hint="eastAsia" w:ascii="仿宋_GB2312" w:eastAsia="仿宋_GB2312"/>
          <w:sz w:val="28"/>
          <w:szCs w:val="28"/>
          <w:lang w:eastAsia="zh-CN"/>
        </w:rPr>
        <w:t>90.75</w:t>
      </w:r>
      <w:r>
        <w:rPr>
          <w:rFonts w:hint="eastAsia" w:ascii="仿宋_GB2312" w:eastAsia="仿宋_GB2312"/>
          <w:sz w:val="28"/>
          <w:szCs w:val="28"/>
        </w:rPr>
        <w:t>%，</w:t>
      </w:r>
      <w:r>
        <w:rPr>
          <w:rFonts w:hint="eastAsia" w:ascii="仿宋_GB2312" w:eastAsia="仿宋_GB2312"/>
          <w:sz w:val="28"/>
          <w:szCs w:val="28"/>
          <w:lang w:eastAsia="zh-CN"/>
        </w:rPr>
        <w:t>其中：授予小微企业合同金额</w:t>
      </w:r>
      <w:r>
        <w:rPr>
          <w:rFonts w:hint="eastAsia" w:ascii="仿宋_GB2312" w:eastAsia="仿宋_GB2312"/>
          <w:sz w:val="28"/>
          <w:szCs w:val="28"/>
        </w:rPr>
        <w:t>9.8万元，占政府采购支出总额的</w:t>
      </w:r>
      <w:r>
        <w:rPr>
          <w:rFonts w:ascii="仿宋_GB2312" w:eastAsia="仿宋_GB2312"/>
          <w:sz w:val="28"/>
          <w:szCs w:val="28"/>
        </w:rPr>
        <w:t>90.75</w:t>
      </w:r>
      <w:r>
        <w:rPr>
          <w:rFonts w:hint="eastAsia" w:ascii="仿宋_GB2312" w:eastAsia="仿宋_GB2312"/>
          <w:sz w:val="28"/>
          <w:szCs w:val="28"/>
        </w:rPr>
        <w:t>%。</w:t>
      </w:r>
    </w:p>
    <w:p w14:paraId="53BB1DAB">
      <w:pPr>
        <w:ind w:firstLine="560" w:firstLineChars="200"/>
        <w:rPr>
          <w:rFonts w:ascii="黑体" w:eastAsia="黑体"/>
          <w:sz w:val="28"/>
          <w:szCs w:val="28"/>
          <w:highlight w:val="yellow"/>
        </w:rPr>
      </w:pPr>
      <w:r>
        <w:rPr>
          <w:rFonts w:hint="eastAsia" w:ascii="黑体" w:eastAsia="黑体"/>
          <w:sz w:val="28"/>
          <w:szCs w:val="28"/>
        </w:rPr>
        <w:t>四、国有资产占用情况</w:t>
      </w:r>
    </w:p>
    <w:p w14:paraId="23B30364">
      <w:pPr>
        <w:ind w:firstLine="560" w:firstLineChars="200"/>
        <w:rPr>
          <w:rFonts w:ascii="仿宋_GB2312" w:eastAsia="仿宋_GB2312"/>
          <w:sz w:val="32"/>
          <w:szCs w:val="32"/>
        </w:rPr>
      </w:pPr>
      <w:r>
        <w:rPr>
          <w:rFonts w:hint="eastAsia" w:ascii="仿宋_GB2312" w:eastAsia="仿宋_GB2312"/>
          <w:sz w:val="28"/>
          <w:szCs w:val="28"/>
          <w:lang w:eastAsia="zh-CN"/>
        </w:rPr>
        <w:t>2024</w:t>
      </w:r>
      <w:r>
        <w:rPr>
          <w:rFonts w:hint="eastAsia" w:ascii="仿宋_GB2312" w:eastAsia="仿宋_GB2312"/>
          <w:sz w:val="28"/>
          <w:szCs w:val="28"/>
        </w:rPr>
        <w:t>年度新购置车辆</w:t>
      </w:r>
      <w:r>
        <w:rPr>
          <w:rFonts w:hint="eastAsia" w:ascii="仿宋_GB2312" w:eastAsia="仿宋_GB2312"/>
          <w:sz w:val="28"/>
          <w:szCs w:val="28"/>
          <w:lang w:val="en-US" w:eastAsia="zh-CN"/>
        </w:rPr>
        <w:t>0</w:t>
      </w:r>
      <w:r>
        <w:rPr>
          <w:rFonts w:hint="eastAsia" w:ascii="仿宋_GB2312" w:eastAsia="仿宋_GB2312"/>
          <w:sz w:val="28"/>
          <w:szCs w:val="28"/>
        </w:rPr>
        <w:t>台，共计</w:t>
      </w:r>
      <w:r>
        <w:rPr>
          <w:rFonts w:hint="eastAsia" w:ascii="仿宋_GB2312" w:eastAsia="仿宋_GB2312"/>
          <w:sz w:val="28"/>
          <w:szCs w:val="28"/>
          <w:lang w:eastAsia="zh-CN"/>
        </w:rPr>
        <w:t>0</w:t>
      </w:r>
      <w:r>
        <w:rPr>
          <w:rFonts w:hint="eastAsia" w:ascii="仿宋_GB2312" w:eastAsia="仿宋_GB2312"/>
          <w:sz w:val="28"/>
          <w:szCs w:val="28"/>
        </w:rPr>
        <w:t>万元；新购置单位价值100万元（含）以上的设备</w:t>
      </w:r>
      <w:r>
        <w:rPr>
          <w:rFonts w:hint="eastAsia" w:ascii="仿宋_GB2312" w:eastAsia="仿宋_GB2312"/>
          <w:sz w:val="28"/>
          <w:szCs w:val="28"/>
          <w:lang w:eastAsia="zh-CN"/>
        </w:rPr>
        <w:t>0</w:t>
      </w:r>
      <w:r>
        <w:rPr>
          <w:rFonts w:hint="eastAsia" w:ascii="仿宋_GB2312" w:eastAsia="仿宋_GB2312"/>
          <w:sz w:val="28"/>
          <w:szCs w:val="28"/>
        </w:rPr>
        <w:t>台（套），共计</w:t>
      </w:r>
      <w:r>
        <w:rPr>
          <w:rFonts w:hint="eastAsia" w:ascii="仿宋_GB2312" w:eastAsia="仿宋_GB2312"/>
          <w:sz w:val="28"/>
          <w:szCs w:val="28"/>
          <w:lang w:eastAsia="zh-CN"/>
        </w:rPr>
        <w:t>0</w:t>
      </w:r>
      <w:r>
        <w:rPr>
          <w:rFonts w:hint="eastAsia" w:ascii="仿宋_GB2312" w:eastAsia="仿宋_GB2312"/>
          <w:sz w:val="28"/>
          <w:szCs w:val="28"/>
        </w:rPr>
        <w:t>万元。截至12月31日，部门共有车辆</w:t>
      </w:r>
      <w:r>
        <w:rPr>
          <w:rFonts w:hint="eastAsia" w:ascii="仿宋_GB2312" w:eastAsia="仿宋_GB2312"/>
          <w:sz w:val="28"/>
          <w:szCs w:val="28"/>
          <w:lang w:val="en-US" w:eastAsia="zh-CN"/>
        </w:rPr>
        <w:t>1</w:t>
      </w:r>
      <w:r>
        <w:rPr>
          <w:rFonts w:hint="eastAsia" w:ascii="仿宋_GB2312" w:eastAsia="仿宋_GB2312"/>
          <w:sz w:val="28"/>
          <w:szCs w:val="28"/>
        </w:rPr>
        <w:t>台；单位价值100万元（含）以上的设备</w:t>
      </w:r>
      <w:r>
        <w:rPr>
          <w:rFonts w:hint="eastAsia" w:ascii="仿宋_GB2312" w:eastAsia="仿宋_GB2312"/>
          <w:sz w:val="28"/>
          <w:szCs w:val="28"/>
          <w:lang w:eastAsia="zh-CN"/>
        </w:rPr>
        <w:t>0</w:t>
      </w:r>
      <w:r>
        <w:rPr>
          <w:rFonts w:hint="eastAsia" w:ascii="仿宋_GB2312" w:eastAsia="仿宋_GB2312"/>
          <w:sz w:val="28"/>
          <w:szCs w:val="28"/>
        </w:rPr>
        <w:t>台（套）。</w:t>
      </w:r>
    </w:p>
    <w:p w14:paraId="6E896E79">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14:paraId="18C8EB82">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政府购买服务决算0.61</w:t>
      </w:r>
      <w:r>
        <w:rPr>
          <w:rFonts w:hint="eastAsia" w:ascii="仿宋_GB2312" w:eastAsia="仿宋_GB2312"/>
          <w:sz w:val="28"/>
          <w:szCs w:val="28"/>
        </w:rPr>
        <w:t>万元。</w:t>
      </w:r>
    </w:p>
    <w:p w14:paraId="76AD4668">
      <w:pPr>
        <w:ind w:firstLine="560" w:firstLineChars="200"/>
        <w:jc w:val="left"/>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14:paraId="0E906DAC">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59D20F22">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68413628">
      <w:pPr>
        <w:ind w:firstLine="560" w:firstLineChars="200"/>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5345CE34">
      <w:pPr>
        <w:ind w:firstLine="560" w:firstLineChars="200"/>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78FF3277">
      <w:pPr>
        <w:ind w:firstLine="420" w:firstLineChars="15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14:paraId="2124A6A6">
      <w:pPr>
        <w:ind w:firstLine="420" w:firstLineChars="15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7200EAF5">
      <w:pPr>
        <w:ind w:firstLine="632" w:firstLineChars="200"/>
        <w:rPr>
          <w:rFonts w:ascii="仿宋_GB2312" w:eastAsia="仿宋_GB2312"/>
          <w:b/>
          <w:color w:val="000000"/>
          <w:spacing w:val="-2"/>
          <w:sz w:val="32"/>
          <w:szCs w:val="32"/>
        </w:rPr>
      </w:pPr>
    </w:p>
    <w:p w14:paraId="3FABB978">
      <w:pPr>
        <w:ind w:firstLine="632" w:firstLineChars="200"/>
        <w:rPr>
          <w:rFonts w:ascii="仿宋_GB2312" w:eastAsia="仿宋_GB2312"/>
          <w:b/>
          <w:color w:val="000000"/>
          <w:spacing w:val="-2"/>
          <w:sz w:val="32"/>
          <w:szCs w:val="32"/>
        </w:rPr>
      </w:pPr>
    </w:p>
    <w:p w14:paraId="02FB8559">
      <w:pPr>
        <w:ind w:firstLine="632" w:firstLineChars="200"/>
        <w:rPr>
          <w:rFonts w:ascii="仿宋_GB2312" w:eastAsia="仿宋_GB2312"/>
          <w:b/>
          <w:color w:val="000000"/>
          <w:spacing w:val="-2"/>
          <w:sz w:val="32"/>
          <w:szCs w:val="32"/>
        </w:rPr>
      </w:pPr>
    </w:p>
    <w:p w14:paraId="4A90D5C5">
      <w:pPr>
        <w:ind w:firstLine="632" w:firstLineChars="200"/>
        <w:rPr>
          <w:rFonts w:ascii="仿宋_GB2312" w:eastAsia="仿宋_GB2312"/>
          <w:b/>
          <w:color w:val="000000"/>
          <w:spacing w:val="-2"/>
          <w:sz w:val="32"/>
          <w:szCs w:val="32"/>
        </w:rPr>
      </w:pPr>
    </w:p>
    <w:p w14:paraId="358168FC">
      <w:pPr>
        <w:ind w:firstLine="632" w:firstLineChars="200"/>
        <w:rPr>
          <w:rFonts w:ascii="仿宋_GB2312" w:eastAsia="仿宋_GB2312"/>
          <w:b/>
          <w:color w:val="000000"/>
          <w:spacing w:val="-2"/>
          <w:sz w:val="32"/>
          <w:szCs w:val="32"/>
        </w:rPr>
      </w:pPr>
    </w:p>
    <w:p w14:paraId="0D6912C9">
      <w:pPr>
        <w:ind w:firstLine="632" w:firstLineChars="200"/>
        <w:rPr>
          <w:rFonts w:ascii="仿宋_GB2312" w:eastAsia="仿宋_GB2312"/>
          <w:b/>
          <w:color w:val="000000"/>
          <w:spacing w:val="-2"/>
          <w:sz w:val="32"/>
          <w:szCs w:val="32"/>
        </w:rPr>
      </w:pPr>
    </w:p>
    <w:p w14:paraId="1099D784">
      <w:pPr>
        <w:ind w:firstLine="632" w:firstLineChars="200"/>
        <w:rPr>
          <w:rFonts w:ascii="仿宋_GB2312" w:eastAsia="仿宋_GB2312"/>
          <w:b/>
          <w:color w:val="000000"/>
          <w:spacing w:val="-2"/>
          <w:sz w:val="32"/>
          <w:szCs w:val="32"/>
        </w:rPr>
      </w:pPr>
    </w:p>
    <w:p w14:paraId="4F9C346D">
      <w:pPr>
        <w:ind w:firstLine="632" w:firstLineChars="200"/>
        <w:rPr>
          <w:rFonts w:ascii="仿宋_GB2312" w:eastAsia="仿宋_GB2312"/>
          <w:b/>
          <w:color w:val="000000"/>
          <w:spacing w:val="-2"/>
          <w:sz w:val="32"/>
          <w:szCs w:val="32"/>
        </w:rPr>
      </w:pPr>
    </w:p>
    <w:p w14:paraId="316725E7">
      <w:pPr>
        <w:ind w:firstLine="632" w:firstLineChars="200"/>
        <w:rPr>
          <w:rFonts w:ascii="仿宋_GB2312" w:eastAsia="仿宋_GB2312"/>
          <w:b/>
          <w:color w:val="000000"/>
          <w:spacing w:val="-2"/>
          <w:sz w:val="32"/>
          <w:szCs w:val="32"/>
        </w:rPr>
      </w:pPr>
    </w:p>
    <w:p w14:paraId="06470E06">
      <w:pPr>
        <w:ind w:firstLine="632" w:firstLineChars="200"/>
        <w:rPr>
          <w:rFonts w:ascii="仿宋_GB2312" w:eastAsia="仿宋_GB2312"/>
          <w:b/>
          <w:color w:val="000000"/>
          <w:spacing w:val="-2"/>
          <w:sz w:val="32"/>
          <w:szCs w:val="32"/>
        </w:rPr>
      </w:pPr>
    </w:p>
    <w:p w14:paraId="2A314E3B">
      <w:pPr>
        <w:ind w:firstLine="640" w:firstLineChars="200"/>
        <w:jc w:val="center"/>
        <w:rPr>
          <w:rFonts w:ascii="黑体" w:eastAsia="黑体"/>
          <w:sz w:val="32"/>
          <w:szCs w:val="32"/>
        </w:rPr>
      </w:pPr>
    </w:p>
    <w:p w14:paraId="69C85F89">
      <w:pPr>
        <w:ind w:firstLine="640" w:firstLineChars="200"/>
        <w:jc w:val="center"/>
        <w:rPr>
          <w:rFonts w:ascii="黑体" w:eastAsia="黑体"/>
          <w:sz w:val="32"/>
          <w:szCs w:val="32"/>
        </w:rPr>
      </w:pPr>
    </w:p>
    <w:p w14:paraId="7DA369AB">
      <w:pPr>
        <w:ind w:firstLine="640" w:firstLineChars="200"/>
        <w:jc w:val="center"/>
        <w:rPr>
          <w:rFonts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2024</w:t>
      </w:r>
      <w:r>
        <w:rPr>
          <w:rFonts w:hint="eastAsia" w:ascii="黑体" w:eastAsia="黑体"/>
          <w:sz w:val="32"/>
          <w:szCs w:val="32"/>
        </w:rPr>
        <w:t>年度部门绩效评价情况</w:t>
      </w:r>
    </w:p>
    <w:p w14:paraId="6B52F683">
      <w:pPr>
        <w:ind w:firstLine="560" w:firstLineChars="200"/>
        <w:rPr>
          <w:rFonts w:ascii="黑体" w:eastAsia="黑体"/>
          <w:sz w:val="28"/>
          <w:szCs w:val="28"/>
          <w:highlight w:val="yellow"/>
        </w:rPr>
      </w:pPr>
    </w:p>
    <w:p w14:paraId="5E46635D">
      <w:pPr>
        <w:ind w:firstLine="560" w:firstLineChars="200"/>
        <w:rPr>
          <w:rFonts w:ascii="黑体" w:eastAsia="黑体"/>
          <w:sz w:val="28"/>
          <w:szCs w:val="28"/>
        </w:rPr>
      </w:pPr>
      <w:r>
        <w:rPr>
          <w:rFonts w:hint="eastAsia" w:ascii="黑体" w:eastAsia="黑体"/>
          <w:sz w:val="28"/>
          <w:szCs w:val="28"/>
        </w:rPr>
        <w:t>一、部门整体绩效评价报告（详见附件）</w:t>
      </w:r>
    </w:p>
    <w:p w14:paraId="4111DE13">
      <w:pPr>
        <w:ind w:firstLine="560" w:firstLineChars="200"/>
        <w:rPr>
          <w:rFonts w:ascii="黑体" w:eastAsia="黑体"/>
          <w:sz w:val="28"/>
          <w:szCs w:val="28"/>
        </w:rPr>
      </w:pPr>
      <w:r>
        <w:rPr>
          <w:rFonts w:hint="eastAsia" w:ascii="黑体" w:eastAsia="黑体"/>
          <w:sz w:val="28"/>
          <w:szCs w:val="28"/>
        </w:rPr>
        <w:t>二、项目支出绩效评价报告（详见附件）</w:t>
      </w:r>
    </w:p>
    <w:p w14:paraId="27A14CAA">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rPr>
        <w:t>（详见附件）</w:t>
      </w:r>
    </w:p>
    <w:p w14:paraId="683C59C0">
      <w:pPr>
        <w:ind w:firstLine="560" w:firstLineChars="200"/>
        <w:rPr>
          <w:rFonts w:ascii="黑体" w:eastAsia="黑体"/>
          <w:sz w:val="28"/>
          <w:szCs w:val="28"/>
        </w:rPr>
      </w:pPr>
      <w:r>
        <w:rPr>
          <w:rFonts w:hint="eastAsia" w:ascii="黑体" w:eastAsia="黑体"/>
          <w:sz w:val="28"/>
          <w:szCs w:val="28"/>
        </w:rPr>
        <w:t>四、中央对北京</w:t>
      </w:r>
      <w:r>
        <w:rPr>
          <w:rFonts w:hint="eastAsia" w:ascii="黑体" w:eastAsia="黑体"/>
          <w:sz w:val="28"/>
          <w:szCs w:val="28"/>
          <w:lang w:eastAsia="zh-CN"/>
        </w:rPr>
        <w:t>0</w:t>
      </w:r>
      <w:r>
        <w:rPr>
          <w:rFonts w:hint="eastAsia" w:ascii="黑体" w:eastAsia="黑体"/>
          <w:sz w:val="28"/>
          <w:szCs w:val="28"/>
        </w:rPr>
        <w:t>转移支付预算执行情况绩效自评报告（详见附件）</w:t>
      </w:r>
    </w:p>
    <w:p w14:paraId="709B99E7">
      <w:pPr>
        <w:spacing w:line="480" w:lineRule="exact"/>
        <w:ind w:firstLine="560"/>
        <w:rPr>
          <w:rFonts w:ascii="黑体" w:eastAsia="黑体"/>
          <w:sz w:val="28"/>
          <w:szCs w:val="28"/>
        </w:rPr>
      </w:pPr>
      <w:r>
        <w:rPr>
          <w:rFonts w:hint="eastAsia" w:ascii="黑体" w:eastAsia="黑体"/>
          <w:sz w:val="28"/>
          <w:szCs w:val="28"/>
        </w:rPr>
        <w:t>（注：有中央转移支付的一级预算部门，公开“一、二、三、四”；没有中央转移支付的一级预算部门，公开“一、二、三”；二级预算单位仅公开“三”。）</w:t>
      </w:r>
    </w:p>
    <w:p w14:paraId="299112D2">
      <w:pPr>
        <w:pStyle w:val="2"/>
        <w:ind w:firstLine="560"/>
      </w:pPr>
    </w:p>
    <w:p w14:paraId="29EF6DB9"/>
    <w:p w14:paraId="44FA5D46">
      <w:pPr>
        <w:pStyle w:val="2"/>
      </w:pPr>
    </w:p>
    <w:p w14:paraId="3C6B5228"/>
    <w:p w14:paraId="5FB216EB"/>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46A1">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14:paraId="52F8190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3CE2A">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14:paraId="62E4B242">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2034">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14:paraId="613C1388">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4C3537C"/>
    <w:rsid w:val="079004AC"/>
    <w:rsid w:val="08762F69"/>
    <w:rsid w:val="09511AE0"/>
    <w:rsid w:val="0B990CC9"/>
    <w:rsid w:val="0BA148CA"/>
    <w:rsid w:val="0C1165C4"/>
    <w:rsid w:val="0C25691C"/>
    <w:rsid w:val="0DD136FE"/>
    <w:rsid w:val="0F8E2C57"/>
    <w:rsid w:val="1059665E"/>
    <w:rsid w:val="10AC13BA"/>
    <w:rsid w:val="145A6C1B"/>
    <w:rsid w:val="167A2FF9"/>
    <w:rsid w:val="1AEC0734"/>
    <w:rsid w:val="1DEF20B0"/>
    <w:rsid w:val="214243FA"/>
    <w:rsid w:val="21AD613C"/>
    <w:rsid w:val="24214B09"/>
    <w:rsid w:val="257A14F5"/>
    <w:rsid w:val="27196C26"/>
    <w:rsid w:val="29EF086F"/>
    <w:rsid w:val="2EFFE297"/>
    <w:rsid w:val="2FF975F4"/>
    <w:rsid w:val="301437CA"/>
    <w:rsid w:val="30D53BBD"/>
    <w:rsid w:val="33D26ADA"/>
    <w:rsid w:val="349D1F0A"/>
    <w:rsid w:val="34DD0473"/>
    <w:rsid w:val="35E47D52"/>
    <w:rsid w:val="38B844F1"/>
    <w:rsid w:val="3B0A6B5A"/>
    <w:rsid w:val="3C684897"/>
    <w:rsid w:val="3F7B1DD4"/>
    <w:rsid w:val="433E495C"/>
    <w:rsid w:val="45D62F4C"/>
    <w:rsid w:val="47501D98"/>
    <w:rsid w:val="489F2FD7"/>
    <w:rsid w:val="49D72303"/>
    <w:rsid w:val="4AC27CB3"/>
    <w:rsid w:val="4B9E7F7A"/>
    <w:rsid w:val="4BF72BEF"/>
    <w:rsid w:val="4E006F0F"/>
    <w:rsid w:val="4FA90297"/>
    <w:rsid w:val="4FC41A43"/>
    <w:rsid w:val="51DB3C59"/>
    <w:rsid w:val="54352A41"/>
    <w:rsid w:val="550C0952"/>
    <w:rsid w:val="55762E42"/>
    <w:rsid w:val="57A7B272"/>
    <w:rsid w:val="58470068"/>
    <w:rsid w:val="58747CAC"/>
    <w:rsid w:val="5A1720F9"/>
    <w:rsid w:val="5A9164F8"/>
    <w:rsid w:val="5B9C37C2"/>
    <w:rsid w:val="5BA7C654"/>
    <w:rsid w:val="5E113BD7"/>
    <w:rsid w:val="5E6957C1"/>
    <w:rsid w:val="60A54109"/>
    <w:rsid w:val="61D01CDF"/>
    <w:rsid w:val="645962D8"/>
    <w:rsid w:val="64C0607C"/>
    <w:rsid w:val="65592790"/>
    <w:rsid w:val="65756C86"/>
    <w:rsid w:val="674D385B"/>
    <w:rsid w:val="676F09E1"/>
    <w:rsid w:val="69407A67"/>
    <w:rsid w:val="6C6D154A"/>
    <w:rsid w:val="798524E4"/>
    <w:rsid w:val="7A7F1C49"/>
    <w:rsid w:val="7B5B7AE6"/>
    <w:rsid w:val="7B7B6628"/>
    <w:rsid w:val="7BA7071E"/>
    <w:rsid w:val="7BDF6DA8"/>
    <w:rsid w:val="7C7EDC1A"/>
    <w:rsid w:val="7CCED98D"/>
    <w:rsid w:val="7D08410F"/>
    <w:rsid w:val="7DB96DED"/>
    <w:rsid w:val="7DD3AD81"/>
    <w:rsid w:val="7F7FE70F"/>
    <w:rsid w:val="7FE21D23"/>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200" w:firstLineChars="200"/>
    </w:pPr>
  </w:style>
  <w:style w:type="paragraph" w:styleId="4">
    <w:name w:val="Body Text Indent"/>
    <w:basedOn w:val="1"/>
    <w:autoRedefine/>
    <w:qFormat/>
    <w:uiPriority w:val="0"/>
    <w:pPr>
      <w:ind w:firstLine="645"/>
    </w:pPr>
    <w:rPr>
      <w:rFonts w:ascii="仿宋_GB2312" w:hAnsi="Calibri" w:eastAsia="仿宋_GB2312"/>
      <w:sz w:val="32"/>
      <w:szCs w:val="32"/>
    </w:rPr>
  </w:style>
  <w:style w:type="paragraph" w:styleId="5">
    <w:name w:val="Date"/>
    <w:basedOn w:val="1"/>
    <w:next w:val="1"/>
    <w:autoRedefine/>
    <w:qFormat/>
    <w:uiPriority w:val="0"/>
    <w:pPr>
      <w:ind w:left="100" w:leftChars="2500"/>
    </w:pPr>
  </w:style>
  <w:style w:type="paragraph" w:styleId="6">
    <w:name w:val="Balloon Text"/>
    <w:basedOn w:val="1"/>
    <w:autoRedefine/>
    <w:semiHidden/>
    <w:qFormat/>
    <w:uiPriority w:val="0"/>
    <w:rPr>
      <w:sz w:val="18"/>
      <w:szCs w:val="18"/>
    </w:r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5"/>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autoRedefine/>
    <w:unhideWhenUsed/>
    <w:qFormat/>
    <w:uiPriority w:val="0"/>
    <w:pPr>
      <w:spacing w:before="100" w:beforeAutospacing="1" w:after="100" w:afterAutospacing="1"/>
      <w:ind w:right="238"/>
      <w:jc w:val="left"/>
    </w:pPr>
    <w:rPr>
      <w:b/>
      <w:kern w:val="0"/>
      <w:sz w:val="24"/>
      <w:szCs w:val="20"/>
    </w:rPr>
  </w:style>
  <w:style w:type="character" w:styleId="12">
    <w:name w:val="Strong"/>
    <w:autoRedefine/>
    <w:qFormat/>
    <w:uiPriority w:val="0"/>
    <w:rPr>
      <w:b/>
    </w:rPr>
  </w:style>
  <w:style w:type="character" w:styleId="13">
    <w:name w:val="page number"/>
    <w:autoRedefine/>
    <w:qFormat/>
    <w:uiPriority w:val="0"/>
  </w:style>
  <w:style w:type="character" w:customStyle="1" w:styleId="14">
    <w:name w:val="页脚 Char"/>
    <w:link w:val="7"/>
    <w:autoRedefine/>
    <w:qFormat/>
    <w:uiPriority w:val="0"/>
    <w:rPr>
      <w:rFonts w:eastAsia="宋体"/>
      <w:kern w:val="2"/>
      <w:sz w:val="18"/>
      <w:szCs w:val="18"/>
      <w:lang w:val="en-US" w:eastAsia="zh-CN" w:bidi="ar-SA"/>
    </w:rPr>
  </w:style>
  <w:style w:type="character" w:customStyle="1" w:styleId="15">
    <w:name w:val="页眉 Char"/>
    <w:link w:val="8"/>
    <w:autoRedefine/>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autoRedefine/>
    <w:qFormat/>
    <w:uiPriority w:val="0"/>
    <w:rPr>
      <w:rFonts w:ascii="Tahoma" w:hAnsi="Tahoma"/>
      <w:sz w:val="24"/>
      <w:szCs w:val="20"/>
    </w:rPr>
  </w:style>
  <w:style w:type="paragraph" w:customStyle="1" w:styleId="17">
    <w:name w:val="Char1 Char Char Char"/>
    <w:basedOn w:val="1"/>
    <w:autoRedefine/>
    <w:qFormat/>
    <w:uiPriority w:val="0"/>
    <w:pPr>
      <w:widowControl/>
      <w:spacing w:after="160" w:line="240" w:lineRule="exact"/>
      <w:jc w:val="left"/>
    </w:pPr>
    <w:rPr>
      <w:szCs w:val="20"/>
    </w:rPr>
  </w:style>
  <w:style w:type="paragraph" w:customStyle="1" w:styleId="18">
    <w:name w:val="Char"/>
    <w:basedOn w:val="1"/>
    <w:autoRedefine/>
    <w:qFormat/>
    <w:uiPriority w:val="0"/>
    <w:rPr>
      <w:rFonts w:ascii="Tahoma" w:hAnsi="Tahoma"/>
      <w:sz w:val="24"/>
      <w:szCs w:val="20"/>
    </w:rPr>
  </w:style>
  <w:style w:type="paragraph" w:customStyle="1" w:styleId="19">
    <w:name w:val="Char Char3 Char Char"/>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717.03</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9b07268-72a7-4538-8c99-ebc3db1753ae}"/>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497.46</c:v>
                </c:pt>
                <c:pt idx="1">
                  <c:v>219.57</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44f4040-a346-4401-b027-d7563d22216e}"/>
      </c:ext>
    </c:extLst>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3883</Words>
  <Characters>4219</Characters>
  <Lines>44</Lines>
  <Paragraphs>12</Paragraphs>
  <TotalTime>0</TotalTime>
  <ScaleCrop>false</ScaleCrop>
  <LinksUpToDate>false</LinksUpToDate>
  <CharactersWithSpaces>4244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徐小图</cp:lastModifiedBy>
  <cp:lastPrinted>2025-08-27T02:28:55Z</cp:lastPrinted>
  <dcterms:modified xsi:type="dcterms:W3CDTF">2025-08-27T02:29:18Z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435078ACFECC4A5A8A519EF4C3681114_13</vt:lpwstr>
  </property>
  <property fmtid="{D5CDD505-2E9C-101B-9397-08002B2CF9AE}" pid="4" name="KSOTemplateDocerSaveRecord">
    <vt:lpwstr>eyJoZGlkIjoiODcwNGYzNTEwYzg3YWE0YTNmMWU2ODAyNDMwMWI4YzciLCJ1c2VySWQiOiIyNzAxNTY3MzkifQ==</vt:lpwstr>
  </property>
</Properties>
</file>