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9F" w:rsidRPr="002934F2" w:rsidRDefault="000B349F" w:rsidP="002934F2">
      <w:pPr>
        <w:spacing w:line="640" w:lineRule="exact"/>
        <w:rPr>
          <w:rFonts w:ascii="仿宋_GB2312" w:eastAsia="仿宋_GB2312" w:hAnsi="Times New Roman" w:cs="Times New Roman"/>
          <w:b/>
          <w:sz w:val="44"/>
          <w:szCs w:val="44"/>
        </w:rPr>
      </w:pPr>
    </w:p>
    <w:tbl>
      <w:tblPr>
        <w:tblW w:w="8928" w:type="dxa"/>
        <w:jc w:val="center"/>
        <w:tblLayout w:type="fixed"/>
        <w:tblLook w:val="04A0" w:firstRow="1" w:lastRow="0" w:firstColumn="1" w:lastColumn="0" w:noHBand="0" w:noVBand="1"/>
      </w:tblPr>
      <w:tblGrid>
        <w:gridCol w:w="578"/>
        <w:gridCol w:w="586"/>
        <w:gridCol w:w="87"/>
        <w:gridCol w:w="700"/>
        <w:gridCol w:w="1200"/>
        <w:gridCol w:w="250"/>
        <w:gridCol w:w="862"/>
        <w:gridCol w:w="1136"/>
        <w:gridCol w:w="428"/>
        <w:gridCol w:w="949"/>
        <w:gridCol w:w="487"/>
        <w:gridCol w:w="118"/>
        <w:gridCol w:w="353"/>
        <w:gridCol w:w="495"/>
        <w:gridCol w:w="699"/>
      </w:tblGrid>
      <w:tr w:rsidR="000B349F">
        <w:trPr>
          <w:trHeight w:hRule="exact" w:val="440"/>
          <w:jc w:val="center"/>
        </w:trPr>
        <w:tc>
          <w:tcPr>
            <w:tcW w:w="8928" w:type="dxa"/>
            <w:gridSpan w:val="15"/>
            <w:tcBorders>
              <w:top w:val="nil"/>
              <w:left w:val="nil"/>
              <w:bottom w:val="nil"/>
              <w:right w:val="nil"/>
            </w:tcBorders>
            <w:tcMar>
              <w:top w:w="0" w:type="dxa"/>
              <w:left w:w="51" w:type="dxa"/>
              <w:bottom w:w="0" w:type="dxa"/>
              <w:right w:w="51" w:type="dxa"/>
            </w:tcMar>
            <w:vAlign w:val="center"/>
          </w:tcPr>
          <w:p w:rsidR="000B349F" w:rsidRDefault="00FA372C">
            <w:pPr>
              <w:widowControl/>
              <w:spacing w:line="320" w:lineRule="exact"/>
              <w:jc w:val="center"/>
              <w:rPr>
                <w:rFonts w:ascii="Times New Roman" w:eastAsia="宋体" w:hAnsi="Times New Roman" w:cs="宋体"/>
                <w:b/>
                <w:bCs/>
                <w:kern w:val="0"/>
                <w:sz w:val="32"/>
                <w:szCs w:val="32"/>
              </w:rPr>
            </w:pPr>
            <w:r>
              <w:rPr>
                <w:rFonts w:ascii="Times New Roman" w:eastAsia="宋体" w:hAnsi="Times New Roman" w:cs="宋体" w:hint="eastAsia"/>
                <w:b/>
                <w:bCs/>
                <w:kern w:val="0"/>
                <w:sz w:val="32"/>
                <w:szCs w:val="32"/>
              </w:rPr>
              <w:t>项目支出绩效自评表</w:t>
            </w:r>
          </w:p>
        </w:tc>
      </w:tr>
      <w:tr w:rsidR="000B349F">
        <w:trPr>
          <w:trHeight w:val="194"/>
          <w:jc w:val="center"/>
        </w:trPr>
        <w:tc>
          <w:tcPr>
            <w:tcW w:w="8928" w:type="dxa"/>
            <w:gridSpan w:val="15"/>
            <w:tcBorders>
              <w:top w:val="nil"/>
              <w:left w:val="nil"/>
              <w:bottom w:val="nil"/>
              <w:right w:val="nil"/>
            </w:tcBorders>
            <w:tcMar>
              <w:top w:w="0" w:type="dxa"/>
              <w:left w:w="51" w:type="dxa"/>
              <w:bottom w:w="0" w:type="dxa"/>
              <w:right w:w="51" w:type="dxa"/>
            </w:tcMar>
          </w:tcPr>
          <w:p w:rsidR="000B349F" w:rsidRDefault="00FA372C">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w:t>
            </w:r>
            <w:r>
              <w:rPr>
                <w:rFonts w:ascii="Times New Roman" w:eastAsia="宋体" w:hAnsi="Times New Roman" w:cs="宋体" w:hint="eastAsia"/>
                <w:kern w:val="0"/>
                <w:sz w:val="22"/>
                <w:szCs w:val="24"/>
              </w:rPr>
              <w:t>2024</w:t>
            </w:r>
            <w:r>
              <w:rPr>
                <w:rFonts w:ascii="Times New Roman" w:eastAsia="宋体" w:hAnsi="Times New Roman" w:cs="宋体" w:hint="eastAsia"/>
                <w:kern w:val="0"/>
                <w:sz w:val="22"/>
                <w:szCs w:val="24"/>
              </w:rPr>
              <w:t>年度）</w:t>
            </w:r>
          </w:p>
        </w:tc>
      </w:tr>
      <w:tr w:rsidR="000B349F">
        <w:trPr>
          <w:trHeight w:hRule="exact" w:val="408"/>
          <w:jc w:val="center"/>
        </w:trPr>
        <w:tc>
          <w:tcPr>
            <w:tcW w:w="1251"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项目名称</w:t>
            </w:r>
          </w:p>
        </w:tc>
        <w:tc>
          <w:tcPr>
            <w:tcW w:w="7677" w:type="dxa"/>
            <w:gridSpan w:val="1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kern w:val="0"/>
                <w:sz w:val="18"/>
                <w:szCs w:val="18"/>
              </w:rPr>
              <w:t>白塔寺历史风貌保护区城市保护更新项目</w:t>
            </w:r>
          </w:p>
        </w:tc>
      </w:tr>
      <w:tr w:rsidR="000B349F">
        <w:trPr>
          <w:trHeight w:hRule="exact" w:val="496"/>
          <w:jc w:val="center"/>
        </w:trPr>
        <w:tc>
          <w:tcPr>
            <w:tcW w:w="1251"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主管部门</w:t>
            </w:r>
          </w:p>
        </w:tc>
        <w:tc>
          <w:tcPr>
            <w:tcW w:w="4148" w:type="dxa"/>
            <w:gridSpan w:val="5"/>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kern w:val="0"/>
                <w:sz w:val="18"/>
                <w:szCs w:val="18"/>
              </w:rPr>
              <w:t>西</w:t>
            </w:r>
            <w:proofErr w:type="gramStart"/>
            <w:r>
              <w:rPr>
                <w:rFonts w:ascii="Times New Roman" w:eastAsia="微软雅黑" w:hAnsi="Times New Roman" w:cs="微软雅黑" w:hint="eastAsia"/>
                <w:kern w:val="0"/>
                <w:sz w:val="18"/>
                <w:szCs w:val="18"/>
              </w:rPr>
              <w:t>城区住</w:t>
            </w:r>
            <w:proofErr w:type="gramEnd"/>
            <w:r>
              <w:rPr>
                <w:rFonts w:ascii="Times New Roman" w:eastAsia="微软雅黑" w:hAnsi="Times New Roman" w:cs="微软雅黑" w:hint="eastAsia"/>
                <w:kern w:val="0"/>
                <w:sz w:val="18"/>
                <w:szCs w:val="18"/>
              </w:rPr>
              <w:t>建委</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实施单位</w:t>
            </w:r>
          </w:p>
        </w:tc>
        <w:tc>
          <w:tcPr>
            <w:tcW w:w="2152" w:type="dxa"/>
            <w:gridSpan w:val="5"/>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431"/>
          <w:jc w:val="center"/>
        </w:trPr>
        <w:tc>
          <w:tcPr>
            <w:tcW w:w="1251"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项目</w:t>
            </w:r>
            <w:r>
              <w:rPr>
                <w:rFonts w:ascii="Times New Roman" w:eastAsia="宋体" w:hAnsi="Times New Roman" w:cs="宋体"/>
                <w:kern w:val="0"/>
                <w:sz w:val="18"/>
                <w:szCs w:val="18"/>
              </w:rPr>
              <w:t>负责人</w:t>
            </w:r>
          </w:p>
        </w:tc>
        <w:tc>
          <w:tcPr>
            <w:tcW w:w="4148" w:type="dxa"/>
            <w:gridSpan w:val="5"/>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kern w:val="0"/>
                <w:sz w:val="18"/>
                <w:szCs w:val="18"/>
              </w:rPr>
              <w:t>联系电话</w:t>
            </w:r>
          </w:p>
        </w:tc>
        <w:tc>
          <w:tcPr>
            <w:tcW w:w="2152" w:type="dxa"/>
            <w:gridSpan w:val="5"/>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496"/>
          <w:jc w:val="center"/>
        </w:trPr>
        <w:tc>
          <w:tcPr>
            <w:tcW w:w="1251" w:type="dxa"/>
            <w:gridSpan w:val="3"/>
            <w:vMerge w:val="restart"/>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项目资金</w:t>
            </w:r>
            <w:r>
              <w:rPr>
                <w:rFonts w:ascii="Times New Roman" w:eastAsia="宋体" w:hAnsi="Times New Roman" w:cs="宋体" w:hint="eastAsia"/>
                <w:kern w:val="0"/>
                <w:sz w:val="18"/>
                <w:szCs w:val="18"/>
              </w:rPr>
              <w:br/>
            </w:r>
            <w:r>
              <w:rPr>
                <w:rFonts w:ascii="Times New Roman" w:eastAsia="宋体" w:hAnsi="Times New Roman" w:cs="宋体" w:hint="eastAsia"/>
                <w:kern w:val="0"/>
                <w:sz w:val="18"/>
                <w:szCs w:val="18"/>
              </w:rPr>
              <w:t>（万元）</w:t>
            </w:r>
          </w:p>
        </w:tc>
        <w:tc>
          <w:tcPr>
            <w:tcW w:w="190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112"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年初预算数</w:t>
            </w:r>
          </w:p>
        </w:tc>
        <w:tc>
          <w:tcPr>
            <w:tcW w:w="113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全年预算数</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全年执行数</w:t>
            </w:r>
          </w:p>
        </w:tc>
        <w:tc>
          <w:tcPr>
            <w:tcW w:w="605"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分值</w:t>
            </w:r>
          </w:p>
        </w:tc>
        <w:tc>
          <w:tcPr>
            <w:tcW w:w="848"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执行率</w:t>
            </w:r>
          </w:p>
        </w:tc>
        <w:tc>
          <w:tcPr>
            <w:tcW w:w="69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得分</w:t>
            </w:r>
          </w:p>
        </w:tc>
      </w:tr>
      <w:tr w:rsidR="000B349F">
        <w:trPr>
          <w:trHeight w:hRule="exact" w:val="267"/>
          <w:jc w:val="center"/>
        </w:trPr>
        <w:tc>
          <w:tcPr>
            <w:tcW w:w="1251" w:type="dxa"/>
            <w:gridSpan w:val="3"/>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90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rPr>
                <w:rFonts w:ascii="Times New Roman" w:eastAsia="宋体" w:hAnsi="Times New Roman" w:cs="宋体"/>
                <w:kern w:val="0"/>
                <w:sz w:val="18"/>
                <w:szCs w:val="18"/>
              </w:rPr>
            </w:pPr>
            <w:r>
              <w:rPr>
                <w:rFonts w:ascii="Times New Roman" w:eastAsia="宋体" w:hAnsi="Times New Roman" w:cs="宋体" w:hint="eastAsia"/>
                <w:kern w:val="0"/>
                <w:sz w:val="18"/>
                <w:szCs w:val="18"/>
              </w:rPr>
              <w:t>年度资金总额</w:t>
            </w:r>
          </w:p>
        </w:tc>
        <w:tc>
          <w:tcPr>
            <w:tcW w:w="1112"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113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605"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w:t>
            </w:r>
          </w:p>
        </w:tc>
        <w:tc>
          <w:tcPr>
            <w:tcW w:w="848"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100%</w:t>
            </w:r>
          </w:p>
        </w:tc>
        <w:tc>
          <w:tcPr>
            <w:tcW w:w="69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w:t>
            </w:r>
          </w:p>
        </w:tc>
      </w:tr>
      <w:tr w:rsidR="000B349F">
        <w:trPr>
          <w:trHeight w:hRule="exact" w:val="291"/>
          <w:jc w:val="center"/>
        </w:trPr>
        <w:tc>
          <w:tcPr>
            <w:tcW w:w="1251" w:type="dxa"/>
            <w:gridSpan w:val="3"/>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90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其中：当年财政拨款</w:t>
            </w:r>
          </w:p>
        </w:tc>
        <w:tc>
          <w:tcPr>
            <w:tcW w:w="1112"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113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43960</w:t>
            </w:r>
          </w:p>
        </w:tc>
        <w:tc>
          <w:tcPr>
            <w:tcW w:w="605"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w:t>
            </w:r>
          </w:p>
        </w:tc>
        <w:tc>
          <w:tcPr>
            <w:tcW w:w="848"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100%</w:t>
            </w:r>
          </w:p>
        </w:tc>
        <w:tc>
          <w:tcPr>
            <w:tcW w:w="69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r>
      <w:tr w:rsidR="000B349F">
        <w:trPr>
          <w:trHeight w:hRule="exact" w:val="291"/>
          <w:jc w:val="center"/>
        </w:trPr>
        <w:tc>
          <w:tcPr>
            <w:tcW w:w="1251" w:type="dxa"/>
            <w:gridSpan w:val="3"/>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bookmarkStart w:id="0" w:name="OLE_LINK1" w:colFirst="2" w:colLast="4"/>
          </w:p>
        </w:tc>
        <w:tc>
          <w:tcPr>
            <w:tcW w:w="190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r>
              <w:rPr>
                <w:rFonts w:ascii="Times New Roman" w:eastAsia="宋体" w:hAnsi="Times New Roman" w:cs="宋体" w:hint="eastAsia"/>
                <w:kern w:val="0"/>
                <w:sz w:val="18"/>
                <w:szCs w:val="18"/>
              </w:rPr>
              <w:t>上年结转资金</w:t>
            </w:r>
          </w:p>
        </w:tc>
        <w:tc>
          <w:tcPr>
            <w:tcW w:w="1112"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113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605"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c>
          <w:tcPr>
            <w:tcW w:w="848"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c>
          <w:tcPr>
            <w:tcW w:w="69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r>
      <w:bookmarkEnd w:id="0"/>
      <w:tr w:rsidR="000B349F">
        <w:trPr>
          <w:trHeight w:hRule="exact" w:val="291"/>
          <w:jc w:val="center"/>
        </w:trPr>
        <w:tc>
          <w:tcPr>
            <w:tcW w:w="1251" w:type="dxa"/>
            <w:gridSpan w:val="3"/>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90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r>
              <w:rPr>
                <w:rFonts w:ascii="Times New Roman" w:eastAsia="宋体" w:hAnsi="Times New Roman" w:cs="宋体" w:hint="eastAsia"/>
                <w:kern w:val="0"/>
                <w:sz w:val="18"/>
                <w:szCs w:val="18"/>
              </w:rPr>
              <w:t>其他资金</w:t>
            </w:r>
          </w:p>
        </w:tc>
        <w:tc>
          <w:tcPr>
            <w:tcW w:w="1112"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113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137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0</w:t>
            </w:r>
          </w:p>
        </w:tc>
        <w:tc>
          <w:tcPr>
            <w:tcW w:w="605"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c>
          <w:tcPr>
            <w:tcW w:w="848"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c>
          <w:tcPr>
            <w:tcW w:w="69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p>
        </w:tc>
      </w:tr>
      <w:tr w:rsidR="000B349F">
        <w:trPr>
          <w:trHeight w:hRule="exact" w:val="381"/>
          <w:jc w:val="center"/>
        </w:trPr>
        <w:tc>
          <w:tcPr>
            <w:tcW w:w="578" w:type="dxa"/>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年度总体目标</w:t>
            </w:r>
          </w:p>
        </w:tc>
        <w:tc>
          <w:tcPr>
            <w:tcW w:w="4821" w:type="dxa"/>
            <w:gridSpan w:val="7"/>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预期目标</w:t>
            </w:r>
          </w:p>
        </w:tc>
        <w:tc>
          <w:tcPr>
            <w:tcW w:w="3529" w:type="dxa"/>
            <w:gridSpan w:val="7"/>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实际完成情况</w:t>
            </w:r>
          </w:p>
        </w:tc>
      </w:tr>
      <w:tr w:rsidR="000B349F">
        <w:trPr>
          <w:trHeight w:hRule="exact" w:val="624"/>
          <w:jc w:val="center"/>
        </w:trPr>
        <w:tc>
          <w:tcPr>
            <w:tcW w:w="578"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4821" w:type="dxa"/>
            <w:gridSpan w:val="7"/>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left"/>
              <w:rPr>
                <w:rFonts w:ascii="Times New Roman" w:eastAsia="宋体" w:hAnsi="Times New Roman" w:cs="宋体"/>
                <w:kern w:val="0"/>
                <w:sz w:val="18"/>
                <w:szCs w:val="18"/>
              </w:rPr>
            </w:pPr>
            <w:r>
              <w:rPr>
                <w:rFonts w:ascii="Times New Roman" w:eastAsia="微软雅黑" w:hAnsi="Times New Roman" w:cs="微软雅黑" w:hint="eastAsia"/>
                <w:kern w:val="0"/>
                <w:sz w:val="20"/>
                <w:szCs w:val="20"/>
              </w:rPr>
              <w:t>2024</w:t>
            </w:r>
            <w:r>
              <w:rPr>
                <w:rFonts w:ascii="Times New Roman" w:eastAsia="微软雅黑" w:hAnsi="Times New Roman" w:cs="微软雅黑" w:hint="eastAsia"/>
                <w:kern w:val="0"/>
                <w:sz w:val="20"/>
                <w:szCs w:val="20"/>
              </w:rPr>
              <w:t>年度目标：</w:t>
            </w:r>
            <w:r>
              <w:rPr>
                <w:rFonts w:ascii="Times New Roman" w:eastAsia="微软雅黑" w:hAnsi="Times New Roman" w:cs="微软雅黑" w:hint="eastAsia"/>
                <w:kern w:val="0"/>
                <w:sz w:val="20"/>
                <w:szCs w:val="20"/>
              </w:rPr>
              <w:t>500</w:t>
            </w:r>
            <w:r>
              <w:rPr>
                <w:rFonts w:ascii="Times New Roman" w:eastAsia="微软雅黑" w:hAnsi="Times New Roman" w:cs="微软雅黑" w:hint="eastAsia"/>
                <w:kern w:val="0"/>
                <w:sz w:val="20"/>
                <w:szCs w:val="20"/>
              </w:rPr>
              <w:t>户居民退租签约</w:t>
            </w:r>
          </w:p>
        </w:tc>
        <w:tc>
          <w:tcPr>
            <w:tcW w:w="3529" w:type="dxa"/>
            <w:gridSpan w:val="7"/>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left"/>
              <w:rPr>
                <w:rFonts w:ascii="Times New Roman" w:eastAsia="宋体" w:hAnsi="Times New Roman" w:cs="宋体"/>
                <w:kern w:val="0"/>
                <w:sz w:val="18"/>
                <w:szCs w:val="18"/>
              </w:rPr>
            </w:pPr>
            <w:r>
              <w:rPr>
                <w:rFonts w:ascii="Times New Roman" w:eastAsia="微软雅黑" w:hAnsi="Times New Roman" w:cs="微软雅黑" w:hint="eastAsia"/>
                <w:kern w:val="0"/>
                <w:sz w:val="20"/>
                <w:szCs w:val="20"/>
              </w:rPr>
              <w:t>实际完成</w:t>
            </w:r>
            <w:r>
              <w:rPr>
                <w:rFonts w:ascii="Times New Roman" w:eastAsia="微软雅黑" w:hAnsi="Times New Roman" w:cs="微软雅黑" w:hint="eastAsia"/>
                <w:kern w:val="0"/>
                <w:sz w:val="20"/>
                <w:szCs w:val="20"/>
              </w:rPr>
              <w:t>659</w:t>
            </w:r>
            <w:r>
              <w:rPr>
                <w:rFonts w:ascii="Times New Roman" w:eastAsia="微软雅黑" w:hAnsi="Times New Roman" w:cs="微软雅黑" w:hint="eastAsia"/>
                <w:kern w:val="0"/>
                <w:sz w:val="20"/>
                <w:szCs w:val="20"/>
              </w:rPr>
              <w:t>户居民退租签约</w:t>
            </w:r>
          </w:p>
        </w:tc>
      </w:tr>
      <w:tr w:rsidR="000B349F">
        <w:trPr>
          <w:trHeight w:hRule="exact" w:val="628"/>
          <w:jc w:val="center"/>
        </w:trPr>
        <w:tc>
          <w:tcPr>
            <w:tcW w:w="578" w:type="dxa"/>
            <w:vMerge w:val="restart"/>
            <w:tcBorders>
              <w:top w:val="nil"/>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绩</w:t>
            </w:r>
            <w:r>
              <w:rPr>
                <w:rFonts w:ascii="Times New Roman" w:eastAsia="宋体" w:hAnsi="Times New Roman" w:cs="宋体" w:hint="eastAsia"/>
                <w:kern w:val="0"/>
                <w:sz w:val="18"/>
                <w:szCs w:val="18"/>
              </w:rPr>
              <w:br/>
            </w:r>
            <w:r>
              <w:rPr>
                <w:rFonts w:ascii="Times New Roman" w:eastAsia="宋体" w:hAnsi="Times New Roman" w:cs="宋体" w:hint="eastAsia"/>
                <w:kern w:val="0"/>
                <w:sz w:val="18"/>
                <w:szCs w:val="18"/>
              </w:rPr>
              <w:t>效</w:t>
            </w:r>
            <w:r>
              <w:rPr>
                <w:rFonts w:ascii="Times New Roman" w:eastAsia="宋体" w:hAnsi="Times New Roman" w:cs="宋体" w:hint="eastAsia"/>
                <w:kern w:val="0"/>
                <w:sz w:val="18"/>
                <w:szCs w:val="18"/>
              </w:rPr>
              <w:br/>
            </w:r>
            <w:r>
              <w:rPr>
                <w:rFonts w:ascii="Times New Roman" w:eastAsia="宋体" w:hAnsi="Times New Roman" w:cs="宋体" w:hint="eastAsia"/>
                <w:kern w:val="0"/>
                <w:sz w:val="18"/>
                <w:szCs w:val="18"/>
              </w:rPr>
              <w:t>指</w:t>
            </w:r>
            <w:r>
              <w:rPr>
                <w:rFonts w:ascii="Times New Roman" w:eastAsia="宋体" w:hAnsi="Times New Roman" w:cs="宋体" w:hint="eastAsia"/>
                <w:kern w:val="0"/>
                <w:sz w:val="18"/>
                <w:szCs w:val="18"/>
              </w:rPr>
              <w:br/>
            </w:r>
            <w:r>
              <w:rPr>
                <w:rFonts w:ascii="Times New Roman" w:eastAsia="宋体" w:hAnsi="Times New Roman" w:cs="宋体" w:hint="eastAsia"/>
                <w:kern w:val="0"/>
                <w:sz w:val="18"/>
                <w:szCs w:val="18"/>
              </w:rPr>
              <w:t>标</w:t>
            </w:r>
          </w:p>
        </w:tc>
        <w:tc>
          <w:tcPr>
            <w:tcW w:w="586"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一级指标</w:t>
            </w:r>
          </w:p>
        </w:tc>
        <w:tc>
          <w:tcPr>
            <w:tcW w:w="787"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二级</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w:t>
            </w: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三级指标</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年度</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指标值</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实际</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完成值</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分值</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得分</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偏差原因分析及改进措施</w:t>
            </w:r>
          </w:p>
        </w:tc>
      </w:tr>
      <w:tr w:rsidR="000B349F">
        <w:trPr>
          <w:trHeight w:hRule="exact" w:val="350"/>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产出指标</w:t>
            </w:r>
          </w:p>
        </w:tc>
        <w:tc>
          <w:tcPr>
            <w:tcW w:w="787" w:type="dxa"/>
            <w:gridSpan w:val="2"/>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数量</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w:t>
            </w: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w:t>
            </w:r>
            <w:proofErr w:type="gramStart"/>
            <w:r>
              <w:rPr>
                <w:rFonts w:ascii="Times New Roman" w:eastAsia="微软雅黑" w:hAnsi="Times New Roman" w:cs="微软雅黑" w:hint="eastAsia"/>
                <w:color w:val="000000"/>
                <w:kern w:val="0"/>
                <w:sz w:val="18"/>
                <w:szCs w:val="18"/>
              </w:rPr>
              <w:t>租居民</w:t>
            </w:r>
            <w:proofErr w:type="gramEnd"/>
            <w:r>
              <w:rPr>
                <w:rFonts w:ascii="Times New Roman" w:eastAsia="微软雅黑" w:hAnsi="Times New Roman" w:cs="微软雅黑" w:hint="eastAsia"/>
                <w:color w:val="000000"/>
                <w:kern w:val="0"/>
                <w:sz w:val="18"/>
                <w:szCs w:val="18"/>
              </w:rPr>
              <w:t>户数</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kern w:val="0"/>
                <w:sz w:val="18"/>
                <w:szCs w:val="18"/>
              </w:rPr>
            </w:pPr>
            <w:r>
              <w:rPr>
                <w:rFonts w:ascii="Times New Roman" w:eastAsia="微软雅黑" w:hAnsi="Times New Roman" w:cs="微软雅黑" w:hint="eastAsia"/>
                <w:kern w:val="0"/>
                <w:sz w:val="18"/>
                <w:szCs w:val="18"/>
              </w:rPr>
              <w:t>500</w:t>
            </w:r>
            <w:r>
              <w:rPr>
                <w:rFonts w:ascii="Times New Roman" w:eastAsia="微软雅黑" w:hAnsi="Times New Roman" w:cs="微软雅黑" w:hint="eastAsia"/>
                <w:kern w:val="0"/>
                <w:sz w:val="18"/>
                <w:szCs w:val="18"/>
              </w:rPr>
              <w:t>户</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659</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359"/>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color w:val="000000"/>
                <w:kern w:val="0"/>
                <w:sz w:val="18"/>
                <w:szCs w:val="18"/>
              </w:rPr>
            </w:pPr>
            <w:r>
              <w:rPr>
                <w:rFonts w:ascii="Times New Roman" w:eastAsia="微软雅黑" w:hAnsi="Times New Roman" w:cs="微软雅黑" w:hint="eastAsia"/>
                <w:color w:val="000000"/>
                <w:kern w:val="0"/>
                <w:sz w:val="18"/>
                <w:szCs w:val="18"/>
              </w:rPr>
              <w:t>退租房屋面积</w:t>
            </w:r>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kern w:val="0"/>
                <w:sz w:val="18"/>
                <w:szCs w:val="18"/>
              </w:rPr>
            </w:pPr>
            <w:r>
              <w:rPr>
                <w:rFonts w:ascii="Times New Roman" w:eastAsia="微软雅黑" w:hAnsi="Times New Roman" w:cs="微软雅黑" w:hint="eastAsia"/>
                <w:kern w:val="0"/>
                <w:sz w:val="18"/>
                <w:szCs w:val="18"/>
              </w:rPr>
              <w:t>7500m</w:t>
            </w:r>
            <w:r>
              <w:rPr>
                <w:rFonts w:ascii="Times New Roman" w:eastAsia="微软雅黑" w:hAnsi="Times New Roman" w:cs="微软雅黑" w:hint="eastAsia"/>
                <w:kern w:val="0"/>
                <w:sz w:val="18"/>
                <w:szCs w:val="18"/>
                <w:vertAlign w:val="superscript"/>
              </w:rPr>
              <w:t>2</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14300</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557"/>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val="restart"/>
            <w:tcBorders>
              <w:top w:val="nil"/>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质量</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w:t>
            </w:r>
          </w:p>
        </w:tc>
        <w:tc>
          <w:tcPr>
            <w:tcW w:w="1450"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申请人及退</w:t>
            </w:r>
            <w:proofErr w:type="gramStart"/>
            <w:r>
              <w:rPr>
                <w:rFonts w:ascii="Times New Roman" w:eastAsia="微软雅黑" w:hAnsi="Times New Roman" w:cs="微软雅黑" w:hint="eastAsia"/>
                <w:color w:val="000000"/>
                <w:kern w:val="0"/>
                <w:sz w:val="18"/>
                <w:szCs w:val="18"/>
              </w:rPr>
              <w:t>租工作</w:t>
            </w:r>
            <w:proofErr w:type="gramEnd"/>
            <w:r>
              <w:rPr>
                <w:rFonts w:ascii="Times New Roman" w:eastAsia="微软雅黑" w:hAnsi="Times New Roman" w:cs="微软雅黑" w:hint="eastAsia"/>
                <w:color w:val="000000"/>
                <w:kern w:val="0"/>
                <w:sz w:val="18"/>
                <w:szCs w:val="18"/>
              </w:rPr>
              <w:t>符合政策要求</w:t>
            </w:r>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100%</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100%</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567"/>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w:t>
            </w:r>
            <w:proofErr w:type="gramStart"/>
            <w:r>
              <w:rPr>
                <w:rFonts w:ascii="Times New Roman" w:eastAsia="微软雅黑" w:hAnsi="Times New Roman" w:cs="微软雅黑" w:hint="eastAsia"/>
                <w:color w:val="000000"/>
                <w:kern w:val="0"/>
                <w:sz w:val="18"/>
                <w:szCs w:val="18"/>
              </w:rPr>
              <w:t>租形成整院面积</w:t>
            </w:r>
            <w:proofErr w:type="gramEnd"/>
            <w:r>
              <w:rPr>
                <w:rFonts w:ascii="Times New Roman" w:eastAsia="微软雅黑" w:hAnsi="Times New Roman" w:cs="微软雅黑" w:hint="eastAsia"/>
                <w:color w:val="000000"/>
                <w:kern w:val="0"/>
                <w:sz w:val="18"/>
                <w:szCs w:val="18"/>
              </w:rPr>
              <w:t>比例</w:t>
            </w:r>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100%</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宋体" w:hAnsi="Times New Roman" w:cs="宋体" w:hint="eastAsia"/>
                <w:kern w:val="0"/>
                <w:sz w:val="18"/>
                <w:szCs w:val="18"/>
              </w:rPr>
              <w:t>100%</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391"/>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时效</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w:t>
            </w:r>
          </w:p>
        </w:tc>
        <w:tc>
          <w:tcPr>
            <w:tcW w:w="1450"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w:t>
            </w:r>
            <w:proofErr w:type="gramStart"/>
            <w:r>
              <w:rPr>
                <w:rFonts w:ascii="Times New Roman" w:eastAsia="微软雅黑" w:hAnsi="Times New Roman" w:cs="微软雅黑" w:hint="eastAsia"/>
                <w:color w:val="000000"/>
                <w:kern w:val="0"/>
                <w:sz w:val="18"/>
                <w:szCs w:val="18"/>
              </w:rPr>
              <w:t>租启动</w:t>
            </w:r>
            <w:proofErr w:type="gramEnd"/>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2024</w:t>
            </w:r>
            <w:r>
              <w:rPr>
                <w:rFonts w:ascii="Times New Roman" w:eastAsia="微软雅黑" w:hAnsi="Times New Roman" w:cs="微软雅黑" w:hint="eastAsia"/>
                <w:color w:val="000000"/>
                <w:kern w:val="0"/>
                <w:sz w:val="18"/>
                <w:szCs w:val="18"/>
              </w:rPr>
              <w:t>年</w:t>
            </w:r>
            <w:r>
              <w:rPr>
                <w:rFonts w:ascii="Times New Roman" w:eastAsia="微软雅黑" w:hAnsi="Times New Roman" w:cs="微软雅黑" w:hint="eastAsia"/>
                <w:color w:val="000000"/>
                <w:kern w:val="0"/>
                <w:sz w:val="18"/>
                <w:szCs w:val="18"/>
              </w:rPr>
              <w:t>5</w:t>
            </w:r>
            <w:r>
              <w:rPr>
                <w:rFonts w:ascii="Times New Roman" w:eastAsia="微软雅黑" w:hAnsi="Times New Roman" w:cs="微软雅黑" w:hint="eastAsia"/>
                <w:color w:val="000000"/>
                <w:kern w:val="0"/>
                <w:sz w:val="18"/>
                <w:szCs w:val="18"/>
              </w:rPr>
              <w:t>月</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完成</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572"/>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w:t>
            </w:r>
            <w:proofErr w:type="gramStart"/>
            <w:r>
              <w:rPr>
                <w:rFonts w:ascii="Times New Roman" w:eastAsia="微软雅黑" w:hAnsi="Times New Roman" w:cs="微软雅黑" w:hint="eastAsia"/>
                <w:color w:val="000000"/>
                <w:kern w:val="0"/>
                <w:sz w:val="18"/>
                <w:szCs w:val="18"/>
              </w:rPr>
              <w:t>租集中</w:t>
            </w:r>
            <w:proofErr w:type="gramEnd"/>
            <w:r>
              <w:rPr>
                <w:rFonts w:ascii="Times New Roman" w:eastAsia="微软雅黑" w:hAnsi="Times New Roman" w:cs="微软雅黑" w:hint="eastAsia"/>
                <w:color w:val="000000"/>
                <w:kern w:val="0"/>
                <w:sz w:val="18"/>
                <w:szCs w:val="18"/>
              </w:rPr>
              <w:t>受理期结束</w:t>
            </w:r>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2024</w:t>
            </w:r>
            <w:r>
              <w:rPr>
                <w:rFonts w:ascii="Times New Roman" w:eastAsia="微软雅黑" w:hAnsi="Times New Roman" w:cs="微软雅黑" w:hint="eastAsia"/>
                <w:color w:val="000000"/>
                <w:kern w:val="0"/>
                <w:sz w:val="18"/>
                <w:szCs w:val="18"/>
              </w:rPr>
              <w:t>年</w:t>
            </w:r>
            <w:r>
              <w:rPr>
                <w:rFonts w:ascii="Times New Roman" w:eastAsia="微软雅黑" w:hAnsi="Times New Roman" w:cs="微软雅黑" w:hint="eastAsia"/>
                <w:color w:val="000000"/>
                <w:kern w:val="0"/>
                <w:sz w:val="18"/>
                <w:szCs w:val="18"/>
              </w:rPr>
              <w:t>8</w:t>
            </w:r>
            <w:r>
              <w:rPr>
                <w:rFonts w:ascii="Times New Roman" w:eastAsia="微软雅黑" w:hAnsi="Times New Roman" w:cs="微软雅黑" w:hint="eastAsia"/>
                <w:color w:val="000000"/>
                <w:kern w:val="0"/>
                <w:sz w:val="18"/>
                <w:szCs w:val="18"/>
              </w:rPr>
              <w:t>月</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2024</w:t>
            </w:r>
            <w:r>
              <w:rPr>
                <w:rFonts w:ascii="Times New Roman" w:eastAsia="微软雅黑" w:hAnsi="Times New Roman" w:cs="微软雅黑" w:hint="eastAsia"/>
                <w:color w:val="000000"/>
                <w:kern w:val="0"/>
                <w:sz w:val="18"/>
                <w:szCs w:val="18"/>
              </w:rPr>
              <w:t>年</w:t>
            </w:r>
            <w:r>
              <w:rPr>
                <w:rFonts w:ascii="Times New Roman" w:eastAsia="微软雅黑" w:hAnsi="Times New Roman" w:cs="微软雅黑" w:hint="eastAsia"/>
                <w:color w:val="000000"/>
                <w:kern w:val="0"/>
                <w:sz w:val="18"/>
                <w:szCs w:val="18"/>
              </w:rPr>
              <w:t>8</w:t>
            </w:r>
            <w:r>
              <w:rPr>
                <w:rFonts w:ascii="Times New Roman" w:eastAsia="微软雅黑" w:hAnsi="Times New Roman" w:cs="微软雅黑" w:hint="eastAsia"/>
                <w:color w:val="000000"/>
                <w:kern w:val="0"/>
                <w:sz w:val="18"/>
                <w:szCs w:val="18"/>
              </w:rPr>
              <w:t>月</w:t>
            </w:r>
            <w:r>
              <w:rPr>
                <w:rFonts w:ascii="Times New Roman" w:eastAsia="微软雅黑" w:hAnsi="Times New Roman" w:cs="微软雅黑" w:hint="eastAsia"/>
                <w:color w:val="000000"/>
                <w:kern w:val="0"/>
                <w:sz w:val="18"/>
                <w:szCs w:val="18"/>
              </w:rPr>
              <w:t>31</w:t>
            </w:r>
            <w:r>
              <w:rPr>
                <w:rFonts w:ascii="Times New Roman" w:eastAsia="微软雅黑" w:hAnsi="Times New Roman" w:cs="微软雅黑" w:hint="eastAsia"/>
                <w:color w:val="000000"/>
                <w:kern w:val="0"/>
                <w:sz w:val="18"/>
                <w:szCs w:val="18"/>
              </w:rPr>
              <w:t>日</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627"/>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成本</w:t>
            </w:r>
          </w:p>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指标</w:t>
            </w:r>
          </w:p>
        </w:tc>
        <w:tc>
          <w:tcPr>
            <w:tcW w:w="1450" w:type="dxa"/>
            <w:gridSpan w:val="2"/>
            <w:tcBorders>
              <w:top w:val="single" w:sz="4" w:space="0" w:color="auto"/>
              <w:left w:val="nil"/>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退租补偿标准</w:t>
            </w:r>
          </w:p>
        </w:tc>
        <w:tc>
          <w:tcPr>
            <w:tcW w:w="2426" w:type="dxa"/>
            <w:gridSpan w:val="3"/>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color w:val="000000"/>
                <w:kern w:val="0"/>
                <w:sz w:val="18"/>
                <w:szCs w:val="18"/>
              </w:rPr>
              <w:t>13.09</w:t>
            </w:r>
            <w:r>
              <w:rPr>
                <w:rFonts w:ascii="Times New Roman" w:eastAsia="微软雅黑" w:hAnsi="Times New Roman" w:cs="微软雅黑"/>
                <w:color w:val="000000"/>
                <w:kern w:val="0"/>
                <w:sz w:val="18"/>
                <w:szCs w:val="18"/>
              </w:rPr>
              <w:t>万</w:t>
            </w:r>
            <w:r>
              <w:rPr>
                <w:rFonts w:ascii="Times New Roman" w:eastAsia="微软雅黑" w:hAnsi="Times New Roman" w:cs="微软雅黑"/>
                <w:color w:val="000000"/>
                <w:kern w:val="0"/>
                <w:sz w:val="18"/>
                <w:szCs w:val="18"/>
              </w:rPr>
              <w:t>/m</w:t>
            </w:r>
            <w:r>
              <w:rPr>
                <w:rFonts w:ascii="Times New Roman" w:eastAsia="微软雅黑" w:hAnsi="Times New Roman" w:cs="微软雅黑"/>
                <w:color w:val="000000"/>
                <w:kern w:val="0"/>
                <w:sz w:val="18"/>
                <w:szCs w:val="18"/>
                <w:vertAlign w:val="superscript"/>
              </w:rPr>
              <w:t>2</w:t>
            </w:r>
          </w:p>
        </w:tc>
        <w:tc>
          <w:tcPr>
            <w:tcW w:w="949" w:type="dxa"/>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kern w:val="0"/>
                <w:sz w:val="18"/>
                <w:szCs w:val="18"/>
              </w:rPr>
              <w:t>平均</w:t>
            </w:r>
            <w:r>
              <w:rPr>
                <w:rFonts w:ascii="Times New Roman" w:eastAsia="微软雅黑" w:hAnsi="Times New Roman" w:cs="微软雅黑" w:hint="eastAsia"/>
                <w:kern w:val="0"/>
                <w:sz w:val="18"/>
                <w:szCs w:val="18"/>
              </w:rPr>
              <w:t>12.66</w:t>
            </w:r>
            <w:r>
              <w:rPr>
                <w:rFonts w:ascii="Times New Roman" w:eastAsia="微软雅黑" w:hAnsi="Times New Roman" w:cs="微软雅黑"/>
                <w:kern w:val="0"/>
                <w:sz w:val="18"/>
                <w:szCs w:val="18"/>
              </w:rPr>
              <w:t>万</w:t>
            </w:r>
            <w:r>
              <w:rPr>
                <w:rFonts w:ascii="Times New Roman" w:eastAsia="微软雅黑" w:hAnsi="Times New Roman" w:cs="微软雅黑"/>
                <w:kern w:val="0"/>
                <w:sz w:val="18"/>
                <w:szCs w:val="18"/>
              </w:rPr>
              <w:t>/m</w:t>
            </w:r>
            <w:r>
              <w:rPr>
                <w:rFonts w:ascii="Times New Roman" w:eastAsia="微软雅黑" w:hAnsi="Times New Roman" w:cs="微软雅黑"/>
                <w:kern w:val="0"/>
                <w:sz w:val="18"/>
                <w:szCs w:val="18"/>
                <w:vertAlign w:val="superscript"/>
              </w:rPr>
              <w:t>2</w:t>
            </w:r>
          </w:p>
        </w:tc>
        <w:tc>
          <w:tcPr>
            <w:tcW w:w="487" w:type="dxa"/>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w:t>
            </w:r>
          </w:p>
        </w:tc>
        <w:tc>
          <w:tcPr>
            <w:tcW w:w="471" w:type="dxa"/>
            <w:gridSpan w:val="2"/>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653"/>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效益指标</w:t>
            </w:r>
          </w:p>
        </w:tc>
        <w:tc>
          <w:tcPr>
            <w:tcW w:w="787"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经济效益指标</w:t>
            </w:r>
          </w:p>
        </w:tc>
        <w:tc>
          <w:tcPr>
            <w:tcW w:w="1450"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退</w:t>
            </w:r>
            <w:proofErr w:type="gramStart"/>
            <w:r>
              <w:rPr>
                <w:rFonts w:ascii="Times New Roman" w:eastAsia="微软雅黑" w:hAnsi="Times New Roman" w:cs="微软雅黑" w:hint="eastAsia"/>
                <w:color w:val="000000"/>
                <w:kern w:val="0"/>
                <w:sz w:val="18"/>
                <w:szCs w:val="18"/>
              </w:rPr>
              <w:t>租阶段</w:t>
            </w:r>
            <w:proofErr w:type="gramEnd"/>
            <w:r>
              <w:rPr>
                <w:rFonts w:ascii="Times New Roman" w:eastAsia="微软雅黑" w:hAnsi="Times New Roman" w:cs="微软雅黑" w:hint="eastAsia"/>
                <w:color w:val="000000"/>
                <w:kern w:val="0"/>
                <w:sz w:val="18"/>
                <w:szCs w:val="18"/>
              </w:rPr>
              <w:t>投资计划完成情况</w:t>
            </w:r>
          </w:p>
        </w:tc>
        <w:tc>
          <w:tcPr>
            <w:tcW w:w="2426" w:type="dxa"/>
            <w:gridSpan w:val="3"/>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100%</w:t>
            </w:r>
          </w:p>
        </w:tc>
        <w:tc>
          <w:tcPr>
            <w:tcW w:w="949"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100%</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10</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10</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1373"/>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val="restart"/>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社会效益指标</w:t>
            </w:r>
          </w:p>
        </w:tc>
        <w:tc>
          <w:tcPr>
            <w:tcW w:w="1450" w:type="dxa"/>
            <w:gridSpan w:val="2"/>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对当地文化、教育、卫生和其他社会发展目标的影响</w:t>
            </w:r>
          </w:p>
        </w:tc>
        <w:tc>
          <w:tcPr>
            <w:tcW w:w="2426" w:type="dxa"/>
            <w:gridSpan w:val="3"/>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可带动当地文化、教育、医疗卫生和其他相关社会公共福利设施的快速发展，提高当地人民文化水平，改善当地的社会公共福利设施。</w:t>
            </w:r>
          </w:p>
        </w:tc>
        <w:tc>
          <w:tcPr>
            <w:tcW w:w="949" w:type="dxa"/>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877"/>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对当地居民生活水平和生活质量的影响</w:t>
            </w:r>
          </w:p>
        </w:tc>
        <w:tc>
          <w:tcPr>
            <w:tcW w:w="2426" w:type="dxa"/>
            <w:gridSpan w:val="3"/>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本项目为公建，可一定程度上为满足当地居民的生活需求带来便利，提高其生活质量</w:t>
            </w:r>
          </w:p>
        </w:tc>
        <w:tc>
          <w:tcPr>
            <w:tcW w:w="949" w:type="dxa"/>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941"/>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对当地居民就业的影响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项目实施将带动建筑业、建材业、房地产业、商业和服务业的发展，能够创造更多的就业机会</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941"/>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对妇女、老人和儿童等弱势群体的影响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项目实施可带动医疗、教育、文化、商业服务及娱乐设施的建设，对妇女、老人和儿童均带来积极的影响。</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991"/>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对当地基础设施和社会服务容量的影响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项目周边道路、供水、排水、供电、供暖、燃气、通讯管网等基础设施可以满足本项目要求。</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640"/>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val="restart"/>
            <w:tcBorders>
              <w:top w:val="nil"/>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生态效益指标</w:t>
            </w: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施工期大气环境影响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采取得当管理措施，降低施工现场的扬尘。</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816"/>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施工期噪声环境影响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通过有效措施降低施工现场的各类机械设备噪声和物料运输造成的交通噪声。</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604"/>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施工期水环境影响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采取有效措施减少施工行为产生的废水和生活污水，</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766"/>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施工期固体废弃物环境影响</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采取有效措施管</w:t>
            </w:r>
            <w:proofErr w:type="gramStart"/>
            <w:r>
              <w:rPr>
                <w:rFonts w:ascii="Times New Roman" w:eastAsia="微软雅黑" w:hAnsi="Times New Roman" w:cs="微软雅黑" w:hint="eastAsia"/>
                <w:color w:val="000000"/>
                <w:kern w:val="0"/>
                <w:sz w:val="18"/>
                <w:szCs w:val="18"/>
              </w:rPr>
              <w:t>控处理</w:t>
            </w:r>
            <w:proofErr w:type="gramEnd"/>
            <w:r>
              <w:rPr>
                <w:rFonts w:ascii="Times New Roman" w:eastAsia="微软雅黑" w:hAnsi="Times New Roman" w:cs="微软雅黑" w:hint="eastAsia"/>
                <w:color w:val="000000"/>
                <w:kern w:val="0"/>
                <w:sz w:val="18"/>
                <w:szCs w:val="18"/>
              </w:rPr>
              <w:t>好施工过程产生的生活垃圾及渣土等建筑垃圾</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2</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pPr>
            <w:r>
              <w:rPr>
                <w:rFonts w:ascii="Times New Roman" w:eastAsia="宋体" w:hAnsi="Times New Roman" w:cs="宋体" w:hint="eastAsia"/>
                <w:kern w:val="0"/>
                <w:sz w:val="18"/>
                <w:szCs w:val="18"/>
              </w:rPr>
              <w:t>2</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1016"/>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val="restart"/>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可持续影响指标</w:t>
            </w: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历史文化将得到保护与发展，城市环境得到改善</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通过修缮改造重现历史面貌，从修缮上体现北京古建的规制，更好地保护古建筑，保护其历史风貌</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4</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1622"/>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通过改善基础设施和居住环境，提升居民生活水平</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运用</w:t>
            </w:r>
            <w:proofErr w:type="gramStart"/>
            <w:r>
              <w:rPr>
                <w:rFonts w:ascii="Times New Roman" w:eastAsia="微软雅黑" w:hAnsi="Times New Roman" w:cs="微软雅黑" w:hint="eastAsia"/>
                <w:color w:val="000000"/>
                <w:kern w:val="0"/>
                <w:sz w:val="18"/>
                <w:szCs w:val="18"/>
              </w:rPr>
              <w:t>申请式退租</w:t>
            </w:r>
            <w:proofErr w:type="gramEnd"/>
            <w:r>
              <w:rPr>
                <w:rFonts w:ascii="Times New Roman" w:eastAsia="微软雅黑" w:hAnsi="Times New Roman" w:cs="微软雅黑" w:hint="eastAsia"/>
                <w:color w:val="000000"/>
                <w:kern w:val="0"/>
                <w:sz w:val="18"/>
                <w:szCs w:val="18"/>
              </w:rPr>
              <w:t>模式，通过疏解区域内人口，改善基础设施，环境整治等工作，可使区域内基础设施及整体环境得到提升，极大改善了民生，达到提升百姓居住水平的目的。</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1390"/>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突出项目的示范效应</w:t>
            </w:r>
          </w:p>
        </w:tc>
        <w:tc>
          <w:tcPr>
            <w:tcW w:w="2426" w:type="dxa"/>
            <w:gridSpan w:val="3"/>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以</w:t>
            </w:r>
            <w:proofErr w:type="gramStart"/>
            <w:r>
              <w:rPr>
                <w:rFonts w:ascii="Times New Roman" w:eastAsia="微软雅黑" w:hAnsi="Times New Roman" w:cs="微软雅黑" w:hint="eastAsia"/>
                <w:color w:val="000000"/>
                <w:kern w:val="0"/>
                <w:sz w:val="18"/>
                <w:szCs w:val="18"/>
              </w:rPr>
              <w:t>整院申请式退</w:t>
            </w:r>
            <w:proofErr w:type="gramEnd"/>
            <w:r>
              <w:rPr>
                <w:rFonts w:ascii="Times New Roman" w:eastAsia="微软雅黑" w:hAnsi="Times New Roman" w:cs="微软雅黑" w:hint="eastAsia"/>
                <w:color w:val="000000"/>
                <w:kern w:val="0"/>
                <w:sz w:val="18"/>
                <w:szCs w:val="18"/>
              </w:rPr>
              <w:t>租尝试破解旧城保护难题，创新文保区改造模式及系统性政策体系，为文保区保护实践提供实践借鉴及启示</w:t>
            </w:r>
          </w:p>
        </w:tc>
        <w:tc>
          <w:tcPr>
            <w:tcW w:w="949"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微软雅黑" w:hAnsi="Times New Roman" w:cs="微软雅黑" w:hint="eastAsia"/>
                <w:color w:val="000000"/>
                <w:kern w:val="0"/>
                <w:sz w:val="18"/>
                <w:szCs w:val="18"/>
              </w:rPr>
              <w:t>基本达到预期目标</w:t>
            </w:r>
          </w:p>
        </w:tc>
        <w:tc>
          <w:tcPr>
            <w:tcW w:w="487" w:type="dxa"/>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471" w:type="dxa"/>
            <w:gridSpan w:val="2"/>
            <w:tcBorders>
              <w:top w:val="nil"/>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3</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778"/>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val="restart"/>
            <w:tcBorders>
              <w:top w:val="single" w:sz="4" w:space="0" w:color="auto"/>
              <w:left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满意度指标</w:t>
            </w:r>
          </w:p>
        </w:tc>
        <w:tc>
          <w:tcPr>
            <w:tcW w:w="787" w:type="dxa"/>
            <w:gridSpan w:val="2"/>
            <w:vMerge w:val="restart"/>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服务对象满意度指标</w:t>
            </w:r>
          </w:p>
        </w:tc>
        <w:tc>
          <w:tcPr>
            <w:tcW w:w="1450"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被腾退或退</w:t>
            </w:r>
            <w:proofErr w:type="gramStart"/>
            <w:r>
              <w:rPr>
                <w:rFonts w:ascii="Times New Roman" w:eastAsia="微软雅黑" w:hAnsi="Times New Roman" w:cs="微软雅黑" w:hint="eastAsia"/>
                <w:color w:val="000000"/>
                <w:kern w:val="0"/>
                <w:sz w:val="18"/>
                <w:szCs w:val="18"/>
              </w:rPr>
              <w:t>租居民</w:t>
            </w:r>
            <w:proofErr w:type="gramEnd"/>
            <w:r>
              <w:rPr>
                <w:rFonts w:ascii="Times New Roman" w:eastAsia="微软雅黑" w:hAnsi="Times New Roman" w:cs="微软雅黑" w:hint="eastAsia"/>
                <w:color w:val="000000"/>
                <w:kern w:val="0"/>
                <w:sz w:val="18"/>
                <w:szCs w:val="18"/>
              </w:rPr>
              <w:t>居住条件彻底改变</w:t>
            </w:r>
          </w:p>
        </w:tc>
        <w:tc>
          <w:tcPr>
            <w:tcW w:w="2426" w:type="dxa"/>
            <w:gridSpan w:val="3"/>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9</w:t>
            </w:r>
            <w:r>
              <w:rPr>
                <w:rFonts w:ascii="Times New Roman" w:eastAsia="宋体" w:hAnsi="Times New Roman" w:cs="Times New Roman"/>
                <w:kern w:val="0"/>
                <w:sz w:val="18"/>
                <w:szCs w:val="18"/>
              </w:rPr>
              <w:t>0%</w:t>
            </w:r>
          </w:p>
        </w:tc>
        <w:tc>
          <w:tcPr>
            <w:tcW w:w="949" w:type="dxa"/>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微软雅黑" w:eastAsia="微软雅黑" w:hAnsi="微软雅黑" w:cs="微软雅黑"/>
                <w:kern w:val="0"/>
                <w:sz w:val="18"/>
                <w:szCs w:val="18"/>
              </w:rPr>
            </w:pPr>
            <w:r>
              <w:rPr>
                <w:rFonts w:ascii="Times New Roman" w:eastAsia="宋体" w:hAnsi="Times New Roman" w:cs="Times New Roman" w:hint="eastAsia"/>
                <w:kern w:val="0"/>
                <w:sz w:val="18"/>
                <w:szCs w:val="18"/>
              </w:rPr>
              <w:t>98</w:t>
            </w:r>
            <w:r>
              <w:rPr>
                <w:rFonts w:ascii="Times New Roman" w:eastAsia="宋体" w:hAnsi="Times New Roman" w:cs="Times New Roman"/>
                <w:kern w:val="0"/>
                <w:sz w:val="18"/>
                <w:szCs w:val="18"/>
              </w:rPr>
              <w:t>%</w:t>
            </w:r>
          </w:p>
        </w:tc>
        <w:tc>
          <w:tcPr>
            <w:tcW w:w="487" w:type="dxa"/>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471"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747"/>
          <w:jc w:val="center"/>
        </w:trPr>
        <w:tc>
          <w:tcPr>
            <w:tcW w:w="578"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586" w:type="dxa"/>
            <w:vMerge/>
            <w:tcBorders>
              <w:left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787" w:type="dxa"/>
            <w:gridSpan w:val="2"/>
            <w:vMerge/>
            <w:tcBorders>
              <w:top w:val="nil"/>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c>
          <w:tcPr>
            <w:tcW w:w="1450" w:type="dxa"/>
            <w:gridSpan w:val="2"/>
            <w:tcBorders>
              <w:top w:val="single" w:sz="4" w:space="0" w:color="auto"/>
              <w:left w:val="nil"/>
              <w:right w:val="single" w:sz="4" w:space="0" w:color="auto"/>
            </w:tcBorders>
            <w:tcMar>
              <w:top w:w="0" w:type="dxa"/>
              <w:left w:w="51" w:type="dxa"/>
              <w:bottom w:w="0" w:type="dxa"/>
              <w:right w:w="51" w:type="dxa"/>
            </w:tcMar>
            <w:vAlign w:val="center"/>
          </w:tcPr>
          <w:p w:rsidR="000B349F" w:rsidRDefault="00FA372C">
            <w:pPr>
              <w:spacing w:line="240" w:lineRule="exact"/>
              <w:jc w:val="center"/>
              <w:rPr>
                <w:rFonts w:ascii="Times New Roman" w:eastAsia="微软雅黑" w:hAnsi="Times New Roman" w:cs="微软雅黑"/>
                <w:color w:val="000000"/>
                <w:kern w:val="0"/>
                <w:sz w:val="18"/>
                <w:szCs w:val="18"/>
              </w:rPr>
            </w:pPr>
            <w:r>
              <w:rPr>
                <w:rFonts w:ascii="Times New Roman" w:eastAsia="微软雅黑" w:hAnsi="Times New Roman" w:cs="微软雅黑" w:hint="eastAsia"/>
                <w:color w:val="000000"/>
                <w:kern w:val="0"/>
                <w:sz w:val="18"/>
                <w:szCs w:val="18"/>
              </w:rPr>
              <w:t>缓解或消除社会矛盾，树立政府形象</w:t>
            </w:r>
          </w:p>
        </w:tc>
        <w:tc>
          <w:tcPr>
            <w:tcW w:w="2426" w:type="dxa"/>
            <w:gridSpan w:val="3"/>
            <w:tcBorders>
              <w:top w:val="nil"/>
              <w:left w:val="nil"/>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9</w:t>
            </w:r>
            <w:r>
              <w:rPr>
                <w:rFonts w:ascii="Times New Roman" w:eastAsia="宋体" w:hAnsi="Times New Roman" w:cs="Times New Roman"/>
                <w:kern w:val="0"/>
                <w:sz w:val="18"/>
                <w:szCs w:val="18"/>
              </w:rPr>
              <w:t>0%</w:t>
            </w:r>
          </w:p>
        </w:tc>
        <w:tc>
          <w:tcPr>
            <w:tcW w:w="949" w:type="dxa"/>
            <w:tcBorders>
              <w:top w:val="nil"/>
              <w:left w:val="nil"/>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微软雅黑" w:eastAsia="微软雅黑" w:hAnsi="微软雅黑" w:cs="微软雅黑"/>
                <w:kern w:val="0"/>
                <w:sz w:val="18"/>
                <w:szCs w:val="18"/>
              </w:rPr>
            </w:pPr>
            <w:r>
              <w:rPr>
                <w:rFonts w:ascii="Times New Roman" w:eastAsia="宋体" w:hAnsi="Times New Roman" w:cs="Times New Roman" w:hint="eastAsia"/>
                <w:kern w:val="0"/>
                <w:sz w:val="18"/>
                <w:szCs w:val="18"/>
              </w:rPr>
              <w:t>97</w:t>
            </w:r>
            <w:r>
              <w:rPr>
                <w:rFonts w:ascii="Times New Roman" w:eastAsia="宋体" w:hAnsi="Times New Roman" w:cs="Times New Roman"/>
                <w:kern w:val="0"/>
                <w:sz w:val="18"/>
                <w:szCs w:val="18"/>
              </w:rPr>
              <w:t>%</w:t>
            </w:r>
          </w:p>
        </w:tc>
        <w:tc>
          <w:tcPr>
            <w:tcW w:w="48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471"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5</w:t>
            </w:r>
          </w:p>
        </w:tc>
        <w:tc>
          <w:tcPr>
            <w:tcW w:w="1194" w:type="dxa"/>
            <w:gridSpan w:val="2"/>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r w:rsidR="000B349F">
        <w:trPr>
          <w:trHeight w:hRule="exact" w:val="291"/>
          <w:jc w:val="center"/>
        </w:trPr>
        <w:tc>
          <w:tcPr>
            <w:tcW w:w="6776" w:type="dxa"/>
            <w:gridSpan w:val="10"/>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总分</w:t>
            </w:r>
          </w:p>
        </w:tc>
        <w:tc>
          <w:tcPr>
            <w:tcW w:w="487" w:type="dxa"/>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100</w:t>
            </w:r>
          </w:p>
        </w:tc>
        <w:tc>
          <w:tcPr>
            <w:tcW w:w="471"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FA372C">
            <w:pPr>
              <w:widowControl/>
              <w:spacing w:line="240" w:lineRule="exact"/>
              <w:jc w:val="cente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100</w:t>
            </w:r>
          </w:p>
        </w:tc>
        <w:tc>
          <w:tcPr>
            <w:tcW w:w="1194" w:type="dxa"/>
            <w:gridSpan w:val="2"/>
            <w:tcBorders>
              <w:top w:val="single" w:sz="4" w:space="0" w:color="auto"/>
              <w:left w:val="nil"/>
              <w:bottom w:val="single" w:sz="4" w:space="0" w:color="auto"/>
              <w:right w:val="single" w:sz="4" w:space="0" w:color="auto"/>
            </w:tcBorders>
            <w:tcMar>
              <w:top w:w="0" w:type="dxa"/>
              <w:left w:w="51" w:type="dxa"/>
              <w:bottom w:w="0" w:type="dxa"/>
              <w:right w:w="51" w:type="dxa"/>
            </w:tcMar>
            <w:vAlign w:val="center"/>
          </w:tcPr>
          <w:p w:rsidR="000B349F" w:rsidRDefault="000B349F">
            <w:pPr>
              <w:widowControl/>
              <w:spacing w:line="240" w:lineRule="exact"/>
              <w:jc w:val="center"/>
              <w:rPr>
                <w:rFonts w:ascii="Times New Roman" w:eastAsia="宋体" w:hAnsi="Times New Roman" w:cs="宋体"/>
                <w:kern w:val="0"/>
                <w:sz w:val="18"/>
                <w:szCs w:val="18"/>
              </w:rPr>
            </w:pPr>
          </w:p>
        </w:tc>
      </w:tr>
    </w:tbl>
    <w:p w:rsidR="000B349F" w:rsidRDefault="000B349F">
      <w:pPr>
        <w:rPr>
          <w:rFonts w:ascii="黑体" w:eastAsia="黑体" w:hAnsi="黑体" w:cs="Times New Roman"/>
          <w:szCs w:val="24"/>
        </w:rPr>
        <w:sectPr w:rsidR="000B349F">
          <w:footerReference w:type="even" r:id="rId9"/>
          <w:footerReference w:type="default" r:id="rId10"/>
          <w:footerReference w:type="first" r:id="rId11"/>
          <w:pgSz w:w="11906" w:h="16838"/>
          <w:pgMar w:top="1911" w:right="1474" w:bottom="1882" w:left="1588" w:header="737" w:footer="851" w:gutter="0"/>
          <w:pgNumType w:fmt="numberInDash"/>
          <w:cols w:space="720"/>
          <w:docGrid w:type="lines" w:linePitch="408"/>
        </w:sectPr>
      </w:pPr>
    </w:p>
    <w:p w:rsidR="000B349F" w:rsidRDefault="000B349F" w:rsidP="00BF0F94">
      <w:pPr>
        <w:jc w:val="center"/>
        <w:rPr>
          <w:rFonts w:ascii="仿宋_GB2312" w:eastAsia="仿宋_GB2312" w:hAnsi="仿宋_GB2312" w:cs="仿宋_GB2312"/>
          <w:color w:val="000000"/>
          <w:kern w:val="0"/>
          <w:sz w:val="32"/>
          <w:szCs w:val="32"/>
        </w:rPr>
      </w:pPr>
      <w:bookmarkStart w:id="1" w:name="_GoBack"/>
      <w:bookmarkEnd w:id="1"/>
    </w:p>
    <w:sectPr w:rsidR="000B34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BB" w:rsidRDefault="003C57BB">
      <w:r>
        <w:separator/>
      </w:r>
    </w:p>
  </w:endnote>
  <w:endnote w:type="continuationSeparator" w:id="0">
    <w:p w:rsidR="003C57BB" w:rsidRDefault="003C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F" w:rsidRDefault="00FA372C">
    <w:pPr>
      <w:pStyle w:val="a6"/>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rsidR="000B349F" w:rsidRDefault="000B349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F" w:rsidRDefault="00FA372C">
    <w:pPr>
      <w:pStyle w:val="a6"/>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F0F94" w:rsidRPr="00BF0F94">
      <w:rPr>
        <w:rFonts w:ascii="宋体" w:hAnsi="宋体"/>
        <w:noProof/>
        <w:sz w:val="28"/>
        <w:szCs w:val="28"/>
        <w:lang w:val="zh-CN"/>
      </w:rPr>
      <w:t>-</w:t>
    </w:r>
    <w:r w:rsidR="00BF0F94">
      <w:rPr>
        <w:rFonts w:ascii="宋体" w:hAnsi="宋体"/>
        <w:noProof/>
        <w:sz w:val="28"/>
        <w:szCs w:val="28"/>
      </w:rPr>
      <w:t xml:space="preserve"> 1 -</w:t>
    </w:r>
    <w:r>
      <w:rPr>
        <w:rFonts w:ascii="宋体" w:hAnsi="宋体"/>
        <w:sz w:val="28"/>
        <w:szCs w:val="28"/>
      </w:rPr>
      <w:fldChar w:fldCharType="end"/>
    </w:r>
  </w:p>
  <w:p w:rsidR="000B349F" w:rsidRDefault="000B349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F" w:rsidRDefault="00FA372C">
    <w:pPr>
      <w:pStyle w:val="a6"/>
      <w:jc w:val="center"/>
    </w:pPr>
    <w:r>
      <w:fldChar w:fldCharType="begin"/>
    </w:r>
    <w:r>
      <w:instrText>PAGE   \* MERGEFORMAT</w:instrText>
    </w:r>
    <w:r>
      <w:fldChar w:fldCharType="separate"/>
    </w:r>
    <w:r>
      <w:rPr>
        <w:lang w:val="zh-CN"/>
      </w:rPr>
      <w:t>1</w:t>
    </w:r>
    <w:r>
      <w:rPr>
        <w:lang w:val="zh-CN"/>
      </w:rPr>
      <w:fldChar w:fldCharType="end"/>
    </w:r>
  </w:p>
  <w:p w:rsidR="000B349F" w:rsidRDefault="000B34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BB" w:rsidRDefault="003C57BB">
      <w:r>
        <w:separator/>
      </w:r>
    </w:p>
  </w:footnote>
  <w:footnote w:type="continuationSeparator" w:id="0">
    <w:p w:rsidR="003C57BB" w:rsidRDefault="003C5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B1E6E4"/>
    <w:multiLevelType w:val="singleLevel"/>
    <w:tmpl w:val="DDB1E6E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49F"/>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34F2"/>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7BB"/>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0F9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72C"/>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7484CD4"/>
    <w:rsid w:val="086A38C6"/>
    <w:rsid w:val="08F443EC"/>
    <w:rsid w:val="12CE3168"/>
    <w:rsid w:val="13170C44"/>
    <w:rsid w:val="14A859F3"/>
    <w:rsid w:val="1BAF1D3B"/>
    <w:rsid w:val="1F241D47"/>
    <w:rsid w:val="2B2D46C9"/>
    <w:rsid w:val="2DC407F2"/>
    <w:rsid w:val="341809BA"/>
    <w:rsid w:val="37724E83"/>
    <w:rsid w:val="3E191C37"/>
    <w:rsid w:val="40D77D69"/>
    <w:rsid w:val="41A5364A"/>
    <w:rsid w:val="448052BB"/>
    <w:rsid w:val="4EA43488"/>
    <w:rsid w:val="5C740148"/>
    <w:rsid w:val="5E2940FE"/>
    <w:rsid w:val="681F3158"/>
    <w:rsid w:val="684A2231"/>
    <w:rsid w:val="6C0B65D9"/>
    <w:rsid w:val="6D0B54FF"/>
    <w:rsid w:val="7A22766D"/>
    <w:rsid w:val="7EC7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autoSpaceDE w:val="0"/>
      <w:autoSpaceDN w:val="0"/>
      <w:ind w:firstLineChars="200" w:firstLine="420"/>
      <w:jc w:val="left"/>
    </w:pPr>
    <w:rPr>
      <w:rFonts w:ascii="仿宋_GB2312" w:eastAsia="仿宋_GB2312" w:hAnsi="仿宋_GB2312" w:cs="仿宋_GB2312"/>
      <w:kern w:val="0"/>
      <w:sz w:val="22"/>
      <w:lang w:eastAsia="en-US"/>
    </w:rPr>
  </w:style>
  <w:style w:type="paragraph" w:styleId="a4">
    <w:name w:val="annotation text"/>
    <w:basedOn w:val="a"/>
    <w:uiPriority w:val="99"/>
    <w:semiHidden/>
    <w:unhideWhenUsed/>
    <w:qFormat/>
    <w:pPr>
      <w:jc w:val="left"/>
    </w:pPr>
  </w:style>
  <w:style w:type="paragraph" w:styleId="a5">
    <w:name w:val="Plain Text"/>
    <w:basedOn w:val="a"/>
    <w:uiPriority w:val="99"/>
    <w:qFormat/>
    <w:pPr>
      <w:widowControl/>
      <w:ind w:firstLine="360"/>
      <w:jc w:val="left"/>
    </w:pPr>
    <w:rPr>
      <w:rFonts w:ascii="宋体" w:hAnsi="Courier New"/>
      <w:kern w:val="0"/>
      <w:sz w:val="20"/>
      <w:szCs w:val="20"/>
      <w:lang w:eastAsia="en-US"/>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line="300" w:lineRule="exact"/>
    </w:pPr>
    <w:rPr>
      <w:sz w:val="28"/>
      <w:szCs w:val="28"/>
    </w:rPr>
  </w:style>
  <w:style w:type="paragraph" w:styleId="20">
    <w:name w:val="Body Text First Indent 2"/>
    <w:basedOn w:val="2"/>
    <w:qFormat/>
    <w:pPr>
      <w:spacing w:line="240" w:lineRule="auto"/>
      <w:ind w:leftChars="200" w:left="420" w:firstLineChars="200" w:firstLine="420"/>
    </w:pPr>
    <w:rPr>
      <w:sz w:val="21"/>
      <w:szCs w:val="21"/>
    </w:rPr>
  </w:style>
  <w:style w:type="table" w:styleId="a8">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autoSpaceDE w:val="0"/>
      <w:autoSpaceDN w:val="0"/>
      <w:ind w:firstLineChars="200" w:firstLine="420"/>
      <w:jc w:val="left"/>
    </w:pPr>
    <w:rPr>
      <w:rFonts w:ascii="仿宋_GB2312" w:eastAsia="仿宋_GB2312" w:hAnsi="仿宋_GB2312" w:cs="仿宋_GB2312"/>
      <w:kern w:val="0"/>
      <w:sz w:val="22"/>
      <w:lang w:eastAsia="en-US"/>
    </w:rPr>
  </w:style>
  <w:style w:type="paragraph" w:styleId="a4">
    <w:name w:val="annotation text"/>
    <w:basedOn w:val="a"/>
    <w:uiPriority w:val="99"/>
    <w:semiHidden/>
    <w:unhideWhenUsed/>
    <w:qFormat/>
    <w:pPr>
      <w:jc w:val="left"/>
    </w:pPr>
  </w:style>
  <w:style w:type="paragraph" w:styleId="a5">
    <w:name w:val="Plain Text"/>
    <w:basedOn w:val="a"/>
    <w:uiPriority w:val="99"/>
    <w:qFormat/>
    <w:pPr>
      <w:widowControl/>
      <w:ind w:firstLine="360"/>
      <w:jc w:val="left"/>
    </w:pPr>
    <w:rPr>
      <w:rFonts w:ascii="宋体" w:hAnsi="Courier New"/>
      <w:kern w:val="0"/>
      <w:sz w:val="20"/>
      <w:szCs w:val="20"/>
      <w:lang w:eastAsia="en-US"/>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line="300" w:lineRule="exact"/>
    </w:pPr>
    <w:rPr>
      <w:sz w:val="28"/>
      <w:szCs w:val="28"/>
    </w:rPr>
  </w:style>
  <w:style w:type="paragraph" w:styleId="20">
    <w:name w:val="Body Text First Indent 2"/>
    <w:basedOn w:val="2"/>
    <w:qFormat/>
    <w:pPr>
      <w:spacing w:line="240" w:lineRule="auto"/>
      <w:ind w:leftChars="200" w:left="420" w:firstLineChars="200" w:firstLine="420"/>
    </w:pPr>
    <w:rPr>
      <w:sz w:val="21"/>
      <w:szCs w:val="21"/>
    </w:rPr>
  </w:style>
  <w:style w:type="table" w:styleId="a8">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1432</Characters>
  <Application>Microsoft Office Word</Application>
  <DocSecurity>0</DocSecurity>
  <Lines>11</Lines>
  <Paragraphs>3</Paragraphs>
  <ScaleCrop>false</ScaleCrop>
  <Company>Microsoft</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王雅婧</dc:creator>
  <cp:lastModifiedBy>李雅璇</cp:lastModifiedBy>
  <cp:revision>6</cp:revision>
  <cp:lastPrinted>2025-04-18T09:46:00Z</cp:lastPrinted>
  <dcterms:created xsi:type="dcterms:W3CDTF">2022-02-08T07:11:00Z</dcterms:created>
  <dcterms:modified xsi:type="dcterms:W3CDTF">2025-08-27T03:28:00Z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F9919607C296453CA79396D36AA802BE_13</vt:lpwstr>
  </property>
  <property fmtid="{D5CDD505-2E9C-101B-9397-08002B2CF9AE}" pid="4" name="KSOTemplateDocerSaveRecord">
    <vt:lpwstr>eyJoZGlkIjoiOTRkY2Q5ZWEwNGNiNTlhYjkxNTdkNDM2MjA0MTk2OGEiLCJ1c2VySWQiOiIxNjY0OTEwNjMyIn0=</vt:lpwstr>
  </property>
</Properties>
</file>