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_GB2312" w:eastAsia="仿宋_GB2312"/>
          <w:b/>
          <w:sz w:val="32"/>
          <w:szCs w:val="32"/>
        </w:rPr>
      </w:pPr>
    </w:p>
    <w:p>
      <w:pPr>
        <w:jc w:val="center"/>
        <w:rPr>
          <w:rFonts w:ascii="黑体" w:eastAsia="黑体"/>
          <w:sz w:val="72"/>
          <w:szCs w:val="72"/>
        </w:rPr>
      </w:pPr>
    </w:p>
    <w:p>
      <w:pPr>
        <w:jc w:val="center"/>
        <w:rPr>
          <w:rFonts w:ascii="黑体" w:eastAsia="黑体"/>
          <w:sz w:val="72"/>
          <w:szCs w:val="72"/>
        </w:rPr>
      </w:pPr>
    </w:p>
    <w:p>
      <w:pPr>
        <w:jc w:val="center"/>
        <w:rPr>
          <w:rFonts w:ascii="黑体" w:eastAsia="黑体"/>
          <w:sz w:val="72"/>
          <w:szCs w:val="72"/>
        </w:rPr>
      </w:pPr>
    </w:p>
    <w:p>
      <w:pPr>
        <w:jc w:val="center"/>
        <w:rPr>
          <w:rFonts w:ascii="黑体" w:eastAsia="黑体"/>
          <w:sz w:val="72"/>
          <w:szCs w:val="72"/>
        </w:rPr>
      </w:pPr>
    </w:p>
    <w:p>
      <w:pPr>
        <w:jc w:val="center"/>
        <w:rPr>
          <w:rFonts w:ascii="黑体" w:eastAsia="黑体"/>
          <w:sz w:val="72"/>
          <w:szCs w:val="72"/>
        </w:rPr>
      </w:pPr>
      <w:r>
        <w:rPr>
          <w:rFonts w:hint="eastAsia" w:ascii="黑体" w:eastAsia="黑体"/>
          <w:sz w:val="72"/>
          <w:szCs w:val="72"/>
        </w:rPr>
        <w:t>202</w:t>
      </w:r>
      <w:r>
        <w:rPr>
          <w:rFonts w:hint="eastAsia" w:ascii="黑体" w:eastAsia="黑体"/>
          <w:sz w:val="72"/>
          <w:szCs w:val="72"/>
          <w:lang w:val="en-US" w:eastAsia="zh-CN"/>
        </w:rPr>
        <w:t>4</w:t>
      </w:r>
      <w:r>
        <w:rPr>
          <w:rFonts w:hint="eastAsia" w:ascii="黑体" w:eastAsia="黑体"/>
          <w:sz w:val="72"/>
          <w:szCs w:val="72"/>
        </w:rPr>
        <w:t>年度部门决算（</w:t>
      </w:r>
      <w:r>
        <w:rPr>
          <w:rFonts w:hint="eastAsia" w:ascii="黑体" w:eastAsia="黑体"/>
          <w:sz w:val="72"/>
          <w:szCs w:val="72"/>
          <w:lang w:val="en-US" w:eastAsia="zh-CN"/>
        </w:rPr>
        <w:t>公开</w:t>
      </w:r>
      <w:r>
        <w:rPr>
          <w:rFonts w:ascii="黑体" w:eastAsia="黑体"/>
          <w:sz w:val="72"/>
          <w:szCs w:val="72"/>
        </w:rPr>
        <w:t>）</w:t>
      </w:r>
    </w:p>
    <w:p>
      <w:pPr>
        <w:jc w:val="center"/>
        <w:rPr>
          <w:rFonts w:ascii="黑体" w:eastAsia="黑体"/>
          <w:sz w:val="52"/>
          <w:szCs w:val="52"/>
        </w:rPr>
      </w:pPr>
    </w:p>
    <w:p>
      <w:pPr>
        <w:jc w:val="center"/>
        <w:rPr>
          <w:rFonts w:ascii="黑体" w:eastAsia="黑体"/>
          <w:sz w:val="52"/>
          <w:szCs w:val="52"/>
        </w:rPr>
      </w:pPr>
    </w:p>
    <w:p>
      <w:pPr>
        <w:jc w:val="center"/>
        <w:rPr>
          <w:rFonts w:ascii="黑体" w:eastAsia="黑体"/>
          <w:sz w:val="52"/>
          <w:szCs w:val="52"/>
        </w:rPr>
      </w:pPr>
    </w:p>
    <w:p>
      <w:pPr>
        <w:jc w:val="center"/>
        <w:rPr>
          <w:rFonts w:ascii="黑体" w:eastAsia="黑体"/>
          <w:sz w:val="52"/>
          <w:szCs w:val="52"/>
        </w:rPr>
      </w:pPr>
    </w:p>
    <w:p>
      <w:pPr>
        <w:jc w:val="center"/>
        <w:rPr>
          <w:rFonts w:ascii="黑体" w:eastAsia="黑体"/>
          <w:sz w:val="32"/>
          <w:szCs w:val="32"/>
        </w:rPr>
      </w:pPr>
    </w:p>
    <w:p>
      <w:pPr>
        <w:spacing w:line="500" w:lineRule="exact"/>
        <w:ind w:firstLine="645"/>
        <w:jc w:val="center"/>
        <w:rPr>
          <w:rFonts w:ascii="宋体" w:hAnsi="宋体" w:cs="宋体"/>
          <w:b/>
          <w:bCs/>
          <w:kern w:val="0"/>
          <w:sz w:val="44"/>
          <w:szCs w:val="36"/>
        </w:rPr>
      </w:pPr>
      <w:r>
        <w:rPr>
          <w:rFonts w:hint="eastAsia" w:ascii="宋体" w:hAnsi="宋体" w:cs="宋体"/>
          <w:b/>
          <w:bCs/>
          <w:kern w:val="0"/>
          <w:sz w:val="44"/>
          <w:szCs w:val="36"/>
        </w:rPr>
        <w:t>目    录</w:t>
      </w:r>
    </w:p>
    <w:p>
      <w:pPr>
        <w:spacing w:line="500" w:lineRule="exact"/>
        <w:ind w:firstLine="645"/>
        <w:jc w:val="center"/>
        <w:rPr>
          <w:rFonts w:hint="eastAsia" w:ascii="宋体" w:hAnsi="宋体" w:cs="宋体"/>
          <w:b/>
          <w:bCs/>
          <w:kern w:val="0"/>
          <w:sz w:val="36"/>
          <w:szCs w:val="36"/>
        </w:rPr>
      </w:pPr>
    </w:p>
    <w:p>
      <w:pPr>
        <w:tabs>
          <w:tab w:val="center" w:pos="6979"/>
        </w:tabs>
        <w:spacing w:line="500" w:lineRule="exact"/>
        <w:ind w:firstLine="1600" w:firstLineChars="400"/>
        <w:jc w:val="left"/>
        <w:rPr>
          <w:rFonts w:hint="eastAsia" w:ascii="宋体" w:hAnsi="宋体" w:cs="宋体"/>
          <w:bCs/>
          <w:spacing w:val="40"/>
          <w:kern w:val="0"/>
          <w:sz w:val="32"/>
          <w:szCs w:val="32"/>
        </w:rPr>
      </w:pPr>
      <w:r>
        <w:rPr>
          <w:rFonts w:hint="eastAsia" w:ascii="宋体" w:hAnsi="宋体" w:cs="宋体"/>
          <w:bCs/>
          <w:spacing w:val="40"/>
          <w:kern w:val="0"/>
          <w:sz w:val="32"/>
          <w:szCs w:val="32"/>
        </w:rPr>
        <w:t>第一部分 202</w:t>
      </w:r>
      <w:r>
        <w:rPr>
          <w:rFonts w:hint="eastAsia" w:ascii="宋体" w:hAnsi="宋体" w:cs="宋体"/>
          <w:bCs/>
          <w:spacing w:val="40"/>
          <w:kern w:val="0"/>
          <w:sz w:val="32"/>
          <w:szCs w:val="32"/>
          <w:lang w:val="en-US" w:eastAsia="zh-CN"/>
        </w:rPr>
        <w:t>4</w:t>
      </w:r>
      <w:r>
        <w:rPr>
          <w:rFonts w:hint="eastAsia" w:ascii="宋体" w:hAnsi="宋体" w:cs="宋体"/>
          <w:bCs/>
          <w:spacing w:val="40"/>
          <w:kern w:val="0"/>
          <w:sz w:val="32"/>
          <w:szCs w:val="32"/>
        </w:rPr>
        <w:t>年度部门决算报表</w:t>
      </w:r>
    </w:p>
    <w:p>
      <w:pPr>
        <w:tabs>
          <w:tab w:val="center" w:pos="6979"/>
        </w:tabs>
        <w:spacing w:line="500" w:lineRule="exact"/>
        <w:ind w:firstLine="2400" w:firstLineChars="600"/>
        <w:jc w:val="left"/>
        <w:rPr>
          <w:rFonts w:hint="eastAsia" w:ascii="仿宋_GB2312" w:hAnsi="仿宋" w:eastAsia="仿宋_GB2312"/>
          <w:spacing w:val="40"/>
          <w:sz w:val="32"/>
          <w:szCs w:val="32"/>
        </w:rPr>
      </w:pPr>
      <w:r>
        <w:rPr>
          <w:rFonts w:hint="eastAsia" w:ascii="仿宋_GB2312" w:hAnsi="仿宋" w:eastAsia="仿宋_GB2312" w:cs="宋体"/>
          <w:bCs/>
          <w:spacing w:val="40"/>
          <w:kern w:val="0"/>
          <w:sz w:val="32"/>
          <w:szCs w:val="32"/>
        </w:rPr>
        <w:t>一、收入支出决算总表</w:t>
      </w:r>
    </w:p>
    <w:p>
      <w:pPr>
        <w:tabs>
          <w:tab w:val="center" w:pos="6979"/>
        </w:tabs>
        <w:spacing w:line="500" w:lineRule="exact"/>
        <w:ind w:firstLine="2400" w:firstLineChars="600"/>
        <w:jc w:val="left"/>
        <w:rPr>
          <w:rFonts w:hint="eastAsia"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二、收入决算表</w:t>
      </w:r>
    </w:p>
    <w:p>
      <w:pPr>
        <w:tabs>
          <w:tab w:val="center" w:pos="6979"/>
        </w:tabs>
        <w:spacing w:line="500" w:lineRule="exact"/>
        <w:ind w:firstLine="2400" w:firstLineChars="600"/>
        <w:jc w:val="left"/>
        <w:rPr>
          <w:rFonts w:hint="eastAsia"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三、支出决算表</w:t>
      </w:r>
    </w:p>
    <w:p>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四、财政拨款收入支出决算总表</w:t>
      </w:r>
    </w:p>
    <w:p>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五、一般公共预算财政拨款支出决算表</w:t>
      </w:r>
    </w:p>
    <w:p>
      <w:pPr>
        <w:tabs>
          <w:tab w:val="center" w:pos="6979"/>
        </w:tabs>
        <w:spacing w:line="500" w:lineRule="exact"/>
        <w:ind w:firstLine="2400" w:firstLineChars="600"/>
        <w:jc w:val="left"/>
        <w:rPr>
          <w:rFonts w:hint="eastAsia"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六、一般公共预算财政拨款</w:t>
      </w:r>
      <w:r>
        <w:rPr>
          <w:rFonts w:ascii="仿宋_GB2312" w:hAnsi="仿宋" w:eastAsia="仿宋_GB2312" w:cs="宋体"/>
          <w:bCs/>
          <w:spacing w:val="40"/>
          <w:kern w:val="0"/>
          <w:sz w:val="32"/>
          <w:szCs w:val="32"/>
        </w:rPr>
        <w:t>基本支出决算表</w:t>
      </w:r>
    </w:p>
    <w:p>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lang w:eastAsia="zh-CN"/>
        </w:rPr>
        <w:t>七</w:t>
      </w:r>
      <w:r>
        <w:rPr>
          <w:rFonts w:ascii="仿宋_GB2312" w:hAnsi="仿宋" w:eastAsia="仿宋_GB2312" w:cs="宋体"/>
          <w:bCs/>
          <w:spacing w:val="40"/>
          <w:kern w:val="0"/>
          <w:sz w:val="32"/>
          <w:szCs w:val="32"/>
        </w:rPr>
        <w:t>、</w:t>
      </w:r>
      <w:r>
        <w:rPr>
          <w:rFonts w:hint="eastAsia" w:ascii="仿宋_GB2312" w:hAnsi="仿宋" w:eastAsia="仿宋_GB2312" w:cs="宋体"/>
          <w:bCs/>
          <w:spacing w:val="40"/>
          <w:kern w:val="0"/>
          <w:sz w:val="32"/>
          <w:szCs w:val="32"/>
        </w:rPr>
        <w:t>政府性基金预算财政拨款收入支出决算表</w:t>
      </w:r>
    </w:p>
    <w:p>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lang w:eastAsia="zh-CN"/>
        </w:rPr>
        <w:t>八</w:t>
      </w:r>
      <w:r>
        <w:rPr>
          <w:rFonts w:hint="eastAsia" w:ascii="仿宋_GB2312" w:hAnsi="仿宋" w:eastAsia="仿宋_GB2312" w:cs="宋体"/>
          <w:bCs/>
          <w:spacing w:val="40"/>
          <w:kern w:val="0"/>
          <w:sz w:val="32"/>
          <w:szCs w:val="32"/>
        </w:rPr>
        <w:t>、</w:t>
      </w:r>
      <w:r>
        <w:rPr>
          <w:rFonts w:ascii="仿宋_GB2312" w:hAnsi="仿宋" w:eastAsia="仿宋_GB2312" w:cs="宋体"/>
          <w:bCs/>
          <w:spacing w:val="40"/>
          <w:kern w:val="0"/>
          <w:sz w:val="32"/>
          <w:szCs w:val="32"/>
        </w:rPr>
        <w:t>政府性基金</w:t>
      </w:r>
      <w:r>
        <w:rPr>
          <w:rFonts w:hint="eastAsia" w:ascii="仿宋_GB2312" w:hAnsi="仿宋" w:eastAsia="仿宋_GB2312" w:cs="宋体"/>
          <w:bCs/>
          <w:spacing w:val="40"/>
          <w:kern w:val="0"/>
          <w:sz w:val="32"/>
          <w:szCs w:val="32"/>
        </w:rPr>
        <w:t>预算</w:t>
      </w:r>
      <w:r>
        <w:rPr>
          <w:rFonts w:ascii="仿宋_GB2312" w:hAnsi="仿宋" w:eastAsia="仿宋_GB2312" w:cs="宋体"/>
          <w:bCs/>
          <w:spacing w:val="40"/>
          <w:kern w:val="0"/>
          <w:sz w:val="32"/>
          <w:szCs w:val="32"/>
        </w:rPr>
        <w:t>财政拨款基本支出决算表</w:t>
      </w:r>
    </w:p>
    <w:p>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lang w:eastAsia="zh-CN"/>
        </w:rPr>
        <w:t>九</w:t>
      </w:r>
      <w:r>
        <w:rPr>
          <w:rFonts w:hint="eastAsia" w:ascii="仿宋_GB2312" w:hAnsi="仿宋" w:eastAsia="仿宋_GB2312" w:cs="宋体"/>
          <w:bCs/>
          <w:spacing w:val="40"/>
          <w:kern w:val="0"/>
          <w:sz w:val="32"/>
          <w:szCs w:val="32"/>
        </w:rPr>
        <w:t>、国有资本经营预算财政拨款支出决算表</w:t>
      </w:r>
    </w:p>
    <w:p>
      <w:pPr>
        <w:tabs>
          <w:tab w:val="center" w:pos="6979"/>
        </w:tabs>
        <w:spacing w:line="500" w:lineRule="exact"/>
        <w:ind w:firstLine="2400" w:firstLineChars="600"/>
        <w:jc w:val="left"/>
        <w:rPr>
          <w:rFonts w:hint="eastAsia"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十、财政拨款“三公”经费支出决算表</w:t>
      </w:r>
    </w:p>
    <w:p>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十一、政府采购情况表</w:t>
      </w:r>
    </w:p>
    <w:p>
      <w:pPr>
        <w:tabs>
          <w:tab w:val="center" w:pos="6979"/>
        </w:tabs>
        <w:spacing w:line="500" w:lineRule="exact"/>
        <w:ind w:firstLine="2400" w:firstLineChars="600"/>
        <w:jc w:val="left"/>
        <w:rPr>
          <w:rFonts w:hint="eastAsia"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十</w:t>
      </w:r>
      <w:r>
        <w:rPr>
          <w:rFonts w:hint="eastAsia" w:ascii="仿宋_GB2312" w:hAnsi="仿宋" w:eastAsia="仿宋_GB2312" w:cs="宋体"/>
          <w:bCs/>
          <w:spacing w:val="40"/>
          <w:kern w:val="0"/>
          <w:sz w:val="32"/>
          <w:szCs w:val="32"/>
          <w:lang w:eastAsia="zh-CN"/>
        </w:rPr>
        <w:t>二</w:t>
      </w:r>
      <w:r>
        <w:rPr>
          <w:rFonts w:hint="eastAsia" w:ascii="仿宋_GB2312" w:hAnsi="仿宋" w:eastAsia="仿宋_GB2312" w:cs="宋体"/>
          <w:bCs/>
          <w:spacing w:val="40"/>
          <w:kern w:val="0"/>
          <w:sz w:val="32"/>
          <w:szCs w:val="32"/>
        </w:rPr>
        <w:t>、政府购买服务决算公开情况表</w:t>
      </w:r>
    </w:p>
    <w:p>
      <w:pPr>
        <w:tabs>
          <w:tab w:val="center" w:pos="6979"/>
        </w:tabs>
        <w:spacing w:line="500" w:lineRule="exact"/>
        <w:ind w:firstLine="1600" w:firstLineChars="400"/>
        <w:jc w:val="left"/>
        <w:rPr>
          <w:rFonts w:hint="eastAsia" w:ascii="宋体" w:hAnsi="宋体" w:cs="宋体"/>
          <w:bCs/>
          <w:spacing w:val="40"/>
          <w:kern w:val="0"/>
          <w:sz w:val="32"/>
          <w:szCs w:val="32"/>
        </w:rPr>
      </w:pPr>
      <w:r>
        <w:rPr>
          <w:rFonts w:hint="eastAsia" w:ascii="宋体" w:hAnsi="宋体" w:cs="宋体"/>
          <w:bCs/>
          <w:spacing w:val="40"/>
          <w:kern w:val="0"/>
          <w:sz w:val="32"/>
          <w:szCs w:val="32"/>
        </w:rPr>
        <w:t xml:space="preserve">第二部分 </w:t>
      </w:r>
      <w:r>
        <w:rPr>
          <w:rFonts w:hint="eastAsia" w:ascii="宋体" w:hAnsi="宋体"/>
          <w:spacing w:val="40"/>
          <w:sz w:val="32"/>
          <w:szCs w:val="32"/>
        </w:rPr>
        <w:t>202</w:t>
      </w:r>
      <w:r>
        <w:rPr>
          <w:rFonts w:hint="eastAsia" w:ascii="宋体" w:hAnsi="宋体"/>
          <w:spacing w:val="40"/>
          <w:sz w:val="32"/>
          <w:szCs w:val="32"/>
          <w:lang w:val="en-US" w:eastAsia="zh-CN"/>
        </w:rPr>
        <w:t>4</w:t>
      </w:r>
      <w:r>
        <w:rPr>
          <w:rFonts w:hint="eastAsia" w:ascii="宋体" w:hAnsi="宋体"/>
          <w:spacing w:val="40"/>
          <w:sz w:val="32"/>
          <w:szCs w:val="32"/>
        </w:rPr>
        <w:t>年度部门决算说明</w:t>
      </w:r>
    </w:p>
    <w:p>
      <w:pPr>
        <w:tabs>
          <w:tab w:val="center" w:pos="6979"/>
        </w:tabs>
        <w:spacing w:line="500" w:lineRule="exact"/>
        <w:ind w:firstLine="1600" w:firstLineChars="400"/>
        <w:jc w:val="left"/>
        <w:rPr>
          <w:rFonts w:hint="eastAsia" w:ascii="宋体" w:hAnsi="宋体" w:cs="宋体"/>
          <w:spacing w:val="40"/>
          <w:kern w:val="0"/>
          <w:sz w:val="32"/>
          <w:szCs w:val="32"/>
        </w:rPr>
      </w:pPr>
      <w:r>
        <w:rPr>
          <w:rFonts w:hint="eastAsia" w:ascii="宋体" w:hAnsi="宋体" w:cs="宋体"/>
          <w:bCs/>
          <w:spacing w:val="40"/>
          <w:kern w:val="0"/>
          <w:sz w:val="32"/>
          <w:szCs w:val="32"/>
        </w:rPr>
        <w:t xml:space="preserve">第三部分 </w:t>
      </w:r>
      <w:r>
        <w:rPr>
          <w:rFonts w:hint="eastAsia" w:ascii="宋体" w:hAnsi="宋体"/>
          <w:spacing w:val="40"/>
          <w:sz w:val="32"/>
          <w:szCs w:val="32"/>
        </w:rPr>
        <w:t>202</w:t>
      </w:r>
      <w:r>
        <w:rPr>
          <w:rFonts w:hint="eastAsia" w:ascii="宋体" w:hAnsi="宋体"/>
          <w:spacing w:val="40"/>
          <w:sz w:val="32"/>
          <w:szCs w:val="32"/>
          <w:lang w:val="en-US" w:eastAsia="zh-CN"/>
        </w:rPr>
        <w:t>4</w:t>
      </w:r>
      <w:r>
        <w:rPr>
          <w:rFonts w:hint="eastAsia" w:ascii="宋体" w:hAnsi="宋体"/>
          <w:spacing w:val="40"/>
          <w:sz w:val="32"/>
          <w:szCs w:val="32"/>
        </w:rPr>
        <w:t>年度</w:t>
      </w:r>
      <w:r>
        <w:rPr>
          <w:rFonts w:hint="eastAsia" w:ascii="宋体" w:hAnsi="宋体" w:cs="宋体"/>
          <w:spacing w:val="40"/>
          <w:kern w:val="0"/>
          <w:sz w:val="32"/>
          <w:szCs w:val="32"/>
        </w:rPr>
        <w:t>其他重要事项的情况说明</w:t>
      </w:r>
    </w:p>
    <w:p>
      <w:pPr>
        <w:tabs>
          <w:tab w:val="center" w:pos="6979"/>
        </w:tabs>
        <w:spacing w:line="500" w:lineRule="exact"/>
        <w:ind w:firstLine="1600" w:firstLineChars="400"/>
        <w:jc w:val="left"/>
        <w:rPr>
          <w:rFonts w:hint="eastAsia" w:ascii="宋体" w:hAnsi="宋体" w:cs="宋体"/>
          <w:spacing w:val="40"/>
          <w:kern w:val="0"/>
          <w:sz w:val="36"/>
          <w:szCs w:val="32"/>
        </w:rPr>
      </w:pPr>
      <w:r>
        <w:rPr>
          <w:rFonts w:hint="eastAsia" w:ascii="宋体" w:hAnsi="宋体" w:cs="宋体"/>
          <w:spacing w:val="40"/>
          <w:kern w:val="0"/>
          <w:sz w:val="32"/>
          <w:szCs w:val="32"/>
        </w:rPr>
        <w:t>第四部分 202</w:t>
      </w:r>
      <w:r>
        <w:rPr>
          <w:rFonts w:hint="eastAsia" w:ascii="宋体" w:hAnsi="宋体" w:cs="宋体"/>
          <w:spacing w:val="40"/>
          <w:kern w:val="0"/>
          <w:sz w:val="32"/>
          <w:szCs w:val="32"/>
          <w:lang w:val="en-US" w:eastAsia="zh-CN"/>
        </w:rPr>
        <w:t>4</w:t>
      </w:r>
      <w:r>
        <w:rPr>
          <w:rFonts w:hint="eastAsia" w:ascii="宋体" w:hAnsi="宋体" w:cs="宋体"/>
          <w:spacing w:val="40"/>
          <w:kern w:val="0"/>
          <w:sz w:val="32"/>
          <w:szCs w:val="32"/>
        </w:rPr>
        <w:t>年度部门绩效评价情况</w:t>
      </w:r>
    </w:p>
    <w:p>
      <w:pPr>
        <w:tabs>
          <w:tab w:val="center" w:pos="6979"/>
        </w:tabs>
        <w:spacing w:before="156" w:beforeLines="50" w:after="156" w:afterLines="50"/>
        <w:jc w:val="center"/>
        <w:rPr>
          <w:rFonts w:ascii="宋体" w:hAnsi="宋体" w:cs="宋体"/>
          <w:b/>
          <w:bCs/>
          <w:spacing w:val="40"/>
          <w:kern w:val="0"/>
          <w:sz w:val="32"/>
          <w:szCs w:val="32"/>
        </w:rPr>
      </w:pPr>
    </w:p>
    <w:p>
      <w:pPr>
        <w:tabs>
          <w:tab w:val="center" w:pos="6979"/>
        </w:tabs>
        <w:spacing w:before="156" w:beforeLines="50" w:after="156" w:afterLines="50"/>
        <w:jc w:val="center"/>
        <w:rPr>
          <w:rFonts w:ascii="宋体" w:hAnsi="宋体" w:cs="宋体"/>
          <w:b/>
          <w:bCs/>
          <w:spacing w:val="40"/>
          <w:kern w:val="0"/>
          <w:sz w:val="32"/>
          <w:szCs w:val="32"/>
        </w:rPr>
      </w:pPr>
    </w:p>
    <w:p>
      <w:pPr>
        <w:tabs>
          <w:tab w:val="center" w:pos="6979"/>
        </w:tabs>
        <w:spacing w:before="156" w:beforeLines="50" w:after="156" w:afterLines="50"/>
        <w:jc w:val="center"/>
        <w:rPr>
          <w:rFonts w:ascii="宋体" w:hAnsi="宋体" w:cs="宋体"/>
          <w:b/>
          <w:bCs/>
          <w:spacing w:val="40"/>
          <w:kern w:val="0"/>
          <w:sz w:val="32"/>
          <w:szCs w:val="32"/>
        </w:rPr>
      </w:pPr>
    </w:p>
    <w:p>
      <w:pPr>
        <w:tabs>
          <w:tab w:val="center" w:pos="6979"/>
        </w:tabs>
        <w:spacing w:before="156" w:beforeLines="50" w:after="156" w:afterLines="50"/>
        <w:jc w:val="center"/>
        <w:rPr>
          <w:rFonts w:ascii="宋体" w:hAnsi="宋体" w:cs="宋体"/>
          <w:b/>
          <w:bCs/>
          <w:spacing w:val="40"/>
          <w:kern w:val="0"/>
          <w:sz w:val="32"/>
          <w:szCs w:val="32"/>
        </w:rPr>
      </w:pPr>
    </w:p>
    <w:p>
      <w:pPr>
        <w:tabs>
          <w:tab w:val="center" w:pos="6979"/>
        </w:tabs>
        <w:spacing w:before="156" w:beforeLines="50" w:after="156" w:afterLines="50"/>
        <w:jc w:val="center"/>
        <w:rPr>
          <w:rFonts w:ascii="宋体" w:hAnsi="宋体" w:cs="宋体"/>
          <w:b/>
          <w:bCs/>
          <w:spacing w:val="40"/>
          <w:kern w:val="0"/>
          <w:sz w:val="32"/>
          <w:szCs w:val="32"/>
        </w:rPr>
      </w:pPr>
    </w:p>
    <w:p>
      <w:pPr>
        <w:tabs>
          <w:tab w:val="center" w:pos="6979"/>
        </w:tabs>
        <w:spacing w:before="156" w:beforeLines="50" w:after="156" w:afterLines="50"/>
        <w:jc w:val="center"/>
        <w:rPr>
          <w:rFonts w:ascii="宋体" w:hAnsi="宋体" w:cs="宋体"/>
          <w:b/>
          <w:bCs/>
          <w:spacing w:val="40"/>
          <w:kern w:val="0"/>
          <w:sz w:val="32"/>
          <w:szCs w:val="32"/>
        </w:rPr>
      </w:pPr>
      <w:r>
        <w:rPr>
          <w:rFonts w:hint="eastAsia" w:ascii="宋体" w:hAnsi="宋体" w:cs="宋体"/>
          <w:b/>
          <w:bCs/>
          <w:spacing w:val="40"/>
          <w:kern w:val="0"/>
          <w:sz w:val="44"/>
          <w:szCs w:val="44"/>
        </w:rPr>
        <w:t xml:space="preserve">第一部分 </w:t>
      </w:r>
      <w:r>
        <w:rPr>
          <w:rFonts w:hint="eastAsia" w:ascii="宋体" w:hAnsi="宋体" w:cs="宋体"/>
          <w:b/>
          <w:bCs/>
          <w:spacing w:val="40"/>
          <w:kern w:val="0"/>
          <w:sz w:val="44"/>
          <w:szCs w:val="44"/>
          <w:lang w:eastAsia="zh-CN"/>
        </w:rPr>
        <w:t>2024</w:t>
      </w:r>
      <w:r>
        <w:rPr>
          <w:rFonts w:hint="eastAsia" w:ascii="宋体" w:hAnsi="宋体" w:cs="宋体"/>
          <w:b/>
          <w:bCs/>
          <w:spacing w:val="40"/>
          <w:kern w:val="0"/>
          <w:sz w:val="44"/>
          <w:szCs w:val="44"/>
        </w:rPr>
        <w:t>年度部门决算报表</w:t>
      </w:r>
    </w:p>
    <w:p>
      <w:pPr>
        <w:pStyle w:val="2"/>
        <w:rPr>
          <w:b w:val="0"/>
          <w:bCs w:val="0"/>
        </w:rPr>
        <w:sectPr>
          <w:footerReference r:id="rId3" w:type="default"/>
          <w:pgSz w:w="16838" w:h="11906" w:orient="landscape"/>
          <w:pgMar w:top="1134" w:right="1134" w:bottom="1134" w:left="1134" w:header="851" w:footer="992" w:gutter="0"/>
          <w:cols w:space="720" w:num="1"/>
          <w:docGrid w:type="linesAndChars" w:linePitch="312" w:charSpace="0"/>
        </w:sectPr>
      </w:pPr>
      <w:r>
        <w:rPr>
          <w:rFonts w:hint="eastAsia" w:ascii="仿宋_GB2312" w:eastAsia="仿宋_GB2312"/>
          <w:sz w:val="28"/>
          <w:szCs w:val="28"/>
        </w:rPr>
        <w:t xml:space="preserve">   </w:t>
      </w:r>
      <w:r>
        <w:rPr>
          <w:rFonts w:hint="eastAsia" w:ascii="仿宋_GB2312" w:eastAsia="仿宋_GB2312"/>
          <w:b w:val="0"/>
          <w:bCs w:val="0"/>
          <w:sz w:val="28"/>
          <w:szCs w:val="28"/>
        </w:rPr>
        <w:t>报表详见附件。</w:t>
      </w:r>
    </w:p>
    <w:p>
      <w:pPr>
        <w:tabs>
          <w:tab w:val="center" w:pos="6979"/>
        </w:tabs>
        <w:spacing w:before="156" w:beforeLines="50" w:after="156" w:afterLines="50"/>
        <w:jc w:val="center"/>
        <w:rPr>
          <w:rFonts w:hint="eastAsia" w:ascii="宋体" w:hAnsi="宋体"/>
          <w:b/>
          <w:sz w:val="32"/>
          <w:szCs w:val="32"/>
        </w:rPr>
      </w:pPr>
      <w:r>
        <w:rPr>
          <w:rFonts w:hint="eastAsia" w:ascii="宋体" w:hAnsi="宋体" w:cs="宋体"/>
          <w:b/>
          <w:bCs/>
          <w:spacing w:val="40"/>
          <w:kern w:val="0"/>
          <w:sz w:val="32"/>
          <w:szCs w:val="32"/>
        </w:rPr>
        <w:t xml:space="preserve">第二部分 </w:t>
      </w:r>
      <w:r>
        <w:rPr>
          <w:rFonts w:hint="eastAsia" w:ascii="宋体" w:hAnsi="宋体"/>
          <w:b/>
          <w:spacing w:val="40"/>
          <w:sz w:val="32"/>
          <w:szCs w:val="32"/>
        </w:rPr>
        <w:t>202</w:t>
      </w:r>
      <w:r>
        <w:rPr>
          <w:rFonts w:hint="eastAsia" w:ascii="宋体" w:hAnsi="宋体"/>
          <w:b/>
          <w:spacing w:val="40"/>
          <w:sz w:val="32"/>
          <w:szCs w:val="32"/>
          <w:lang w:val="en-US" w:eastAsia="zh-CN"/>
        </w:rPr>
        <w:t>4</w:t>
      </w:r>
      <w:r>
        <w:rPr>
          <w:rFonts w:hint="eastAsia" w:ascii="宋体" w:hAnsi="宋体"/>
          <w:b/>
          <w:spacing w:val="40"/>
          <w:sz w:val="32"/>
          <w:szCs w:val="32"/>
        </w:rPr>
        <w:t>年度部门决算说明</w:t>
      </w:r>
    </w:p>
    <w:p>
      <w:pPr>
        <w:tabs>
          <w:tab w:val="center" w:pos="6979"/>
        </w:tabs>
        <w:spacing w:line="580" w:lineRule="exact"/>
        <w:ind w:firstLine="548" w:firstLineChars="196"/>
        <w:rPr>
          <w:rFonts w:hint="eastAsia" w:ascii="黑体" w:eastAsia="黑体"/>
          <w:b/>
          <w:sz w:val="28"/>
          <w:szCs w:val="28"/>
        </w:rPr>
      </w:pPr>
      <w:r>
        <w:rPr>
          <w:rFonts w:hint="eastAsia" w:ascii="黑体" w:eastAsia="黑体"/>
          <w:b/>
          <w:sz w:val="28"/>
          <w:szCs w:val="28"/>
        </w:rPr>
        <w:t>一、部门/单位基本情况</w:t>
      </w:r>
    </w:p>
    <w:p>
      <w:pPr>
        <w:tabs>
          <w:tab w:val="center" w:pos="6979"/>
        </w:tabs>
        <w:spacing w:line="580" w:lineRule="exact"/>
        <w:ind w:firstLine="640" w:firstLineChars="200"/>
        <w:rPr>
          <w:rFonts w:hint="eastAsia" w:ascii="仿宋_GB2312" w:eastAsia="仿宋_GB2312"/>
          <w:b/>
          <w:sz w:val="32"/>
          <w:szCs w:val="32"/>
        </w:rPr>
      </w:pPr>
      <w:r>
        <w:rPr>
          <w:rFonts w:hint="eastAsia" w:ascii="仿宋_GB2312" w:hAnsi="仿宋" w:eastAsia="仿宋_GB2312"/>
          <w:sz w:val="32"/>
          <w:szCs w:val="32"/>
        </w:rPr>
        <w:t>北京市西城区个体出租汽车管理站是北京市西城区城市管理委员会下属全额拨款事业单位，是纳入202</w:t>
      </w:r>
      <w:r>
        <w:rPr>
          <w:rFonts w:hint="eastAsia" w:ascii="仿宋_GB2312" w:hAnsi="仿宋" w:eastAsia="仿宋_GB2312"/>
          <w:sz w:val="32"/>
          <w:szCs w:val="32"/>
          <w:lang w:val="en-US" w:eastAsia="zh-CN"/>
        </w:rPr>
        <w:t>4</w:t>
      </w:r>
      <w:r>
        <w:rPr>
          <w:rFonts w:hint="eastAsia" w:ascii="仿宋_GB2312" w:hAnsi="仿宋" w:eastAsia="仿宋_GB2312"/>
          <w:sz w:val="32"/>
          <w:szCs w:val="32"/>
        </w:rPr>
        <w:t>年度部门决算汇编范围的独立核算二级单位，执行政府会计准则制度。当年无变动情况。负责对个体出租经营者及从业人员的经营活动和服务质量进行监督检查和日常管理；负责车辆燃油补贴的申报发放工作；协助有关部门做好人员资质、车辆的备案年审验车及运营车辆的更新工作；组织从业人员的</w:t>
      </w:r>
      <w:r>
        <w:rPr>
          <w:rFonts w:hint="eastAsia" w:ascii="仿宋_GB2312" w:hAnsi="仿宋" w:eastAsia="仿宋_GB2312" w:cs="Times New Roman"/>
          <w:sz w:val="32"/>
          <w:szCs w:val="32"/>
        </w:rPr>
        <w:t>教育培训；受理乘客投诉、对投诉内容进行调查了解并反馈。</w:t>
      </w:r>
      <w:r>
        <w:rPr>
          <w:rFonts w:hint="eastAsia" w:ascii="仿宋_GB2312" w:eastAsia="仿宋_GB2312"/>
          <w:b/>
          <w:sz w:val="32"/>
          <w:szCs w:val="32"/>
        </w:rPr>
        <w:t xml:space="preserve">  </w:t>
      </w:r>
    </w:p>
    <w:p>
      <w:pPr>
        <w:tabs>
          <w:tab w:val="center" w:pos="6979"/>
        </w:tabs>
        <w:spacing w:line="580" w:lineRule="exact"/>
        <w:ind w:firstLine="560" w:firstLineChars="200"/>
        <w:rPr>
          <w:rFonts w:hint="eastAsia" w:ascii="黑体" w:eastAsia="黑体"/>
          <w:b/>
          <w:sz w:val="28"/>
          <w:szCs w:val="28"/>
        </w:rPr>
      </w:pPr>
      <w:r>
        <w:rPr>
          <w:rFonts w:hint="eastAsia" w:ascii="黑体" w:eastAsia="黑体"/>
          <w:b/>
          <w:sz w:val="28"/>
          <w:szCs w:val="28"/>
        </w:rPr>
        <w:t>二、收入支出决算总体情况说明</w:t>
      </w:r>
    </w:p>
    <w:p>
      <w:pPr>
        <w:tabs>
          <w:tab w:val="center" w:pos="6979"/>
        </w:tabs>
        <w:spacing w:line="580" w:lineRule="exact"/>
        <w:ind w:firstLine="570"/>
        <w:rPr>
          <w:rFonts w:hint="eastAsia"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年度收、</w:t>
      </w:r>
      <w:r>
        <w:rPr>
          <w:rFonts w:ascii="仿宋_GB2312" w:eastAsia="仿宋_GB2312"/>
          <w:sz w:val="28"/>
          <w:szCs w:val="28"/>
        </w:rPr>
        <w:t>支</w:t>
      </w:r>
      <w:r>
        <w:rPr>
          <w:rFonts w:hint="eastAsia" w:ascii="仿宋_GB2312" w:eastAsia="仿宋_GB2312"/>
          <w:sz w:val="28"/>
          <w:szCs w:val="28"/>
        </w:rPr>
        <w:t>总计</w:t>
      </w:r>
      <w:r>
        <w:rPr>
          <w:rFonts w:ascii="仿宋_GB2312" w:eastAsia="仿宋_GB2312"/>
          <w:sz w:val="28"/>
          <w:szCs w:val="28"/>
        </w:rPr>
        <w:t>208.66</w:t>
      </w:r>
      <w:r>
        <w:rPr>
          <w:rFonts w:hint="eastAsia" w:ascii="仿宋_GB2312" w:eastAsia="仿宋_GB2312"/>
          <w:sz w:val="28"/>
          <w:szCs w:val="28"/>
        </w:rPr>
        <w:t>万元，</w:t>
      </w:r>
      <w:r>
        <w:rPr>
          <w:rFonts w:ascii="仿宋_GB2312" w:eastAsia="仿宋_GB2312"/>
          <w:sz w:val="28"/>
          <w:szCs w:val="28"/>
        </w:rPr>
        <w:t>比上年</w:t>
      </w:r>
      <w:r>
        <w:rPr>
          <w:rFonts w:hint="eastAsia" w:ascii="仿宋_GB2312" w:eastAsia="仿宋_GB2312"/>
          <w:sz w:val="28"/>
          <w:szCs w:val="28"/>
        </w:rPr>
        <w:t>减少</w:t>
      </w:r>
      <w:r>
        <w:rPr>
          <w:rFonts w:hint="eastAsia" w:ascii="仿宋_GB2312" w:eastAsia="仿宋_GB2312"/>
          <w:sz w:val="28"/>
          <w:szCs w:val="28"/>
          <w:lang w:val="en-US" w:eastAsia="zh-CN"/>
        </w:rPr>
        <w:t>13.56</w:t>
      </w:r>
      <w:r>
        <w:rPr>
          <w:rFonts w:hint="eastAsia" w:ascii="仿宋_GB2312" w:eastAsia="仿宋_GB2312"/>
          <w:sz w:val="28"/>
          <w:szCs w:val="28"/>
        </w:rPr>
        <w:t>万元，下降</w:t>
      </w:r>
      <w:r>
        <w:rPr>
          <w:rFonts w:hint="eastAsia" w:ascii="仿宋_GB2312" w:eastAsia="仿宋_GB2312"/>
          <w:sz w:val="28"/>
          <w:szCs w:val="28"/>
          <w:lang w:val="en-US" w:eastAsia="zh-CN"/>
        </w:rPr>
        <w:t>6.10</w:t>
      </w:r>
      <w:r>
        <w:rPr>
          <w:rFonts w:hint="eastAsia" w:ascii="仿宋_GB2312" w:eastAsia="仿宋_GB2312"/>
          <w:sz w:val="28"/>
          <w:szCs w:val="28"/>
        </w:rPr>
        <w:t>%。</w:t>
      </w:r>
    </w:p>
    <w:p>
      <w:pPr>
        <w:tabs>
          <w:tab w:val="center" w:pos="6979"/>
        </w:tabs>
        <w:spacing w:line="580" w:lineRule="exact"/>
        <w:ind w:firstLine="570"/>
        <w:rPr>
          <w:rFonts w:hint="eastAsia" w:ascii="仿宋_GB2312" w:eastAsia="仿宋_GB2312"/>
          <w:sz w:val="28"/>
          <w:szCs w:val="28"/>
          <w:highlight w:val="none"/>
        </w:rPr>
      </w:pPr>
      <w:r>
        <w:rPr>
          <w:rFonts w:hint="eastAsia" w:ascii="仿宋_GB2312" w:eastAsia="仿宋_GB2312"/>
          <w:sz w:val="28"/>
          <w:szCs w:val="28"/>
          <w:highlight w:val="none"/>
        </w:rPr>
        <w:t>（一</w:t>
      </w:r>
      <w:r>
        <w:rPr>
          <w:rFonts w:ascii="仿宋_GB2312" w:eastAsia="仿宋_GB2312"/>
          <w:sz w:val="28"/>
          <w:szCs w:val="28"/>
          <w:highlight w:val="none"/>
        </w:rPr>
        <w:t>）</w:t>
      </w:r>
      <w:r>
        <w:rPr>
          <w:rFonts w:hint="eastAsia" w:ascii="仿宋_GB2312" w:eastAsia="仿宋_GB2312"/>
          <w:sz w:val="28"/>
          <w:szCs w:val="28"/>
          <w:highlight w:val="none"/>
        </w:rPr>
        <w:t>收入决算</w:t>
      </w:r>
      <w:r>
        <w:rPr>
          <w:rFonts w:ascii="仿宋_GB2312" w:eastAsia="仿宋_GB2312"/>
          <w:sz w:val="28"/>
          <w:szCs w:val="28"/>
          <w:highlight w:val="none"/>
        </w:rPr>
        <w:t>说明</w:t>
      </w:r>
    </w:p>
    <w:p>
      <w:pPr>
        <w:tabs>
          <w:tab w:val="center" w:pos="6979"/>
        </w:tabs>
        <w:spacing w:line="580" w:lineRule="exact"/>
        <w:ind w:firstLine="570"/>
        <w:rPr>
          <w:rFonts w:hint="eastAsia"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年度本年收入合计</w:t>
      </w:r>
      <w:r>
        <w:rPr>
          <w:rFonts w:ascii="仿宋_GB2312" w:eastAsia="仿宋_GB2312"/>
          <w:sz w:val="28"/>
          <w:szCs w:val="28"/>
        </w:rPr>
        <w:t>208.66</w:t>
      </w:r>
      <w:r>
        <w:rPr>
          <w:rFonts w:hint="eastAsia" w:ascii="仿宋_GB2312" w:eastAsia="仿宋_GB2312"/>
          <w:sz w:val="28"/>
          <w:szCs w:val="28"/>
        </w:rPr>
        <w:t>万元，</w:t>
      </w:r>
      <w:r>
        <w:rPr>
          <w:rFonts w:ascii="仿宋_GB2312" w:eastAsia="仿宋_GB2312"/>
          <w:sz w:val="28"/>
          <w:szCs w:val="28"/>
        </w:rPr>
        <w:t>比上年</w:t>
      </w:r>
      <w:r>
        <w:rPr>
          <w:rFonts w:hint="eastAsia" w:ascii="仿宋_GB2312" w:eastAsia="仿宋_GB2312"/>
          <w:sz w:val="28"/>
          <w:szCs w:val="28"/>
        </w:rPr>
        <w:t>减少</w:t>
      </w:r>
      <w:r>
        <w:rPr>
          <w:rFonts w:hint="eastAsia" w:ascii="仿宋_GB2312" w:eastAsia="仿宋_GB2312"/>
          <w:sz w:val="28"/>
          <w:szCs w:val="28"/>
          <w:lang w:val="en-US" w:eastAsia="zh-CN"/>
        </w:rPr>
        <w:t>13.56</w:t>
      </w:r>
      <w:r>
        <w:rPr>
          <w:rFonts w:hint="eastAsia" w:ascii="仿宋_GB2312" w:eastAsia="仿宋_GB2312"/>
          <w:sz w:val="28"/>
          <w:szCs w:val="28"/>
        </w:rPr>
        <w:t>万元，下降</w:t>
      </w:r>
      <w:r>
        <w:rPr>
          <w:rFonts w:hint="eastAsia" w:ascii="仿宋_GB2312" w:eastAsia="仿宋_GB2312"/>
          <w:sz w:val="28"/>
          <w:szCs w:val="28"/>
          <w:lang w:val="en-US" w:eastAsia="zh-CN"/>
        </w:rPr>
        <w:t>6.10</w:t>
      </w:r>
      <w:r>
        <w:rPr>
          <w:rFonts w:hint="eastAsia" w:ascii="仿宋_GB2312" w:eastAsia="仿宋_GB2312"/>
          <w:sz w:val="28"/>
          <w:szCs w:val="28"/>
        </w:rPr>
        <w:t>%</w:t>
      </w:r>
      <w:r>
        <w:rPr>
          <w:rFonts w:hint="eastAsia" w:ascii="仿宋_GB2312" w:eastAsia="仿宋_GB2312"/>
          <w:sz w:val="28"/>
          <w:szCs w:val="28"/>
          <w:lang w:eastAsia="zh-CN"/>
        </w:rPr>
        <w:t>。</w:t>
      </w:r>
    </w:p>
    <w:p>
      <w:pPr>
        <w:numPr>
          <w:ilvl w:val="0"/>
          <w:numId w:val="0"/>
        </w:numPr>
        <w:tabs>
          <w:tab w:val="center" w:pos="6979"/>
        </w:tabs>
        <w:spacing w:line="580" w:lineRule="exact"/>
        <w:ind w:firstLine="560" w:firstLineChars="200"/>
        <w:rPr>
          <w:rFonts w:hint="eastAsia" w:ascii="仿宋_GB2312" w:eastAsia="仿宋_GB2312"/>
          <w:sz w:val="28"/>
          <w:szCs w:val="28"/>
          <w:lang w:eastAsia="zh-CN"/>
        </w:rPr>
      </w:pPr>
      <w:r>
        <w:rPr>
          <w:rFonts w:hint="eastAsia" w:ascii="仿宋_GB2312" w:eastAsia="仿宋_GB2312"/>
          <w:sz w:val="28"/>
          <w:szCs w:val="28"/>
          <w:lang w:val="en-US" w:eastAsia="zh-CN"/>
        </w:rPr>
        <w:t>1.</w:t>
      </w:r>
      <w:r>
        <w:rPr>
          <w:rFonts w:hint="eastAsia" w:ascii="仿宋_GB2312" w:eastAsia="仿宋_GB2312"/>
          <w:sz w:val="28"/>
          <w:szCs w:val="28"/>
        </w:rPr>
        <w:t>财政拨款收入</w:t>
      </w:r>
      <w:r>
        <w:rPr>
          <w:rFonts w:ascii="仿宋_GB2312" w:eastAsia="仿宋_GB2312"/>
          <w:sz w:val="28"/>
          <w:szCs w:val="28"/>
        </w:rPr>
        <w:t>208.66</w:t>
      </w:r>
      <w:r>
        <w:rPr>
          <w:rFonts w:hint="eastAsia" w:ascii="仿宋_GB2312" w:eastAsia="仿宋_GB2312"/>
          <w:sz w:val="28"/>
          <w:szCs w:val="28"/>
        </w:rPr>
        <w:t>万元，占收入合计的</w:t>
      </w:r>
      <w:r>
        <w:rPr>
          <w:rFonts w:hint="eastAsia" w:ascii="仿宋_GB2312" w:eastAsia="仿宋_GB2312"/>
          <w:sz w:val="28"/>
          <w:szCs w:val="28"/>
          <w:lang w:eastAsia="zh-CN"/>
        </w:rPr>
        <w:t>100%。</w:t>
      </w:r>
      <w:r>
        <w:rPr>
          <w:rFonts w:hint="eastAsia" w:ascii="仿宋_GB2312" w:eastAsia="仿宋_GB2312"/>
          <w:sz w:val="28"/>
          <w:szCs w:val="28"/>
        </w:rPr>
        <w:t>其中：</w:t>
      </w:r>
      <w:r>
        <w:rPr>
          <w:rFonts w:hint="eastAsia" w:ascii="仿宋_GB2312" w:eastAsia="仿宋_GB2312"/>
          <w:sz w:val="28"/>
          <w:szCs w:val="28"/>
          <w:lang w:eastAsia="zh-CN"/>
        </w:rPr>
        <w:t>一般公共预算财政拨款收入</w:t>
      </w:r>
      <w:r>
        <w:rPr>
          <w:rFonts w:ascii="仿宋_GB2312" w:eastAsia="仿宋_GB2312"/>
          <w:sz w:val="28"/>
          <w:szCs w:val="28"/>
        </w:rPr>
        <w:t>208.66</w:t>
      </w:r>
      <w:r>
        <w:rPr>
          <w:rFonts w:hint="eastAsia" w:ascii="仿宋_GB2312" w:eastAsia="仿宋_GB2312"/>
          <w:sz w:val="28"/>
          <w:szCs w:val="28"/>
        </w:rPr>
        <w:t>万元，占收入合计的</w:t>
      </w:r>
      <w:r>
        <w:rPr>
          <w:rFonts w:hint="eastAsia" w:ascii="仿宋_GB2312" w:eastAsia="仿宋_GB2312"/>
          <w:sz w:val="28"/>
          <w:szCs w:val="28"/>
          <w:lang w:eastAsia="zh-CN"/>
        </w:rPr>
        <w:t>100</w:t>
      </w:r>
      <w:r>
        <w:rPr>
          <w:rFonts w:hint="eastAsia" w:ascii="仿宋_GB2312" w:eastAsia="仿宋_GB2312"/>
          <w:sz w:val="28"/>
          <w:szCs w:val="28"/>
        </w:rPr>
        <w:t>%；</w:t>
      </w:r>
      <w:r>
        <w:rPr>
          <w:rFonts w:hint="eastAsia" w:ascii="仿宋_GB2312" w:eastAsia="仿宋_GB2312"/>
          <w:sz w:val="28"/>
          <w:szCs w:val="28"/>
          <w:lang w:eastAsia="zh-CN"/>
        </w:rPr>
        <w:t>政府性基金预算财政拨款收入</w:t>
      </w:r>
      <w:r>
        <w:rPr>
          <w:rFonts w:ascii="仿宋_GB2312" w:eastAsia="仿宋_GB2312"/>
          <w:sz w:val="28"/>
          <w:szCs w:val="28"/>
        </w:rPr>
        <w:t>0</w:t>
      </w:r>
      <w:r>
        <w:rPr>
          <w:rFonts w:hint="eastAsia" w:ascii="仿宋_GB2312" w:eastAsia="仿宋_GB2312"/>
          <w:sz w:val="28"/>
          <w:szCs w:val="28"/>
        </w:rPr>
        <w:t>万元，占收入合计的</w:t>
      </w:r>
      <w:r>
        <w:rPr>
          <w:rFonts w:hint="eastAsia" w:ascii="仿宋_GB2312" w:eastAsia="仿宋_GB2312"/>
          <w:sz w:val="28"/>
          <w:szCs w:val="28"/>
          <w:lang w:eastAsia="zh-CN"/>
        </w:rPr>
        <w:t>0</w:t>
      </w:r>
      <w:r>
        <w:rPr>
          <w:rFonts w:hint="eastAsia" w:ascii="仿宋_GB2312" w:eastAsia="仿宋_GB2312"/>
          <w:sz w:val="28"/>
          <w:szCs w:val="28"/>
        </w:rPr>
        <w:t>%；</w:t>
      </w:r>
      <w:r>
        <w:rPr>
          <w:rFonts w:hint="eastAsia" w:ascii="仿宋_GB2312" w:eastAsia="仿宋_GB2312"/>
          <w:sz w:val="28"/>
          <w:szCs w:val="28"/>
          <w:lang w:eastAsia="zh-CN"/>
        </w:rPr>
        <w:t>国有资本经营预算财政拨款收入</w:t>
      </w:r>
      <w:r>
        <w:rPr>
          <w:rFonts w:ascii="仿宋_GB2312" w:eastAsia="仿宋_GB2312"/>
          <w:sz w:val="28"/>
          <w:szCs w:val="28"/>
        </w:rPr>
        <w:t>0</w:t>
      </w:r>
      <w:r>
        <w:rPr>
          <w:rFonts w:hint="eastAsia" w:ascii="仿宋_GB2312" w:eastAsia="仿宋_GB2312"/>
          <w:sz w:val="28"/>
          <w:szCs w:val="28"/>
        </w:rPr>
        <w:t>万元，占收入合计的</w:t>
      </w:r>
      <w:r>
        <w:rPr>
          <w:rFonts w:hint="eastAsia" w:ascii="仿宋_GB2312" w:eastAsia="仿宋_GB2312"/>
          <w:sz w:val="28"/>
          <w:szCs w:val="28"/>
          <w:lang w:eastAsia="zh-CN"/>
        </w:rPr>
        <w:t>0</w:t>
      </w:r>
      <w:r>
        <w:rPr>
          <w:rFonts w:hint="eastAsia" w:ascii="仿宋_GB2312" w:eastAsia="仿宋_GB2312"/>
          <w:sz w:val="28"/>
          <w:szCs w:val="28"/>
        </w:rPr>
        <w:t>%；</w:t>
      </w:r>
    </w:p>
    <w:p>
      <w:pPr>
        <w:numPr>
          <w:ilvl w:val="0"/>
          <w:numId w:val="0"/>
        </w:numPr>
        <w:tabs>
          <w:tab w:val="center" w:pos="6979"/>
        </w:tabs>
        <w:spacing w:line="580" w:lineRule="exact"/>
        <w:ind w:firstLine="560" w:firstLineChars="200"/>
        <w:rPr>
          <w:rFonts w:hint="eastAsia" w:ascii="仿宋_GB2312" w:eastAsia="仿宋_GB2312"/>
          <w:sz w:val="28"/>
          <w:szCs w:val="28"/>
        </w:rPr>
      </w:pPr>
      <w:r>
        <w:rPr>
          <w:rFonts w:hint="eastAsia" w:ascii="仿宋_GB2312" w:eastAsia="仿宋_GB2312"/>
          <w:sz w:val="28"/>
          <w:szCs w:val="28"/>
          <w:lang w:val="en-US" w:eastAsia="zh-CN"/>
        </w:rPr>
        <w:t>2.</w:t>
      </w:r>
      <w:r>
        <w:rPr>
          <w:rFonts w:hint="eastAsia" w:ascii="仿宋_GB2312" w:eastAsia="仿宋_GB2312"/>
          <w:sz w:val="28"/>
          <w:szCs w:val="28"/>
        </w:rPr>
        <w:t>上级补助收入</w:t>
      </w:r>
      <w:r>
        <w:rPr>
          <w:rFonts w:ascii="仿宋_GB2312" w:eastAsia="仿宋_GB2312"/>
          <w:sz w:val="28"/>
          <w:szCs w:val="28"/>
        </w:rPr>
        <w:t>0</w:t>
      </w:r>
      <w:r>
        <w:rPr>
          <w:rFonts w:hint="eastAsia" w:ascii="仿宋_GB2312" w:eastAsia="仿宋_GB2312"/>
          <w:sz w:val="28"/>
          <w:szCs w:val="28"/>
        </w:rPr>
        <w:t>万元，占收入合计的</w:t>
      </w:r>
      <w:r>
        <w:rPr>
          <w:rFonts w:hint="eastAsia" w:ascii="仿宋_GB2312" w:eastAsia="仿宋_GB2312"/>
          <w:sz w:val="28"/>
          <w:szCs w:val="28"/>
          <w:lang w:eastAsia="zh-CN"/>
        </w:rPr>
        <w:t>0</w:t>
      </w:r>
      <w:r>
        <w:rPr>
          <w:rFonts w:hint="eastAsia" w:ascii="仿宋_GB2312" w:eastAsia="仿宋_GB2312"/>
          <w:sz w:val="28"/>
          <w:szCs w:val="28"/>
        </w:rPr>
        <w:t>%；</w:t>
      </w:r>
    </w:p>
    <w:p>
      <w:pPr>
        <w:numPr>
          <w:ilvl w:val="0"/>
          <w:numId w:val="0"/>
        </w:numPr>
        <w:tabs>
          <w:tab w:val="center" w:pos="6979"/>
        </w:tabs>
        <w:spacing w:line="580" w:lineRule="exact"/>
        <w:ind w:firstLine="560" w:firstLineChars="200"/>
        <w:rPr>
          <w:rFonts w:hint="eastAsia" w:ascii="仿宋_GB2312" w:eastAsia="仿宋_GB2312"/>
          <w:sz w:val="28"/>
          <w:szCs w:val="28"/>
        </w:rPr>
      </w:pPr>
      <w:r>
        <w:rPr>
          <w:rFonts w:hint="eastAsia" w:ascii="仿宋_GB2312" w:eastAsia="仿宋_GB2312"/>
          <w:sz w:val="28"/>
          <w:szCs w:val="28"/>
          <w:lang w:val="en-US" w:eastAsia="zh-CN"/>
        </w:rPr>
        <w:t>3.</w:t>
      </w:r>
      <w:r>
        <w:rPr>
          <w:rFonts w:hint="eastAsia" w:ascii="仿宋_GB2312" w:eastAsia="仿宋_GB2312"/>
          <w:sz w:val="28"/>
          <w:szCs w:val="28"/>
        </w:rPr>
        <w:t>事业收入</w:t>
      </w:r>
      <w:r>
        <w:rPr>
          <w:rFonts w:ascii="仿宋_GB2312" w:eastAsia="仿宋_GB2312"/>
          <w:sz w:val="28"/>
          <w:szCs w:val="28"/>
        </w:rPr>
        <w:t>0</w:t>
      </w:r>
      <w:r>
        <w:rPr>
          <w:rFonts w:hint="eastAsia" w:ascii="仿宋_GB2312" w:eastAsia="仿宋_GB2312"/>
          <w:sz w:val="28"/>
          <w:szCs w:val="28"/>
        </w:rPr>
        <w:t>万元，占收入合计的</w:t>
      </w:r>
      <w:r>
        <w:rPr>
          <w:rFonts w:hint="eastAsia" w:ascii="仿宋_GB2312" w:eastAsia="仿宋_GB2312"/>
          <w:sz w:val="28"/>
          <w:szCs w:val="28"/>
          <w:lang w:eastAsia="zh-CN"/>
        </w:rPr>
        <w:t>0</w:t>
      </w:r>
      <w:r>
        <w:rPr>
          <w:rFonts w:hint="eastAsia" w:ascii="仿宋_GB2312" w:eastAsia="仿宋_GB2312"/>
          <w:sz w:val="28"/>
          <w:szCs w:val="28"/>
        </w:rPr>
        <w:t>%；</w:t>
      </w:r>
    </w:p>
    <w:p>
      <w:pPr>
        <w:tabs>
          <w:tab w:val="center" w:pos="6979"/>
        </w:tabs>
        <w:spacing w:line="580" w:lineRule="exact"/>
        <w:ind w:firstLine="560" w:firstLineChars="200"/>
        <w:rPr>
          <w:rFonts w:ascii="仿宋_GB2312" w:eastAsia="仿宋_GB2312"/>
          <w:sz w:val="28"/>
          <w:szCs w:val="28"/>
        </w:rPr>
      </w:pPr>
      <w:r>
        <w:rPr>
          <w:rFonts w:hint="eastAsia" w:ascii="仿宋_GB2312" w:eastAsia="仿宋_GB2312"/>
          <w:sz w:val="28"/>
          <w:szCs w:val="28"/>
        </w:rPr>
        <w:t>4.经营收入</w:t>
      </w:r>
      <w:r>
        <w:rPr>
          <w:rFonts w:ascii="仿宋_GB2312" w:eastAsia="仿宋_GB2312"/>
          <w:sz w:val="28"/>
          <w:szCs w:val="28"/>
        </w:rPr>
        <w:t>0</w:t>
      </w:r>
      <w:r>
        <w:rPr>
          <w:rFonts w:hint="eastAsia" w:ascii="仿宋_GB2312" w:eastAsia="仿宋_GB2312"/>
          <w:sz w:val="28"/>
          <w:szCs w:val="28"/>
        </w:rPr>
        <w:t>万元，占收入合计的</w:t>
      </w:r>
      <w:r>
        <w:rPr>
          <w:rFonts w:hint="eastAsia" w:ascii="仿宋_GB2312" w:eastAsia="仿宋_GB2312"/>
          <w:sz w:val="28"/>
          <w:szCs w:val="28"/>
          <w:lang w:eastAsia="zh-CN"/>
        </w:rPr>
        <w:t>0</w:t>
      </w:r>
      <w:r>
        <w:rPr>
          <w:rFonts w:hint="eastAsia" w:ascii="仿宋_GB2312" w:eastAsia="仿宋_GB2312"/>
          <w:sz w:val="28"/>
          <w:szCs w:val="28"/>
        </w:rPr>
        <w:t>%；</w:t>
      </w:r>
    </w:p>
    <w:p>
      <w:pPr>
        <w:tabs>
          <w:tab w:val="center" w:pos="6979"/>
        </w:tabs>
        <w:spacing w:line="580" w:lineRule="exact"/>
        <w:ind w:firstLine="560" w:firstLineChars="200"/>
        <w:rPr>
          <w:rFonts w:ascii="仿宋_GB2312" w:eastAsia="仿宋_GB2312"/>
          <w:sz w:val="28"/>
          <w:szCs w:val="28"/>
        </w:rPr>
      </w:pPr>
      <w:r>
        <w:rPr>
          <w:rFonts w:hint="eastAsia" w:ascii="仿宋_GB2312" w:eastAsia="仿宋_GB2312"/>
          <w:sz w:val="28"/>
          <w:szCs w:val="28"/>
        </w:rPr>
        <w:t>5.附属单位上缴收入</w:t>
      </w:r>
      <w:r>
        <w:rPr>
          <w:rFonts w:ascii="仿宋_GB2312" w:eastAsia="仿宋_GB2312"/>
          <w:sz w:val="28"/>
          <w:szCs w:val="28"/>
        </w:rPr>
        <w:t>0</w:t>
      </w:r>
      <w:r>
        <w:rPr>
          <w:rFonts w:hint="eastAsia" w:ascii="仿宋_GB2312" w:eastAsia="仿宋_GB2312"/>
          <w:sz w:val="28"/>
          <w:szCs w:val="28"/>
        </w:rPr>
        <w:t>万元，占收入合计的</w:t>
      </w:r>
      <w:r>
        <w:rPr>
          <w:rFonts w:hint="eastAsia" w:ascii="仿宋_GB2312" w:eastAsia="仿宋_GB2312"/>
          <w:sz w:val="28"/>
          <w:szCs w:val="28"/>
          <w:lang w:eastAsia="zh-CN"/>
        </w:rPr>
        <w:t>0</w:t>
      </w:r>
      <w:r>
        <w:rPr>
          <w:rFonts w:hint="eastAsia" w:ascii="仿宋_GB2312" w:eastAsia="仿宋_GB2312"/>
          <w:sz w:val="28"/>
          <w:szCs w:val="28"/>
        </w:rPr>
        <w:t>%；</w:t>
      </w:r>
    </w:p>
    <w:p>
      <w:pPr>
        <w:tabs>
          <w:tab w:val="center" w:pos="6979"/>
        </w:tabs>
        <w:spacing w:line="580" w:lineRule="exact"/>
        <w:ind w:firstLine="560" w:firstLineChars="200"/>
        <w:rPr>
          <w:rFonts w:ascii="仿宋_GB2312" w:eastAsia="仿宋_GB2312"/>
          <w:sz w:val="28"/>
          <w:szCs w:val="28"/>
        </w:rPr>
      </w:pPr>
      <w:r>
        <w:rPr>
          <w:rFonts w:hint="eastAsia" w:ascii="仿宋_GB2312" w:eastAsia="仿宋_GB2312"/>
          <w:sz w:val="28"/>
          <w:szCs w:val="28"/>
        </w:rPr>
        <w:t>6.其他收入</w:t>
      </w:r>
      <w:r>
        <w:rPr>
          <w:rFonts w:ascii="仿宋_GB2312" w:eastAsia="仿宋_GB2312"/>
          <w:sz w:val="28"/>
          <w:szCs w:val="28"/>
        </w:rPr>
        <w:t>0</w:t>
      </w:r>
      <w:r>
        <w:rPr>
          <w:rFonts w:hint="eastAsia" w:ascii="仿宋_GB2312" w:eastAsia="仿宋_GB2312"/>
          <w:sz w:val="28"/>
          <w:szCs w:val="28"/>
        </w:rPr>
        <w:t>万元，占收入合计的</w:t>
      </w:r>
      <w:r>
        <w:rPr>
          <w:rFonts w:hint="eastAsia" w:ascii="仿宋_GB2312" w:eastAsia="仿宋_GB2312"/>
          <w:sz w:val="28"/>
          <w:szCs w:val="28"/>
          <w:lang w:eastAsia="zh-CN"/>
        </w:rPr>
        <w:t>0</w:t>
      </w:r>
      <w:r>
        <w:rPr>
          <w:rFonts w:hint="eastAsia" w:ascii="仿宋_GB2312" w:eastAsia="仿宋_GB2312"/>
          <w:sz w:val="28"/>
          <w:szCs w:val="28"/>
        </w:rPr>
        <w:t>%。</w:t>
      </w:r>
    </w:p>
    <w:p>
      <w:pPr>
        <w:tabs>
          <w:tab w:val="center" w:pos="6979"/>
        </w:tabs>
        <w:spacing w:line="580" w:lineRule="exact"/>
        <w:ind w:firstLine="570"/>
        <w:rPr>
          <w:rFonts w:hint="eastAsia" w:ascii="仿宋_GB2312" w:eastAsia="仿宋_GB2312"/>
          <w:sz w:val="28"/>
          <w:szCs w:val="28"/>
        </w:rPr>
      </w:pPr>
      <w:r>
        <w:rPr>
          <w:rFonts w:hint="eastAsia" w:ascii="仿宋_GB2312" w:eastAsia="仿宋_GB2312"/>
          <w:sz w:val="28"/>
          <w:szCs w:val="28"/>
        </w:rPr>
        <w:t>（二</w:t>
      </w:r>
      <w:r>
        <w:rPr>
          <w:rFonts w:ascii="仿宋_GB2312" w:eastAsia="仿宋_GB2312"/>
          <w:sz w:val="28"/>
          <w:szCs w:val="28"/>
        </w:rPr>
        <w:t>）</w:t>
      </w:r>
      <w:r>
        <w:rPr>
          <w:rFonts w:hint="eastAsia" w:ascii="仿宋_GB2312" w:eastAsia="仿宋_GB2312"/>
          <w:sz w:val="28"/>
          <w:szCs w:val="28"/>
        </w:rPr>
        <w:t>支出决算</w:t>
      </w:r>
      <w:r>
        <w:rPr>
          <w:rFonts w:ascii="仿宋_GB2312" w:eastAsia="仿宋_GB2312"/>
          <w:sz w:val="28"/>
          <w:szCs w:val="28"/>
        </w:rPr>
        <w:t>说明</w:t>
      </w:r>
    </w:p>
    <w:p>
      <w:pPr>
        <w:tabs>
          <w:tab w:val="center" w:pos="6979"/>
        </w:tabs>
        <w:spacing w:line="580" w:lineRule="exact"/>
        <w:ind w:firstLine="570"/>
        <w:rPr>
          <w:rFonts w:hint="eastAsia"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年度本年支出合计</w:t>
      </w:r>
      <w:r>
        <w:rPr>
          <w:rFonts w:ascii="仿宋_GB2312" w:eastAsia="仿宋_GB2312"/>
          <w:sz w:val="28"/>
          <w:szCs w:val="28"/>
        </w:rPr>
        <w:t>208.66</w:t>
      </w:r>
      <w:r>
        <w:rPr>
          <w:rFonts w:hint="eastAsia" w:ascii="仿宋_GB2312" w:eastAsia="仿宋_GB2312"/>
          <w:sz w:val="28"/>
          <w:szCs w:val="28"/>
        </w:rPr>
        <w:t>万元，</w:t>
      </w:r>
      <w:r>
        <w:rPr>
          <w:rFonts w:ascii="仿宋_GB2312" w:eastAsia="仿宋_GB2312"/>
          <w:sz w:val="28"/>
          <w:szCs w:val="28"/>
        </w:rPr>
        <w:t>比上年</w:t>
      </w:r>
      <w:r>
        <w:rPr>
          <w:rFonts w:hint="eastAsia" w:ascii="仿宋_GB2312" w:eastAsia="仿宋_GB2312"/>
          <w:sz w:val="28"/>
          <w:szCs w:val="28"/>
        </w:rPr>
        <w:t>减少</w:t>
      </w:r>
      <w:r>
        <w:rPr>
          <w:rFonts w:hint="eastAsia" w:ascii="仿宋_GB2312" w:eastAsia="仿宋_GB2312"/>
          <w:sz w:val="28"/>
          <w:szCs w:val="28"/>
          <w:lang w:val="en-US" w:eastAsia="zh-CN"/>
        </w:rPr>
        <w:t>13.56</w:t>
      </w:r>
      <w:r>
        <w:rPr>
          <w:rFonts w:hint="eastAsia" w:ascii="仿宋_GB2312" w:eastAsia="仿宋_GB2312"/>
          <w:sz w:val="28"/>
          <w:szCs w:val="28"/>
        </w:rPr>
        <w:t>万元，下降</w:t>
      </w:r>
      <w:r>
        <w:rPr>
          <w:rFonts w:hint="eastAsia" w:ascii="仿宋_GB2312" w:eastAsia="仿宋_GB2312"/>
          <w:sz w:val="28"/>
          <w:szCs w:val="28"/>
          <w:lang w:val="en-US" w:eastAsia="zh-CN"/>
        </w:rPr>
        <w:t>6.10</w:t>
      </w:r>
      <w:r>
        <w:rPr>
          <w:rFonts w:hint="eastAsia" w:ascii="仿宋_GB2312" w:eastAsia="仿宋_GB2312"/>
          <w:sz w:val="28"/>
          <w:szCs w:val="28"/>
        </w:rPr>
        <w:t>%，其中：基本支出</w:t>
      </w:r>
      <w:r>
        <w:rPr>
          <w:rFonts w:ascii="仿宋_GB2312" w:eastAsia="仿宋_GB2312"/>
          <w:sz w:val="28"/>
          <w:szCs w:val="28"/>
        </w:rPr>
        <w:t>208.66</w:t>
      </w:r>
      <w:r>
        <w:rPr>
          <w:rFonts w:hint="eastAsia" w:ascii="仿宋_GB2312" w:eastAsia="仿宋_GB2312"/>
          <w:sz w:val="28"/>
          <w:szCs w:val="28"/>
        </w:rPr>
        <w:t>万元，占支出合计的</w:t>
      </w:r>
      <w:r>
        <w:rPr>
          <w:rFonts w:hint="eastAsia" w:ascii="仿宋_GB2312" w:eastAsia="仿宋_GB2312"/>
          <w:sz w:val="28"/>
          <w:szCs w:val="28"/>
          <w:lang w:eastAsia="zh-CN"/>
        </w:rPr>
        <w:t>100</w:t>
      </w:r>
      <w:r>
        <w:rPr>
          <w:rFonts w:hint="eastAsia" w:ascii="仿宋_GB2312" w:eastAsia="仿宋_GB2312"/>
          <w:sz w:val="28"/>
          <w:szCs w:val="28"/>
        </w:rPr>
        <w:t>%；项目支出</w:t>
      </w:r>
      <w:r>
        <w:rPr>
          <w:rFonts w:ascii="仿宋_GB2312" w:eastAsia="仿宋_GB2312"/>
          <w:sz w:val="28"/>
          <w:szCs w:val="28"/>
        </w:rPr>
        <w:t>0</w:t>
      </w:r>
      <w:r>
        <w:rPr>
          <w:rFonts w:hint="eastAsia" w:ascii="仿宋_GB2312" w:eastAsia="仿宋_GB2312"/>
          <w:sz w:val="28"/>
          <w:szCs w:val="28"/>
        </w:rPr>
        <w:t>万元，占支出合计的</w:t>
      </w:r>
      <w:r>
        <w:rPr>
          <w:rFonts w:hint="eastAsia" w:ascii="仿宋_GB2312" w:eastAsia="仿宋_GB2312"/>
          <w:sz w:val="28"/>
          <w:szCs w:val="28"/>
          <w:lang w:eastAsia="zh-CN"/>
        </w:rPr>
        <w:t>0</w:t>
      </w:r>
      <w:r>
        <w:rPr>
          <w:rFonts w:hint="eastAsia" w:ascii="仿宋_GB2312" w:eastAsia="仿宋_GB2312"/>
          <w:sz w:val="28"/>
          <w:szCs w:val="28"/>
        </w:rPr>
        <w:t>%;上缴上级支出</w:t>
      </w:r>
      <w:r>
        <w:rPr>
          <w:rFonts w:ascii="仿宋_GB2312" w:eastAsia="仿宋_GB2312"/>
          <w:sz w:val="28"/>
          <w:szCs w:val="28"/>
        </w:rPr>
        <w:t>0</w:t>
      </w:r>
      <w:r>
        <w:rPr>
          <w:rFonts w:hint="eastAsia" w:ascii="仿宋_GB2312" w:eastAsia="仿宋_GB2312"/>
          <w:sz w:val="28"/>
          <w:szCs w:val="28"/>
        </w:rPr>
        <w:t>万元，占支出合计的</w:t>
      </w:r>
      <w:r>
        <w:rPr>
          <w:rFonts w:hint="eastAsia" w:ascii="仿宋_GB2312" w:eastAsia="仿宋_GB2312"/>
          <w:sz w:val="28"/>
          <w:szCs w:val="28"/>
          <w:lang w:eastAsia="zh-CN"/>
        </w:rPr>
        <w:t>0</w:t>
      </w:r>
      <w:r>
        <w:rPr>
          <w:rFonts w:hint="eastAsia" w:ascii="仿宋_GB2312" w:eastAsia="仿宋_GB2312"/>
          <w:sz w:val="28"/>
          <w:szCs w:val="28"/>
        </w:rPr>
        <w:t>%；经营支出</w:t>
      </w:r>
      <w:r>
        <w:rPr>
          <w:rFonts w:ascii="仿宋_GB2312" w:eastAsia="仿宋_GB2312"/>
          <w:sz w:val="28"/>
          <w:szCs w:val="28"/>
        </w:rPr>
        <w:t>0</w:t>
      </w:r>
      <w:r>
        <w:rPr>
          <w:rFonts w:hint="eastAsia" w:ascii="仿宋_GB2312" w:eastAsia="仿宋_GB2312"/>
          <w:sz w:val="28"/>
          <w:szCs w:val="28"/>
        </w:rPr>
        <w:t>万元，占支出合计的</w:t>
      </w:r>
      <w:r>
        <w:rPr>
          <w:rFonts w:hint="eastAsia" w:ascii="仿宋_GB2312" w:eastAsia="仿宋_GB2312"/>
          <w:sz w:val="28"/>
          <w:szCs w:val="28"/>
          <w:lang w:eastAsia="zh-CN"/>
        </w:rPr>
        <w:t>0</w:t>
      </w:r>
      <w:r>
        <w:rPr>
          <w:rFonts w:hint="eastAsia" w:ascii="仿宋_GB2312" w:eastAsia="仿宋_GB2312"/>
          <w:sz w:val="28"/>
          <w:szCs w:val="28"/>
        </w:rPr>
        <w:t>%；对附属单位补助支出</w:t>
      </w:r>
      <w:r>
        <w:rPr>
          <w:rFonts w:ascii="仿宋_GB2312" w:eastAsia="仿宋_GB2312"/>
          <w:sz w:val="28"/>
          <w:szCs w:val="28"/>
        </w:rPr>
        <w:t>0</w:t>
      </w:r>
      <w:r>
        <w:rPr>
          <w:rFonts w:hint="eastAsia" w:ascii="仿宋_GB2312" w:eastAsia="仿宋_GB2312"/>
          <w:sz w:val="28"/>
          <w:szCs w:val="28"/>
        </w:rPr>
        <w:t>万元，占支出合计的</w:t>
      </w:r>
      <w:r>
        <w:rPr>
          <w:rFonts w:hint="eastAsia" w:ascii="仿宋_GB2312" w:eastAsia="仿宋_GB2312"/>
          <w:sz w:val="28"/>
          <w:szCs w:val="28"/>
          <w:lang w:eastAsia="zh-CN"/>
        </w:rPr>
        <w:t>0</w:t>
      </w:r>
      <w:r>
        <w:rPr>
          <w:rFonts w:hint="eastAsia" w:ascii="仿宋_GB2312" w:eastAsia="仿宋_GB2312"/>
          <w:sz w:val="28"/>
          <w:szCs w:val="28"/>
        </w:rPr>
        <w:t>%。</w:t>
      </w:r>
    </w:p>
    <w:p>
      <w:pPr>
        <w:tabs>
          <w:tab w:val="center" w:pos="6979"/>
        </w:tabs>
        <w:spacing w:line="580" w:lineRule="exact"/>
        <w:ind w:firstLine="548" w:firstLineChars="196"/>
        <w:rPr>
          <w:rFonts w:hint="eastAsia" w:ascii="黑体" w:eastAsia="黑体"/>
          <w:b/>
          <w:sz w:val="28"/>
          <w:szCs w:val="28"/>
        </w:rPr>
      </w:pPr>
      <w:r>
        <w:rPr>
          <w:rFonts w:hint="eastAsia" w:ascii="黑体" w:eastAsia="黑体"/>
          <w:b/>
          <w:sz w:val="28"/>
          <w:szCs w:val="28"/>
        </w:rPr>
        <w:t>三</w:t>
      </w:r>
      <w:r>
        <w:rPr>
          <w:rFonts w:ascii="黑体" w:eastAsia="黑体"/>
          <w:b/>
          <w:sz w:val="28"/>
          <w:szCs w:val="28"/>
        </w:rPr>
        <w:t>、财政拨款</w:t>
      </w:r>
      <w:r>
        <w:rPr>
          <w:rFonts w:hint="eastAsia" w:ascii="黑体" w:eastAsia="黑体"/>
          <w:b/>
          <w:sz w:val="28"/>
          <w:szCs w:val="28"/>
        </w:rPr>
        <w:t>收入支出决算</w:t>
      </w:r>
      <w:r>
        <w:rPr>
          <w:rFonts w:ascii="黑体" w:eastAsia="黑体"/>
          <w:b/>
          <w:sz w:val="28"/>
          <w:szCs w:val="28"/>
        </w:rPr>
        <w:t>总体情况说明</w:t>
      </w:r>
    </w:p>
    <w:p>
      <w:pPr>
        <w:tabs>
          <w:tab w:val="center" w:pos="6979"/>
        </w:tabs>
        <w:spacing w:line="580" w:lineRule="exact"/>
        <w:ind w:firstLine="570"/>
        <w:rPr>
          <w:rFonts w:hint="eastAsia"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年度财政拨款收、</w:t>
      </w:r>
      <w:r>
        <w:rPr>
          <w:rFonts w:ascii="仿宋_GB2312" w:eastAsia="仿宋_GB2312"/>
          <w:sz w:val="28"/>
          <w:szCs w:val="28"/>
        </w:rPr>
        <w:t>支</w:t>
      </w:r>
      <w:r>
        <w:rPr>
          <w:rFonts w:hint="eastAsia" w:ascii="仿宋_GB2312" w:eastAsia="仿宋_GB2312"/>
          <w:sz w:val="28"/>
          <w:szCs w:val="28"/>
        </w:rPr>
        <w:t>总计</w:t>
      </w:r>
      <w:r>
        <w:rPr>
          <w:rFonts w:ascii="仿宋_GB2312" w:eastAsia="仿宋_GB2312"/>
          <w:sz w:val="28"/>
          <w:szCs w:val="28"/>
        </w:rPr>
        <w:t>208.66</w:t>
      </w:r>
      <w:r>
        <w:rPr>
          <w:rFonts w:hint="eastAsia" w:ascii="仿宋_GB2312" w:eastAsia="仿宋_GB2312"/>
          <w:sz w:val="28"/>
          <w:szCs w:val="28"/>
        </w:rPr>
        <w:t>万元，</w:t>
      </w:r>
      <w:r>
        <w:rPr>
          <w:rFonts w:ascii="仿宋_GB2312" w:eastAsia="仿宋_GB2312"/>
          <w:sz w:val="28"/>
          <w:szCs w:val="28"/>
        </w:rPr>
        <w:t>比上年</w:t>
      </w:r>
      <w:r>
        <w:rPr>
          <w:rFonts w:hint="eastAsia" w:ascii="仿宋_GB2312" w:eastAsia="仿宋_GB2312"/>
          <w:sz w:val="28"/>
          <w:szCs w:val="28"/>
        </w:rPr>
        <w:t>减少</w:t>
      </w:r>
      <w:r>
        <w:rPr>
          <w:rFonts w:hint="eastAsia" w:ascii="仿宋_GB2312" w:eastAsia="仿宋_GB2312"/>
          <w:sz w:val="28"/>
          <w:szCs w:val="28"/>
          <w:lang w:val="en-US" w:eastAsia="zh-CN"/>
        </w:rPr>
        <w:t>13.56</w:t>
      </w:r>
      <w:r>
        <w:rPr>
          <w:rFonts w:hint="eastAsia" w:ascii="仿宋_GB2312" w:eastAsia="仿宋_GB2312"/>
          <w:sz w:val="28"/>
          <w:szCs w:val="28"/>
        </w:rPr>
        <w:t>万元，下降</w:t>
      </w:r>
      <w:r>
        <w:rPr>
          <w:rFonts w:hint="eastAsia" w:ascii="仿宋_GB2312" w:eastAsia="仿宋_GB2312"/>
          <w:sz w:val="28"/>
          <w:szCs w:val="28"/>
          <w:lang w:val="en-US" w:eastAsia="zh-CN"/>
        </w:rPr>
        <w:t>6.10</w:t>
      </w:r>
      <w:r>
        <w:rPr>
          <w:rFonts w:hint="eastAsia" w:ascii="仿宋_GB2312" w:eastAsia="仿宋_GB2312"/>
          <w:sz w:val="28"/>
          <w:szCs w:val="28"/>
        </w:rPr>
        <w:t>%。主要原因：</w:t>
      </w:r>
      <w:r>
        <w:rPr>
          <w:rFonts w:hint="eastAsia" w:ascii="仿宋_GB2312" w:eastAsia="仿宋_GB2312"/>
          <w:sz w:val="28"/>
          <w:szCs w:val="28"/>
          <w:lang w:eastAsia="zh-CN"/>
        </w:rPr>
        <w:t>严格落实过紧日子原则，缩减预算支出</w:t>
      </w:r>
      <w:r>
        <w:rPr>
          <w:rFonts w:hint="eastAsia" w:ascii="仿宋_GB2312" w:eastAsia="仿宋_GB2312"/>
          <w:sz w:val="28"/>
          <w:szCs w:val="28"/>
        </w:rPr>
        <w:t>。</w:t>
      </w:r>
    </w:p>
    <w:p>
      <w:pPr>
        <w:tabs>
          <w:tab w:val="center" w:pos="6979"/>
        </w:tabs>
        <w:spacing w:line="580" w:lineRule="exact"/>
        <w:ind w:firstLine="548" w:firstLineChars="196"/>
        <w:rPr>
          <w:rFonts w:hint="eastAsia" w:ascii="黑体" w:eastAsia="黑体"/>
          <w:b/>
          <w:sz w:val="28"/>
          <w:szCs w:val="28"/>
        </w:rPr>
      </w:pPr>
      <w:r>
        <w:rPr>
          <w:rFonts w:hint="eastAsia" w:ascii="黑体" w:eastAsia="黑体"/>
          <w:b/>
          <w:sz w:val="28"/>
          <w:szCs w:val="28"/>
        </w:rPr>
        <w:t>四、一般公共预算财政拨款支出决算情况说明</w:t>
      </w:r>
    </w:p>
    <w:p>
      <w:pPr>
        <w:autoSpaceDE w:val="0"/>
        <w:autoSpaceDN w:val="0"/>
        <w:adjustRightInd w:val="0"/>
        <w:spacing w:line="580" w:lineRule="exact"/>
        <w:ind w:firstLine="560" w:firstLineChars="200"/>
        <w:jc w:val="left"/>
        <w:rPr>
          <w:rFonts w:hint="eastAsia" w:ascii="仿宋_GB2312" w:eastAsia="仿宋_GB2312"/>
          <w:sz w:val="28"/>
          <w:szCs w:val="28"/>
        </w:rPr>
      </w:pPr>
      <w:r>
        <w:rPr>
          <w:rFonts w:hint="eastAsia" w:ascii="仿宋_GB2312" w:eastAsia="仿宋_GB2312"/>
          <w:sz w:val="28"/>
          <w:szCs w:val="28"/>
        </w:rPr>
        <w:t>（一）一般公共预算财政拨款支出决算总体情况</w:t>
      </w:r>
    </w:p>
    <w:p>
      <w:pPr>
        <w:tabs>
          <w:tab w:val="center" w:pos="6979"/>
        </w:tabs>
        <w:spacing w:line="580" w:lineRule="exact"/>
        <w:ind w:firstLine="560" w:firstLineChars="200"/>
        <w:rPr>
          <w:rFonts w:hint="eastAsia"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年度一般公共预算财政拨款支出</w:t>
      </w:r>
      <w:r>
        <w:rPr>
          <w:rFonts w:ascii="仿宋_GB2312" w:eastAsia="仿宋_GB2312"/>
          <w:sz w:val="28"/>
          <w:szCs w:val="28"/>
        </w:rPr>
        <w:t>208.66</w:t>
      </w:r>
      <w:r>
        <w:rPr>
          <w:rFonts w:hint="eastAsia" w:ascii="仿宋_GB2312" w:eastAsia="仿宋_GB2312"/>
          <w:sz w:val="28"/>
          <w:szCs w:val="28"/>
        </w:rPr>
        <w:t>万元，主要用于以下方面（按大类）：一般公共服务支出</w:t>
      </w:r>
      <w:r>
        <w:rPr>
          <w:rFonts w:hint="eastAsia" w:ascii="仿宋_GB2312" w:eastAsia="仿宋_GB2312"/>
          <w:sz w:val="28"/>
          <w:szCs w:val="28"/>
          <w:lang w:val="en-US" w:eastAsia="zh-CN"/>
        </w:rPr>
        <w:t>0</w:t>
      </w:r>
      <w:r>
        <w:rPr>
          <w:rFonts w:hint="eastAsia" w:ascii="仿宋_GB2312" w:eastAsia="仿宋_GB2312"/>
          <w:sz w:val="28"/>
          <w:szCs w:val="28"/>
        </w:rPr>
        <w:t>万元</w:t>
      </w:r>
      <w:r>
        <w:rPr>
          <w:rFonts w:hint="eastAsia" w:ascii="仿宋_GB2312" w:eastAsia="仿宋_GB2312"/>
          <w:sz w:val="28"/>
          <w:szCs w:val="28"/>
          <w:lang w:eastAsia="zh-CN"/>
        </w:rPr>
        <w:t>；</w:t>
      </w:r>
      <w:r>
        <w:rPr>
          <w:rFonts w:hint="eastAsia" w:ascii="仿宋_GB2312" w:eastAsia="仿宋_GB2312"/>
          <w:sz w:val="28"/>
          <w:szCs w:val="28"/>
        </w:rPr>
        <w:t>社会保障和就业支出</w:t>
      </w:r>
      <w:r>
        <w:rPr>
          <w:rFonts w:hint="eastAsia" w:ascii="仿宋_GB2312" w:eastAsia="仿宋_GB2312"/>
          <w:sz w:val="28"/>
          <w:szCs w:val="28"/>
          <w:lang w:val="en-US" w:eastAsia="zh-CN"/>
        </w:rPr>
        <w:t>28.59万元，</w:t>
      </w:r>
      <w:r>
        <w:rPr>
          <w:rFonts w:hint="eastAsia" w:ascii="仿宋_GB2312" w:eastAsia="仿宋_GB2312"/>
          <w:sz w:val="28"/>
          <w:szCs w:val="28"/>
        </w:rPr>
        <w:t>占本年财政拨款支出</w:t>
      </w:r>
      <w:r>
        <w:rPr>
          <w:rFonts w:hint="eastAsia" w:ascii="仿宋_GB2312" w:eastAsia="仿宋_GB2312"/>
          <w:sz w:val="28"/>
          <w:szCs w:val="28"/>
          <w:lang w:val="en-US" w:eastAsia="zh-CN"/>
        </w:rPr>
        <w:t>13.70</w:t>
      </w:r>
      <w:r>
        <w:rPr>
          <w:rFonts w:hint="eastAsia" w:ascii="仿宋_GB2312" w:eastAsia="仿宋_GB2312"/>
          <w:sz w:val="28"/>
          <w:szCs w:val="28"/>
        </w:rPr>
        <w:t>%；卫生健康支出</w:t>
      </w:r>
      <w:r>
        <w:rPr>
          <w:rFonts w:hint="eastAsia" w:ascii="仿宋_GB2312" w:eastAsia="仿宋_GB2312"/>
          <w:sz w:val="28"/>
          <w:szCs w:val="28"/>
          <w:lang w:val="en-US" w:eastAsia="zh-CN"/>
        </w:rPr>
        <w:t>14.24万元，</w:t>
      </w:r>
      <w:r>
        <w:rPr>
          <w:rFonts w:hint="eastAsia" w:ascii="仿宋_GB2312" w:eastAsia="仿宋_GB2312"/>
          <w:sz w:val="28"/>
          <w:szCs w:val="28"/>
        </w:rPr>
        <w:t>占本年财政拨款支出</w:t>
      </w:r>
      <w:r>
        <w:rPr>
          <w:rFonts w:hint="eastAsia" w:ascii="仿宋_GB2312" w:eastAsia="仿宋_GB2312"/>
          <w:sz w:val="28"/>
          <w:szCs w:val="28"/>
          <w:lang w:val="en-US" w:eastAsia="zh-CN"/>
        </w:rPr>
        <w:t>6.8</w:t>
      </w:r>
      <w:r>
        <w:rPr>
          <w:rFonts w:hint="eastAsia" w:ascii="仿宋_GB2312" w:eastAsia="仿宋_GB2312"/>
          <w:sz w:val="28"/>
          <w:szCs w:val="28"/>
        </w:rPr>
        <w:t>%</w:t>
      </w:r>
      <w:r>
        <w:rPr>
          <w:rFonts w:hint="eastAsia" w:ascii="仿宋_GB2312" w:eastAsia="仿宋_GB2312"/>
          <w:sz w:val="28"/>
          <w:szCs w:val="28"/>
          <w:lang w:eastAsia="zh-CN"/>
        </w:rPr>
        <w:t>；城乡社区支出</w:t>
      </w:r>
      <w:r>
        <w:rPr>
          <w:rFonts w:hint="eastAsia" w:ascii="仿宋_GB2312" w:eastAsia="仿宋_GB2312"/>
          <w:sz w:val="28"/>
          <w:szCs w:val="28"/>
          <w:lang w:val="en-US" w:eastAsia="zh-CN"/>
        </w:rPr>
        <w:t>133.20万元，</w:t>
      </w:r>
      <w:r>
        <w:rPr>
          <w:rFonts w:hint="eastAsia" w:ascii="仿宋_GB2312" w:eastAsia="仿宋_GB2312"/>
          <w:sz w:val="28"/>
          <w:szCs w:val="28"/>
        </w:rPr>
        <w:t>占本年财政拨款支出</w:t>
      </w:r>
      <w:r>
        <w:rPr>
          <w:rFonts w:hint="eastAsia" w:ascii="仿宋_GB2312" w:eastAsia="仿宋_GB2312"/>
          <w:sz w:val="28"/>
          <w:szCs w:val="28"/>
          <w:lang w:val="en-US" w:eastAsia="zh-CN"/>
        </w:rPr>
        <w:t>63.83</w:t>
      </w:r>
      <w:r>
        <w:rPr>
          <w:rFonts w:hint="eastAsia" w:ascii="仿宋_GB2312" w:eastAsia="仿宋_GB2312"/>
          <w:sz w:val="28"/>
          <w:szCs w:val="28"/>
        </w:rPr>
        <w:t>%</w:t>
      </w:r>
      <w:r>
        <w:rPr>
          <w:rFonts w:hint="eastAsia" w:ascii="仿宋_GB2312" w:eastAsia="仿宋_GB2312"/>
          <w:sz w:val="28"/>
          <w:szCs w:val="28"/>
          <w:lang w:val="en-US" w:eastAsia="zh-CN"/>
        </w:rPr>
        <w:t>;住房保障支出32.63万元，</w:t>
      </w:r>
      <w:r>
        <w:rPr>
          <w:rFonts w:hint="eastAsia" w:ascii="仿宋_GB2312" w:eastAsia="仿宋_GB2312"/>
          <w:sz w:val="28"/>
          <w:szCs w:val="28"/>
        </w:rPr>
        <w:t>占本年财政拨款支出</w:t>
      </w:r>
      <w:r>
        <w:rPr>
          <w:rFonts w:hint="eastAsia" w:ascii="仿宋_GB2312" w:eastAsia="仿宋_GB2312"/>
          <w:sz w:val="28"/>
          <w:szCs w:val="28"/>
          <w:lang w:val="en-US" w:eastAsia="zh-CN"/>
        </w:rPr>
        <w:t>15.63</w:t>
      </w:r>
      <w:r>
        <w:rPr>
          <w:rFonts w:hint="eastAsia" w:ascii="仿宋_GB2312" w:eastAsia="仿宋_GB2312"/>
          <w:sz w:val="28"/>
          <w:szCs w:val="28"/>
        </w:rPr>
        <w:t>%。</w:t>
      </w:r>
    </w:p>
    <w:p>
      <w:pPr>
        <w:autoSpaceDE w:val="0"/>
        <w:autoSpaceDN w:val="0"/>
        <w:adjustRightInd w:val="0"/>
        <w:spacing w:line="580" w:lineRule="exact"/>
        <w:ind w:firstLine="560" w:firstLineChars="200"/>
        <w:jc w:val="left"/>
        <w:rPr>
          <w:rFonts w:hint="eastAsia" w:ascii="仿宋_GB2312" w:eastAsia="仿宋_GB2312"/>
          <w:sz w:val="28"/>
          <w:szCs w:val="28"/>
        </w:rPr>
      </w:pPr>
      <w:r>
        <w:rPr>
          <w:rFonts w:hint="eastAsia" w:ascii="仿宋_GB2312" w:eastAsia="仿宋_GB2312"/>
          <w:sz w:val="28"/>
          <w:szCs w:val="28"/>
        </w:rPr>
        <w:t>（二）一般公共预算财政拨款支出决算具体情况</w:t>
      </w:r>
    </w:p>
    <w:p>
      <w:pPr>
        <w:autoSpaceDE w:val="0"/>
        <w:autoSpaceDN w:val="0"/>
        <w:adjustRightInd w:val="0"/>
        <w:spacing w:line="580" w:lineRule="exact"/>
        <w:ind w:firstLine="560" w:firstLineChars="200"/>
        <w:jc w:val="left"/>
        <w:rPr>
          <w:rFonts w:hint="eastAsia" w:ascii="仿宋_GB2312" w:eastAsia="仿宋_GB2312"/>
          <w:sz w:val="28"/>
          <w:szCs w:val="28"/>
        </w:rPr>
      </w:pPr>
      <w:r>
        <w:rPr>
          <w:rFonts w:hint="eastAsia" w:ascii="仿宋_GB2312" w:eastAsia="仿宋_GB2312"/>
          <w:sz w:val="28"/>
          <w:szCs w:val="28"/>
        </w:rPr>
        <w:t>1、</w:t>
      </w:r>
      <w:r>
        <w:rPr>
          <w:rFonts w:hint="eastAsia" w:ascii="仿宋_GB2312" w:hAnsi="Times New Roman" w:eastAsia="仿宋_GB2312" w:cs="Times New Roman"/>
          <w:sz w:val="28"/>
          <w:szCs w:val="28"/>
        </w:rPr>
        <w:t>“社会保障和就业支出”（</w:t>
      </w:r>
      <w:r>
        <w:rPr>
          <w:rFonts w:hint="eastAsia" w:ascii="仿宋_GB2312" w:eastAsia="仿宋_GB2312"/>
          <w:sz w:val="28"/>
          <w:szCs w:val="28"/>
        </w:rPr>
        <w:t>类）202</w:t>
      </w:r>
      <w:r>
        <w:rPr>
          <w:rFonts w:hint="eastAsia" w:ascii="仿宋_GB2312" w:eastAsia="仿宋_GB2312"/>
          <w:sz w:val="28"/>
          <w:szCs w:val="28"/>
          <w:lang w:val="en-US" w:eastAsia="zh-CN"/>
        </w:rPr>
        <w:t>4</w:t>
      </w:r>
      <w:r>
        <w:rPr>
          <w:rFonts w:hint="eastAsia" w:ascii="仿宋_GB2312" w:eastAsia="仿宋_GB2312"/>
          <w:sz w:val="28"/>
          <w:szCs w:val="28"/>
        </w:rPr>
        <w:t>年度决算</w:t>
      </w:r>
      <w:r>
        <w:rPr>
          <w:rFonts w:hint="eastAsia" w:ascii="仿宋_GB2312" w:eastAsia="仿宋_GB2312"/>
          <w:sz w:val="28"/>
          <w:szCs w:val="28"/>
          <w:lang w:val="en-US" w:eastAsia="zh-CN"/>
        </w:rPr>
        <w:t>28.59</w:t>
      </w:r>
      <w:r>
        <w:rPr>
          <w:rFonts w:hint="eastAsia" w:ascii="仿宋_GB2312" w:eastAsia="仿宋_GB2312"/>
          <w:sz w:val="28"/>
          <w:szCs w:val="28"/>
        </w:rPr>
        <w:t>万元，</w:t>
      </w:r>
      <w:r>
        <w:rPr>
          <w:rFonts w:hint="eastAsia" w:ascii="仿宋_GB2312" w:eastAsia="仿宋_GB2312"/>
          <w:sz w:val="28"/>
          <w:szCs w:val="28"/>
          <w:lang w:eastAsia="zh-CN"/>
        </w:rPr>
        <w:t>与</w:t>
      </w: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年度年初预算</w:t>
      </w:r>
      <w:r>
        <w:rPr>
          <w:rFonts w:hint="eastAsia" w:ascii="仿宋_GB2312" w:eastAsia="仿宋_GB2312"/>
          <w:sz w:val="28"/>
          <w:szCs w:val="28"/>
          <w:lang w:eastAsia="zh-CN"/>
        </w:rPr>
        <w:t>一致</w:t>
      </w:r>
      <w:r>
        <w:rPr>
          <w:rFonts w:hint="eastAsia" w:ascii="仿宋_GB2312" w:eastAsia="仿宋_GB2312"/>
          <w:sz w:val="28"/>
          <w:szCs w:val="28"/>
        </w:rPr>
        <w:t>。其中：</w:t>
      </w:r>
    </w:p>
    <w:p>
      <w:pPr>
        <w:spacing w:line="580" w:lineRule="exact"/>
        <w:ind w:firstLine="560" w:firstLineChars="200"/>
        <w:rPr>
          <w:rFonts w:hint="eastAsia" w:ascii="仿宋_GB2312" w:eastAsia="仿宋_GB2312"/>
          <w:sz w:val="28"/>
          <w:szCs w:val="28"/>
        </w:rPr>
      </w:pPr>
      <w:r>
        <w:rPr>
          <w:rFonts w:hint="eastAsia" w:ascii="仿宋_GB2312" w:eastAsia="仿宋_GB2312"/>
          <w:sz w:val="28"/>
          <w:szCs w:val="28"/>
        </w:rPr>
        <w:t>“</w:t>
      </w:r>
      <w:r>
        <w:rPr>
          <w:rFonts w:hint="eastAsia" w:ascii="仿宋_GB2312" w:eastAsia="仿宋_GB2312"/>
          <w:sz w:val="28"/>
          <w:szCs w:val="28"/>
          <w:lang w:eastAsia="zh-CN"/>
        </w:rPr>
        <w:t>行政事业单位养老支出</w:t>
      </w: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年度决算</w:t>
      </w:r>
      <w:r>
        <w:rPr>
          <w:rFonts w:hint="eastAsia" w:ascii="仿宋_GB2312" w:eastAsia="仿宋_GB2312"/>
          <w:sz w:val="28"/>
          <w:szCs w:val="28"/>
          <w:lang w:val="en-US" w:eastAsia="zh-CN"/>
        </w:rPr>
        <w:t>28.59</w:t>
      </w:r>
      <w:r>
        <w:rPr>
          <w:rFonts w:hint="eastAsia" w:ascii="仿宋_GB2312" w:eastAsia="仿宋_GB2312"/>
          <w:sz w:val="28"/>
          <w:szCs w:val="28"/>
        </w:rPr>
        <w:t>万元，</w:t>
      </w:r>
      <w:r>
        <w:rPr>
          <w:rFonts w:hint="eastAsia" w:ascii="仿宋_GB2312" w:eastAsia="仿宋_GB2312"/>
          <w:sz w:val="28"/>
          <w:szCs w:val="28"/>
          <w:lang w:eastAsia="zh-CN"/>
        </w:rPr>
        <w:t>与</w:t>
      </w: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年度年初预算</w:t>
      </w:r>
      <w:r>
        <w:rPr>
          <w:rFonts w:hint="eastAsia" w:ascii="仿宋_GB2312" w:eastAsia="仿宋_GB2312"/>
          <w:sz w:val="28"/>
          <w:szCs w:val="28"/>
          <w:lang w:eastAsia="zh-CN"/>
        </w:rPr>
        <w:t>一致</w:t>
      </w:r>
      <w:r>
        <w:rPr>
          <w:rFonts w:hint="eastAsia" w:ascii="仿宋_GB2312" w:eastAsia="仿宋_GB2312"/>
          <w:sz w:val="28"/>
          <w:szCs w:val="28"/>
        </w:rPr>
        <w:t>。</w:t>
      </w:r>
    </w:p>
    <w:p>
      <w:pPr>
        <w:spacing w:line="580" w:lineRule="exact"/>
        <w:ind w:firstLine="560" w:firstLineChars="200"/>
        <w:rPr>
          <w:rFonts w:hint="eastAsia" w:ascii="仿宋_GB2312" w:eastAsia="仿宋_GB2312"/>
          <w:sz w:val="28"/>
          <w:szCs w:val="28"/>
        </w:rPr>
      </w:pPr>
      <w:r>
        <w:rPr>
          <w:rFonts w:hint="eastAsia" w:ascii="仿宋_GB2312" w:eastAsia="仿宋_GB2312"/>
          <w:sz w:val="28"/>
          <w:szCs w:val="28"/>
        </w:rPr>
        <w:t>2、“卫生健康支出”(类)202</w:t>
      </w:r>
      <w:r>
        <w:rPr>
          <w:rFonts w:hint="eastAsia" w:ascii="仿宋_GB2312" w:eastAsia="仿宋_GB2312"/>
          <w:sz w:val="28"/>
          <w:szCs w:val="28"/>
          <w:lang w:val="en-US" w:eastAsia="zh-CN"/>
        </w:rPr>
        <w:t>4</w:t>
      </w:r>
      <w:r>
        <w:rPr>
          <w:rFonts w:hint="eastAsia" w:ascii="仿宋_GB2312" w:eastAsia="仿宋_GB2312"/>
          <w:sz w:val="28"/>
          <w:szCs w:val="28"/>
        </w:rPr>
        <w:t>年度决算</w:t>
      </w:r>
      <w:r>
        <w:rPr>
          <w:rFonts w:hint="eastAsia" w:ascii="仿宋_GB2312" w:eastAsia="仿宋_GB2312"/>
          <w:sz w:val="28"/>
          <w:szCs w:val="28"/>
          <w:lang w:val="en-US" w:eastAsia="zh-CN"/>
        </w:rPr>
        <w:t>14.24</w:t>
      </w:r>
      <w:r>
        <w:rPr>
          <w:rFonts w:hint="eastAsia" w:ascii="仿宋_GB2312" w:eastAsia="仿宋_GB2312"/>
          <w:sz w:val="28"/>
          <w:szCs w:val="28"/>
        </w:rPr>
        <w:t>万元，</w:t>
      </w:r>
      <w:r>
        <w:rPr>
          <w:rFonts w:hint="eastAsia" w:ascii="仿宋_GB2312" w:eastAsia="仿宋_GB2312"/>
          <w:sz w:val="28"/>
          <w:szCs w:val="28"/>
          <w:lang w:eastAsia="zh-CN"/>
        </w:rPr>
        <w:t>与</w:t>
      </w: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年度年初预算</w:t>
      </w:r>
      <w:r>
        <w:rPr>
          <w:rFonts w:hint="eastAsia" w:ascii="仿宋_GB2312" w:eastAsia="仿宋_GB2312"/>
          <w:sz w:val="28"/>
          <w:szCs w:val="28"/>
          <w:lang w:eastAsia="zh-CN"/>
        </w:rPr>
        <w:t>一致</w:t>
      </w:r>
      <w:r>
        <w:rPr>
          <w:rFonts w:hint="eastAsia" w:ascii="仿宋_GB2312" w:eastAsia="仿宋_GB2312"/>
          <w:sz w:val="28"/>
          <w:szCs w:val="28"/>
        </w:rPr>
        <w:t>。其中：</w:t>
      </w:r>
    </w:p>
    <w:p>
      <w:pPr>
        <w:autoSpaceDE w:val="0"/>
        <w:autoSpaceDN w:val="0"/>
        <w:adjustRightInd w:val="0"/>
        <w:spacing w:line="580" w:lineRule="exact"/>
        <w:ind w:firstLine="560" w:firstLineChars="200"/>
        <w:jc w:val="left"/>
        <w:rPr>
          <w:rFonts w:hint="eastAsia" w:ascii="仿宋_GB2312" w:hAnsi="Times New Roman" w:eastAsia="仿宋_GB2312" w:cs="Times New Roman"/>
          <w:sz w:val="28"/>
          <w:szCs w:val="28"/>
        </w:rPr>
      </w:pPr>
      <w:r>
        <w:rPr>
          <w:rFonts w:hint="eastAsia" w:ascii="仿宋_GB2312" w:hAnsi="Times New Roman" w:eastAsia="仿宋_GB2312" w:cs="Times New Roman"/>
          <w:sz w:val="28"/>
          <w:szCs w:val="28"/>
        </w:rPr>
        <w:t>“事业单位医疗”202</w:t>
      </w:r>
      <w:r>
        <w:rPr>
          <w:rFonts w:hint="eastAsia" w:ascii="仿宋_GB2312" w:hAnsi="Times New Roman" w:eastAsia="仿宋_GB2312" w:cs="Times New Roman"/>
          <w:sz w:val="28"/>
          <w:szCs w:val="28"/>
          <w:lang w:val="en-US" w:eastAsia="zh-CN"/>
        </w:rPr>
        <w:t>4</w:t>
      </w:r>
      <w:r>
        <w:rPr>
          <w:rFonts w:hint="eastAsia" w:ascii="仿宋_GB2312" w:hAnsi="Times New Roman" w:eastAsia="仿宋_GB2312" w:cs="Times New Roman"/>
          <w:sz w:val="28"/>
          <w:szCs w:val="28"/>
        </w:rPr>
        <w:t>年度决算</w:t>
      </w:r>
      <w:r>
        <w:rPr>
          <w:rFonts w:hint="eastAsia" w:ascii="仿宋_GB2312" w:hAnsi="Times New Roman" w:eastAsia="仿宋_GB2312" w:cs="Times New Roman"/>
          <w:sz w:val="28"/>
          <w:szCs w:val="28"/>
          <w:lang w:val="en-US" w:eastAsia="zh-CN"/>
        </w:rPr>
        <w:t>14.24</w:t>
      </w:r>
      <w:r>
        <w:rPr>
          <w:rFonts w:hint="eastAsia" w:ascii="仿宋_GB2312" w:hAnsi="Times New Roman" w:eastAsia="仿宋_GB2312" w:cs="Times New Roman"/>
          <w:sz w:val="28"/>
          <w:szCs w:val="28"/>
        </w:rPr>
        <w:t>万元，</w:t>
      </w:r>
      <w:r>
        <w:rPr>
          <w:rFonts w:hint="eastAsia" w:ascii="仿宋_GB2312" w:hAnsi="Times New Roman" w:eastAsia="仿宋_GB2312" w:cs="Times New Roman"/>
          <w:sz w:val="28"/>
          <w:szCs w:val="28"/>
          <w:lang w:eastAsia="zh-CN"/>
        </w:rPr>
        <w:t>与</w:t>
      </w:r>
      <w:r>
        <w:rPr>
          <w:rFonts w:hint="eastAsia" w:ascii="仿宋_GB2312" w:hAnsi="Times New Roman" w:eastAsia="仿宋_GB2312" w:cs="Times New Roman"/>
          <w:sz w:val="28"/>
          <w:szCs w:val="28"/>
        </w:rPr>
        <w:t>202</w:t>
      </w:r>
      <w:r>
        <w:rPr>
          <w:rFonts w:hint="eastAsia" w:ascii="仿宋_GB2312" w:hAnsi="Times New Roman" w:eastAsia="仿宋_GB2312" w:cs="Times New Roman"/>
          <w:sz w:val="28"/>
          <w:szCs w:val="28"/>
          <w:lang w:val="en-US" w:eastAsia="zh-CN"/>
        </w:rPr>
        <w:t>4</w:t>
      </w:r>
      <w:r>
        <w:rPr>
          <w:rFonts w:hint="eastAsia" w:ascii="仿宋_GB2312" w:hAnsi="Times New Roman" w:eastAsia="仿宋_GB2312" w:cs="Times New Roman"/>
          <w:sz w:val="28"/>
          <w:szCs w:val="28"/>
        </w:rPr>
        <w:t>年度年初预算</w:t>
      </w:r>
      <w:r>
        <w:rPr>
          <w:rFonts w:hint="eastAsia" w:ascii="仿宋_GB2312" w:hAnsi="Times New Roman" w:eastAsia="仿宋_GB2312" w:cs="Times New Roman"/>
          <w:sz w:val="28"/>
          <w:szCs w:val="28"/>
          <w:lang w:eastAsia="zh-CN"/>
        </w:rPr>
        <w:t>一致</w:t>
      </w:r>
      <w:r>
        <w:rPr>
          <w:rFonts w:hint="eastAsia" w:ascii="仿宋_GB2312" w:hAnsi="Times New Roman" w:eastAsia="仿宋_GB2312" w:cs="Times New Roman"/>
          <w:sz w:val="28"/>
          <w:szCs w:val="28"/>
        </w:rPr>
        <w:t>。</w:t>
      </w:r>
    </w:p>
    <w:p>
      <w:pPr>
        <w:autoSpaceDE w:val="0"/>
        <w:autoSpaceDN w:val="0"/>
        <w:adjustRightInd w:val="0"/>
        <w:spacing w:line="580" w:lineRule="exact"/>
        <w:ind w:firstLine="560" w:firstLineChars="200"/>
        <w:jc w:val="left"/>
        <w:rPr>
          <w:rFonts w:hint="eastAsia" w:ascii="仿宋_GB2312" w:hAnsi="Times New Roman" w:eastAsia="仿宋_GB2312" w:cs="Times New Roman"/>
          <w:sz w:val="28"/>
          <w:szCs w:val="28"/>
        </w:rPr>
      </w:pPr>
      <w:r>
        <w:rPr>
          <w:rFonts w:hint="eastAsia" w:ascii="仿宋_GB2312" w:hAnsi="Times New Roman" w:eastAsia="仿宋_GB2312" w:cs="Times New Roman"/>
          <w:sz w:val="28"/>
          <w:szCs w:val="28"/>
          <w:lang w:val="en-US" w:eastAsia="zh-CN"/>
        </w:rPr>
        <w:t>3</w:t>
      </w:r>
      <w:r>
        <w:rPr>
          <w:rFonts w:hint="eastAsia" w:ascii="仿宋_GB2312" w:hAnsi="Times New Roman" w:eastAsia="仿宋_GB2312" w:cs="Times New Roman"/>
          <w:sz w:val="28"/>
          <w:szCs w:val="28"/>
        </w:rPr>
        <w:t>、“城乡社区支出”(类)202</w:t>
      </w:r>
      <w:r>
        <w:rPr>
          <w:rFonts w:hint="eastAsia" w:ascii="仿宋_GB2312" w:hAnsi="Times New Roman" w:eastAsia="仿宋_GB2312" w:cs="Times New Roman"/>
          <w:sz w:val="28"/>
          <w:szCs w:val="28"/>
          <w:lang w:val="en-US" w:eastAsia="zh-CN"/>
        </w:rPr>
        <w:t>4</w:t>
      </w:r>
      <w:r>
        <w:rPr>
          <w:rFonts w:hint="eastAsia" w:ascii="仿宋_GB2312" w:hAnsi="Times New Roman" w:eastAsia="仿宋_GB2312" w:cs="Times New Roman"/>
          <w:sz w:val="28"/>
          <w:szCs w:val="28"/>
        </w:rPr>
        <w:t>年度决算</w:t>
      </w:r>
      <w:r>
        <w:rPr>
          <w:rFonts w:hint="eastAsia" w:ascii="仿宋_GB2312" w:hAnsi="Times New Roman" w:eastAsia="仿宋_GB2312" w:cs="Times New Roman"/>
          <w:sz w:val="28"/>
          <w:szCs w:val="28"/>
          <w:lang w:val="en-US" w:eastAsia="zh-CN"/>
        </w:rPr>
        <w:t>133.2</w:t>
      </w:r>
      <w:r>
        <w:rPr>
          <w:rFonts w:hint="eastAsia" w:ascii="仿宋_GB2312" w:hAnsi="Times New Roman" w:eastAsia="仿宋_GB2312" w:cs="Times New Roman"/>
          <w:sz w:val="28"/>
          <w:szCs w:val="28"/>
        </w:rPr>
        <w:t>万元，比202</w:t>
      </w:r>
      <w:r>
        <w:rPr>
          <w:rFonts w:hint="eastAsia" w:ascii="仿宋_GB2312" w:hAnsi="Times New Roman" w:eastAsia="仿宋_GB2312" w:cs="Times New Roman"/>
          <w:sz w:val="28"/>
          <w:szCs w:val="28"/>
          <w:lang w:val="en-US" w:eastAsia="zh-CN"/>
        </w:rPr>
        <w:t>4</w:t>
      </w:r>
      <w:r>
        <w:rPr>
          <w:rFonts w:hint="eastAsia" w:ascii="仿宋_GB2312" w:hAnsi="Times New Roman" w:eastAsia="仿宋_GB2312" w:cs="Times New Roman"/>
          <w:sz w:val="28"/>
          <w:szCs w:val="28"/>
        </w:rPr>
        <w:t>年度年初预算减少</w:t>
      </w:r>
      <w:r>
        <w:rPr>
          <w:rFonts w:hint="eastAsia" w:ascii="仿宋_GB2312" w:hAnsi="Times New Roman" w:eastAsia="仿宋_GB2312" w:cs="Times New Roman"/>
          <w:sz w:val="28"/>
          <w:szCs w:val="28"/>
          <w:lang w:val="en-US" w:eastAsia="zh-CN"/>
        </w:rPr>
        <w:t>6.8</w:t>
      </w:r>
      <w:r>
        <w:rPr>
          <w:rFonts w:hint="eastAsia" w:ascii="仿宋_GB2312" w:hAnsi="Times New Roman" w:eastAsia="仿宋_GB2312" w:cs="Times New Roman"/>
          <w:sz w:val="28"/>
          <w:szCs w:val="28"/>
        </w:rPr>
        <w:t>万元，下降</w:t>
      </w:r>
      <w:r>
        <w:rPr>
          <w:rFonts w:hint="eastAsia" w:ascii="仿宋_GB2312" w:hAnsi="Times New Roman" w:eastAsia="仿宋_GB2312" w:cs="Times New Roman"/>
          <w:sz w:val="28"/>
          <w:szCs w:val="28"/>
          <w:lang w:val="en-US" w:eastAsia="zh-CN"/>
        </w:rPr>
        <w:t>4.86</w:t>
      </w:r>
      <w:r>
        <w:rPr>
          <w:rFonts w:hint="eastAsia" w:ascii="仿宋_GB2312" w:hAnsi="Times New Roman" w:eastAsia="仿宋_GB2312" w:cs="Times New Roman"/>
          <w:sz w:val="28"/>
          <w:szCs w:val="28"/>
        </w:rPr>
        <w:t>%。其中：</w:t>
      </w:r>
    </w:p>
    <w:p>
      <w:pPr>
        <w:autoSpaceDE w:val="0"/>
        <w:autoSpaceDN w:val="0"/>
        <w:adjustRightInd w:val="0"/>
        <w:spacing w:line="580" w:lineRule="exact"/>
        <w:ind w:firstLine="560" w:firstLineChars="200"/>
        <w:jc w:val="left"/>
        <w:rPr>
          <w:rFonts w:hint="eastAsia" w:ascii="仿宋_GB2312" w:hAnsi="Times New Roman" w:eastAsia="仿宋_GB2312" w:cs="Times New Roman"/>
          <w:sz w:val="28"/>
          <w:szCs w:val="28"/>
          <w:lang w:eastAsia="zh-CN"/>
        </w:rPr>
      </w:pPr>
      <w:r>
        <w:rPr>
          <w:rFonts w:hint="eastAsia" w:ascii="仿宋_GB2312" w:hAnsi="Times New Roman" w:eastAsia="仿宋_GB2312" w:cs="Times New Roman"/>
          <w:sz w:val="28"/>
          <w:szCs w:val="28"/>
        </w:rPr>
        <w:t>“城乡社区管理事务”</w:t>
      </w:r>
      <w:r>
        <w:rPr>
          <w:rFonts w:hint="eastAsia" w:ascii="仿宋_GB2312" w:hAnsi="Times New Roman" w:eastAsia="仿宋_GB2312" w:cs="Times New Roman"/>
          <w:sz w:val="28"/>
          <w:szCs w:val="28"/>
          <w:lang w:val="en-US" w:eastAsia="zh-CN"/>
        </w:rPr>
        <w:t>133.2</w:t>
      </w:r>
      <w:r>
        <w:rPr>
          <w:rFonts w:hint="eastAsia" w:ascii="仿宋_GB2312" w:hAnsi="Times New Roman" w:eastAsia="仿宋_GB2312" w:cs="Times New Roman"/>
          <w:sz w:val="28"/>
          <w:szCs w:val="28"/>
        </w:rPr>
        <w:t>万元，比202</w:t>
      </w:r>
      <w:r>
        <w:rPr>
          <w:rFonts w:hint="eastAsia" w:ascii="仿宋_GB2312" w:hAnsi="Times New Roman" w:eastAsia="仿宋_GB2312" w:cs="Times New Roman"/>
          <w:sz w:val="28"/>
          <w:szCs w:val="28"/>
          <w:lang w:val="en-US" w:eastAsia="zh-CN"/>
        </w:rPr>
        <w:t>4</w:t>
      </w:r>
      <w:r>
        <w:rPr>
          <w:rFonts w:hint="eastAsia" w:ascii="仿宋_GB2312" w:hAnsi="Times New Roman" w:eastAsia="仿宋_GB2312" w:cs="Times New Roman"/>
          <w:sz w:val="28"/>
          <w:szCs w:val="28"/>
        </w:rPr>
        <w:t>年度年初预算减少</w:t>
      </w:r>
      <w:r>
        <w:rPr>
          <w:rFonts w:hint="eastAsia" w:ascii="仿宋_GB2312" w:hAnsi="Times New Roman" w:eastAsia="仿宋_GB2312" w:cs="Times New Roman"/>
          <w:sz w:val="28"/>
          <w:szCs w:val="28"/>
          <w:lang w:val="en-US" w:eastAsia="zh-CN"/>
        </w:rPr>
        <w:t>6.8</w:t>
      </w:r>
      <w:r>
        <w:rPr>
          <w:rFonts w:hint="eastAsia" w:ascii="仿宋_GB2312" w:hAnsi="Times New Roman" w:eastAsia="仿宋_GB2312" w:cs="Times New Roman"/>
          <w:sz w:val="28"/>
          <w:szCs w:val="28"/>
        </w:rPr>
        <w:t>万元，下降</w:t>
      </w:r>
      <w:r>
        <w:rPr>
          <w:rFonts w:hint="eastAsia" w:ascii="仿宋_GB2312" w:hAnsi="Times New Roman" w:eastAsia="仿宋_GB2312" w:cs="Times New Roman"/>
          <w:sz w:val="28"/>
          <w:szCs w:val="28"/>
          <w:lang w:val="en-US" w:eastAsia="zh-CN"/>
        </w:rPr>
        <w:t>4.86</w:t>
      </w:r>
      <w:r>
        <w:rPr>
          <w:rFonts w:hint="eastAsia" w:ascii="仿宋_GB2312" w:hAnsi="Times New Roman" w:eastAsia="仿宋_GB2312" w:cs="Times New Roman"/>
          <w:sz w:val="28"/>
          <w:szCs w:val="28"/>
        </w:rPr>
        <w:t>%。</w:t>
      </w:r>
      <w:r>
        <w:rPr>
          <w:rFonts w:hint="eastAsia" w:ascii="仿宋_GB2312" w:eastAsia="仿宋_GB2312" w:cs="Times New Roman"/>
          <w:sz w:val="28"/>
          <w:szCs w:val="28"/>
          <w:lang w:eastAsia="zh-CN"/>
        </w:rPr>
        <w:t>主要原因：</w:t>
      </w:r>
      <w:r>
        <w:rPr>
          <w:rFonts w:hint="eastAsia" w:ascii="仿宋_GB2312" w:eastAsia="仿宋_GB2312"/>
          <w:sz w:val="28"/>
          <w:szCs w:val="28"/>
          <w:lang w:eastAsia="zh-CN"/>
        </w:rPr>
        <w:t>严格落实过紧日子原则，缩减预算支出</w:t>
      </w:r>
      <w:r>
        <w:rPr>
          <w:rFonts w:hint="eastAsia" w:ascii="仿宋_GB2312" w:eastAsia="仿宋_GB2312"/>
          <w:sz w:val="28"/>
          <w:szCs w:val="28"/>
        </w:rPr>
        <w:t>。</w:t>
      </w:r>
    </w:p>
    <w:p>
      <w:pPr>
        <w:autoSpaceDE w:val="0"/>
        <w:autoSpaceDN w:val="0"/>
        <w:adjustRightInd w:val="0"/>
        <w:spacing w:line="580" w:lineRule="exact"/>
        <w:ind w:firstLine="560" w:firstLineChars="200"/>
        <w:jc w:val="left"/>
        <w:rPr>
          <w:rFonts w:hint="eastAsia" w:ascii="仿宋_GB2312" w:hAnsi="Times New Roman" w:eastAsia="仿宋_GB2312" w:cs="Times New Roman"/>
          <w:sz w:val="28"/>
          <w:szCs w:val="28"/>
        </w:rPr>
      </w:pPr>
      <w:r>
        <w:rPr>
          <w:rFonts w:hint="eastAsia" w:ascii="仿宋_GB2312" w:hAnsi="Times New Roman" w:eastAsia="仿宋_GB2312" w:cs="Times New Roman"/>
          <w:sz w:val="28"/>
          <w:szCs w:val="28"/>
          <w:lang w:val="en-US" w:eastAsia="zh-CN"/>
        </w:rPr>
        <w:t>4</w:t>
      </w:r>
      <w:r>
        <w:rPr>
          <w:rFonts w:hint="eastAsia" w:ascii="仿宋_GB2312" w:hAnsi="Times New Roman" w:eastAsia="仿宋_GB2312" w:cs="Times New Roman"/>
          <w:sz w:val="28"/>
          <w:szCs w:val="28"/>
        </w:rPr>
        <w:t>、“住房保障支出”(类)202</w:t>
      </w:r>
      <w:r>
        <w:rPr>
          <w:rFonts w:hint="eastAsia" w:ascii="仿宋_GB2312" w:hAnsi="Times New Roman" w:eastAsia="仿宋_GB2312" w:cs="Times New Roman"/>
          <w:sz w:val="28"/>
          <w:szCs w:val="28"/>
          <w:lang w:val="en-US" w:eastAsia="zh-CN"/>
        </w:rPr>
        <w:t>4</w:t>
      </w:r>
      <w:r>
        <w:rPr>
          <w:rFonts w:hint="eastAsia" w:ascii="仿宋_GB2312" w:hAnsi="Times New Roman" w:eastAsia="仿宋_GB2312" w:cs="Times New Roman"/>
          <w:sz w:val="28"/>
          <w:szCs w:val="28"/>
        </w:rPr>
        <w:t>年度决算</w:t>
      </w:r>
      <w:r>
        <w:rPr>
          <w:rFonts w:hint="eastAsia" w:ascii="仿宋_GB2312" w:hAnsi="Times New Roman" w:eastAsia="仿宋_GB2312" w:cs="Times New Roman"/>
          <w:sz w:val="28"/>
          <w:szCs w:val="28"/>
          <w:lang w:val="en-US" w:eastAsia="zh-CN"/>
        </w:rPr>
        <w:t>32.63</w:t>
      </w:r>
      <w:r>
        <w:rPr>
          <w:rFonts w:hint="eastAsia" w:ascii="仿宋_GB2312" w:hAnsi="Times New Roman" w:eastAsia="仿宋_GB2312" w:cs="Times New Roman"/>
          <w:sz w:val="28"/>
          <w:szCs w:val="28"/>
        </w:rPr>
        <w:t>万元，比202</w:t>
      </w:r>
      <w:r>
        <w:rPr>
          <w:rFonts w:hint="eastAsia" w:ascii="仿宋_GB2312" w:hAnsi="Times New Roman" w:eastAsia="仿宋_GB2312" w:cs="Times New Roman"/>
          <w:sz w:val="28"/>
          <w:szCs w:val="28"/>
          <w:lang w:val="en-US" w:eastAsia="zh-CN"/>
        </w:rPr>
        <w:t>4</w:t>
      </w:r>
      <w:r>
        <w:rPr>
          <w:rFonts w:hint="eastAsia" w:ascii="仿宋_GB2312" w:hAnsi="Times New Roman" w:eastAsia="仿宋_GB2312" w:cs="Times New Roman"/>
          <w:sz w:val="28"/>
          <w:szCs w:val="28"/>
        </w:rPr>
        <w:t>年度年初预算</w:t>
      </w:r>
      <w:r>
        <w:rPr>
          <w:rFonts w:hint="eastAsia" w:ascii="仿宋_GB2312" w:hAnsi="Times New Roman" w:eastAsia="仿宋_GB2312" w:cs="Times New Roman"/>
          <w:sz w:val="28"/>
          <w:szCs w:val="28"/>
          <w:lang w:eastAsia="zh-CN"/>
        </w:rPr>
        <w:t>增加</w:t>
      </w:r>
      <w:r>
        <w:rPr>
          <w:rFonts w:hint="eastAsia" w:ascii="仿宋_GB2312" w:hAnsi="Times New Roman" w:eastAsia="仿宋_GB2312" w:cs="Times New Roman"/>
          <w:sz w:val="28"/>
          <w:szCs w:val="28"/>
          <w:lang w:val="en-US" w:eastAsia="zh-CN"/>
        </w:rPr>
        <w:t>1.9</w:t>
      </w:r>
      <w:r>
        <w:rPr>
          <w:rFonts w:hint="eastAsia" w:ascii="仿宋_GB2312" w:hAnsi="Times New Roman" w:eastAsia="仿宋_GB2312" w:cs="Times New Roman"/>
          <w:sz w:val="28"/>
          <w:szCs w:val="28"/>
        </w:rPr>
        <w:t>万元，</w:t>
      </w:r>
      <w:r>
        <w:rPr>
          <w:rFonts w:hint="eastAsia" w:ascii="仿宋_GB2312" w:hAnsi="Times New Roman" w:eastAsia="仿宋_GB2312" w:cs="Times New Roman"/>
          <w:sz w:val="28"/>
          <w:szCs w:val="28"/>
          <w:lang w:eastAsia="zh-CN"/>
        </w:rPr>
        <w:t>增长</w:t>
      </w:r>
      <w:r>
        <w:rPr>
          <w:rFonts w:hint="eastAsia" w:ascii="仿宋_GB2312" w:hAnsi="Times New Roman" w:eastAsia="仿宋_GB2312" w:cs="Times New Roman"/>
          <w:sz w:val="28"/>
          <w:szCs w:val="28"/>
          <w:lang w:val="en-US" w:eastAsia="zh-CN"/>
        </w:rPr>
        <w:t>6.18</w:t>
      </w:r>
      <w:r>
        <w:rPr>
          <w:rFonts w:hint="eastAsia" w:ascii="仿宋_GB2312" w:hAnsi="Times New Roman" w:eastAsia="仿宋_GB2312" w:cs="Times New Roman"/>
          <w:sz w:val="28"/>
          <w:szCs w:val="28"/>
        </w:rPr>
        <w:t>%。其中：</w:t>
      </w:r>
    </w:p>
    <w:p>
      <w:pPr>
        <w:autoSpaceDE w:val="0"/>
        <w:autoSpaceDN w:val="0"/>
        <w:adjustRightInd w:val="0"/>
        <w:spacing w:line="580" w:lineRule="exact"/>
        <w:ind w:firstLine="560" w:firstLineChars="200"/>
        <w:jc w:val="left"/>
        <w:rPr>
          <w:rFonts w:ascii="仿宋_GB2312" w:eastAsia="仿宋_GB2312"/>
          <w:sz w:val="28"/>
          <w:szCs w:val="28"/>
        </w:rPr>
      </w:pPr>
      <w:r>
        <w:rPr>
          <w:rFonts w:hint="eastAsia" w:ascii="仿宋_GB2312" w:hAnsi="Times New Roman" w:eastAsia="仿宋_GB2312" w:cs="Times New Roman"/>
          <w:sz w:val="28"/>
          <w:szCs w:val="28"/>
        </w:rPr>
        <w:t>“住房改革支出”</w:t>
      </w:r>
      <w:r>
        <w:rPr>
          <w:rFonts w:hint="eastAsia" w:ascii="仿宋_GB2312" w:hAnsi="Times New Roman" w:eastAsia="仿宋_GB2312" w:cs="Times New Roman"/>
          <w:sz w:val="28"/>
          <w:szCs w:val="28"/>
          <w:lang w:val="en-US" w:eastAsia="zh-CN"/>
        </w:rPr>
        <w:t>32.62</w:t>
      </w:r>
      <w:r>
        <w:rPr>
          <w:rFonts w:hint="eastAsia" w:ascii="仿宋_GB2312" w:hAnsi="Times New Roman" w:eastAsia="仿宋_GB2312" w:cs="Times New Roman"/>
          <w:sz w:val="28"/>
          <w:szCs w:val="28"/>
        </w:rPr>
        <w:t>万元，比202</w:t>
      </w:r>
      <w:r>
        <w:rPr>
          <w:rFonts w:hint="eastAsia" w:ascii="仿宋_GB2312" w:hAnsi="Times New Roman" w:eastAsia="仿宋_GB2312" w:cs="Times New Roman"/>
          <w:sz w:val="28"/>
          <w:szCs w:val="28"/>
          <w:lang w:val="en-US" w:eastAsia="zh-CN"/>
        </w:rPr>
        <w:t>4</w:t>
      </w:r>
      <w:r>
        <w:rPr>
          <w:rFonts w:hint="eastAsia" w:ascii="仿宋_GB2312" w:hAnsi="Times New Roman" w:eastAsia="仿宋_GB2312" w:cs="Times New Roman"/>
          <w:sz w:val="28"/>
          <w:szCs w:val="28"/>
        </w:rPr>
        <w:t>年度年初预算</w:t>
      </w:r>
      <w:r>
        <w:rPr>
          <w:rFonts w:hint="eastAsia" w:ascii="仿宋_GB2312" w:hAnsi="Times New Roman" w:eastAsia="仿宋_GB2312" w:cs="Times New Roman"/>
          <w:sz w:val="28"/>
          <w:szCs w:val="28"/>
          <w:lang w:eastAsia="zh-CN"/>
        </w:rPr>
        <w:t>增加</w:t>
      </w:r>
      <w:r>
        <w:rPr>
          <w:rFonts w:hint="eastAsia" w:ascii="仿宋_GB2312" w:hAnsi="Times New Roman" w:eastAsia="仿宋_GB2312" w:cs="Times New Roman"/>
          <w:sz w:val="28"/>
          <w:szCs w:val="28"/>
          <w:lang w:val="en-US" w:eastAsia="zh-CN"/>
        </w:rPr>
        <w:t>1.9</w:t>
      </w:r>
      <w:r>
        <w:rPr>
          <w:rFonts w:hint="eastAsia" w:ascii="仿宋_GB2312" w:hAnsi="Times New Roman" w:eastAsia="仿宋_GB2312" w:cs="Times New Roman"/>
          <w:sz w:val="28"/>
          <w:szCs w:val="28"/>
        </w:rPr>
        <w:t>万元，</w:t>
      </w:r>
      <w:r>
        <w:rPr>
          <w:rFonts w:hint="eastAsia" w:ascii="仿宋_GB2312" w:hAnsi="Times New Roman" w:eastAsia="仿宋_GB2312" w:cs="Times New Roman"/>
          <w:sz w:val="28"/>
          <w:szCs w:val="28"/>
          <w:lang w:eastAsia="zh-CN"/>
        </w:rPr>
        <w:t>增长</w:t>
      </w:r>
      <w:r>
        <w:rPr>
          <w:rFonts w:hint="eastAsia" w:ascii="仿宋_GB2312" w:hAnsi="Times New Roman" w:eastAsia="仿宋_GB2312" w:cs="Times New Roman"/>
          <w:sz w:val="28"/>
          <w:szCs w:val="28"/>
          <w:lang w:val="en-US" w:eastAsia="zh-CN"/>
        </w:rPr>
        <w:t>6.18</w:t>
      </w:r>
      <w:r>
        <w:rPr>
          <w:rFonts w:hint="eastAsia" w:ascii="仿宋_GB2312" w:hAnsi="Times New Roman" w:eastAsia="仿宋_GB2312" w:cs="Times New Roman"/>
          <w:sz w:val="28"/>
          <w:szCs w:val="28"/>
        </w:rPr>
        <w:t>%。</w:t>
      </w:r>
      <w:r>
        <w:rPr>
          <w:rFonts w:hint="eastAsia" w:ascii="仿宋_GB2312" w:eastAsia="仿宋_GB2312" w:cs="Times New Roman"/>
          <w:sz w:val="28"/>
          <w:szCs w:val="28"/>
          <w:lang w:eastAsia="zh-CN"/>
        </w:rPr>
        <w:t>主要原因：人员增加。</w:t>
      </w:r>
    </w:p>
    <w:p>
      <w:pPr>
        <w:spacing w:line="580" w:lineRule="exact"/>
        <w:ind w:firstLine="560" w:firstLineChars="200"/>
        <w:rPr>
          <w:rFonts w:hint="eastAsia" w:ascii="仿宋_GB2312" w:eastAsia="仿宋_GB2312"/>
          <w:sz w:val="28"/>
          <w:szCs w:val="28"/>
        </w:rPr>
      </w:pPr>
      <w:r>
        <w:rPr>
          <w:rFonts w:hint="eastAsia" w:ascii="黑体" w:eastAsia="黑体"/>
          <w:b/>
          <w:sz w:val="28"/>
          <w:szCs w:val="28"/>
        </w:rPr>
        <w:t>五、政府性基金预算财政拨款支出决算情况说明</w:t>
      </w:r>
    </w:p>
    <w:p>
      <w:pPr>
        <w:spacing w:line="580" w:lineRule="exact"/>
        <w:ind w:firstLine="560" w:firstLineChars="200"/>
        <w:rPr>
          <w:rFonts w:ascii="仿宋_GB2312" w:eastAsia="仿宋_GB2312"/>
          <w:sz w:val="28"/>
          <w:szCs w:val="28"/>
        </w:rPr>
      </w:pPr>
      <w:r>
        <w:rPr>
          <w:rFonts w:hint="eastAsia" w:ascii="仿宋_GB2312" w:hAnsi="Times New Roman" w:eastAsia="仿宋_GB2312" w:cs="Times New Roman"/>
          <w:sz w:val="28"/>
          <w:szCs w:val="28"/>
          <w:lang w:eastAsia="zh-CN"/>
        </w:rPr>
        <w:t>不涉及</w:t>
      </w:r>
    </w:p>
    <w:p>
      <w:pPr>
        <w:spacing w:line="580" w:lineRule="exact"/>
        <w:ind w:firstLine="560" w:firstLineChars="200"/>
        <w:rPr>
          <w:rFonts w:hint="eastAsia" w:ascii="黑体" w:eastAsia="黑体"/>
          <w:b/>
          <w:sz w:val="28"/>
          <w:szCs w:val="28"/>
        </w:rPr>
      </w:pPr>
      <w:r>
        <w:rPr>
          <w:rFonts w:hint="eastAsia" w:ascii="黑体" w:eastAsia="黑体"/>
          <w:b/>
          <w:sz w:val="28"/>
          <w:szCs w:val="28"/>
        </w:rPr>
        <w:t>六、国有资本经营预算财</w:t>
      </w:r>
      <w:r>
        <w:rPr>
          <w:rFonts w:ascii="黑体" w:eastAsia="黑体"/>
          <w:b/>
          <w:sz w:val="28"/>
          <w:szCs w:val="28"/>
        </w:rPr>
        <w:t>政拨款</w:t>
      </w:r>
      <w:r>
        <w:rPr>
          <w:rFonts w:hint="eastAsia" w:ascii="黑体" w:eastAsia="黑体"/>
          <w:b/>
          <w:sz w:val="28"/>
          <w:szCs w:val="28"/>
        </w:rPr>
        <w:t>收支情况</w:t>
      </w:r>
    </w:p>
    <w:p>
      <w:pPr>
        <w:ind w:firstLine="537" w:firstLineChars="192"/>
        <w:rPr>
          <w:rFonts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年度国有资本经营预算财政</w:t>
      </w:r>
      <w:r>
        <w:rPr>
          <w:rFonts w:ascii="仿宋_GB2312" w:eastAsia="仿宋_GB2312"/>
          <w:sz w:val="28"/>
          <w:szCs w:val="28"/>
        </w:rPr>
        <w:t>拨款</w:t>
      </w:r>
      <w:r>
        <w:rPr>
          <w:rFonts w:hint="eastAsia" w:ascii="仿宋_GB2312" w:eastAsia="仿宋_GB2312"/>
          <w:sz w:val="28"/>
          <w:szCs w:val="28"/>
        </w:rPr>
        <w:t>收入总</w:t>
      </w:r>
      <w:r>
        <w:rPr>
          <w:rFonts w:ascii="仿宋_GB2312" w:eastAsia="仿宋_GB2312"/>
          <w:sz w:val="28"/>
          <w:szCs w:val="28"/>
        </w:rPr>
        <w:t>计0</w:t>
      </w:r>
      <w:r>
        <w:rPr>
          <w:rFonts w:hint="eastAsia" w:ascii="仿宋_GB2312" w:eastAsia="仿宋_GB2312"/>
          <w:sz w:val="28"/>
          <w:szCs w:val="28"/>
        </w:rPr>
        <w:t>万元，国有资本经营预算财政</w:t>
      </w:r>
      <w:r>
        <w:rPr>
          <w:rFonts w:ascii="仿宋_GB2312" w:eastAsia="仿宋_GB2312"/>
          <w:sz w:val="28"/>
          <w:szCs w:val="28"/>
        </w:rPr>
        <w:t>拨款</w:t>
      </w:r>
      <w:r>
        <w:rPr>
          <w:rFonts w:hint="eastAsia" w:ascii="仿宋_GB2312" w:eastAsia="仿宋_GB2312"/>
          <w:sz w:val="28"/>
          <w:szCs w:val="28"/>
        </w:rPr>
        <w:t>支出总</w:t>
      </w:r>
      <w:r>
        <w:rPr>
          <w:rFonts w:ascii="仿宋_GB2312" w:eastAsia="仿宋_GB2312"/>
          <w:sz w:val="28"/>
          <w:szCs w:val="28"/>
        </w:rPr>
        <w:t>计0</w:t>
      </w:r>
      <w:r>
        <w:rPr>
          <w:rFonts w:hint="eastAsia" w:ascii="仿宋_GB2312" w:eastAsia="仿宋_GB2312"/>
          <w:sz w:val="28"/>
          <w:szCs w:val="28"/>
        </w:rPr>
        <w:t>万元。</w:t>
      </w:r>
    </w:p>
    <w:p>
      <w:pPr>
        <w:spacing w:line="580" w:lineRule="exact"/>
        <w:ind w:firstLine="548" w:firstLineChars="196"/>
        <w:rPr>
          <w:rFonts w:hint="eastAsia" w:ascii="黑体" w:eastAsia="黑体"/>
          <w:sz w:val="28"/>
          <w:szCs w:val="28"/>
        </w:rPr>
      </w:pPr>
      <w:r>
        <w:rPr>
          <w:rFonts w:hint="eastAsia" w:ascii="黑体" w:eastAsia="黑体"/>
          <w:b/>
          <w:sz w:val="28"/>
          <w:szCs w:val="28"/>
        </w:rPr>
        <w:t>七、财政拨款基本支出决算情况说明</w:t>
      </w:r>
    </w:p>
    <w:p>
      <w:pPr>
        <w:tabs>
          <w:tab w:val="center" w:pos="6979"/>
        </w:tabs>
        <w:spacing w:line="580" w:lineRule="exact"/>
        <w:ind w:firstLine="548" w:firstLineChars="196"/>
        <w:rPr>
          <w:rFonts w:hint="eastAsia" w:ascii="黑体" w:eastAsia="黑体"/>
          <w:b/>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年度使用一般公共预算财政拨款安排基本支出</w:t>
      </w:r>
      <w:r>
        <w:rPr>
          <w:rFonts w:ascii="仿宋_GB2312" w:eastAsia="仿宋_GB2312"/>
          <w:sz w:val="28"/>
          <w:szCs w:val="28"/>
        </w:rPr>
        <w:t>208.66</w:t>
      </w:r>
      <w:r>
        <w:rPr>
          <w:rFonts w:hint="eastAsia" w:ascii="仿宋_GB2312" w:eastAsia="仿宋_GB2312"/>
          <w:sz w:val="28"/>
          <w:szCs w:val="28"/>
        </w:rPr>
        <w:t>万元，使用政府性基金财政拨款安排基本支出</w:t>
      </w:r>
      <w:r>
        <w:rPr>
          <w:rFonts w:ascii="仿宋_GB2312" w:eastAsia="仿宋_GB2312"/>
          <w:sz w:val="28"/>
          <w:szCs w:val="28"/>
        </w:rPr>
        <w:t>0</w:t>
      </w:r>
      <w:r>
        <w:rPr>
          <w:rFonts w:hint="eastAsia" w:ascii="仿宋_GB2312" w:eastAsia="仿宋_GB2312"/>
          <w:sz w:val="28"/>
          <w:szCs w:val="28"/>
        </w:rPr>
        <w:t>万元，（1）工资福利支出包括基本工资</w:t>
      </w:r>
      <w:r>
        <w:rPr>
          <w:rFonts w:ascii="仿宋_GB2312" w:eastAsia="仿宋_GB2312"/>
          <w:sz w:val="28"/>
          <w:szCs w:val="28"/>
        </w:rPr>
        <w:t>、津贴补贴、奖金、伙食补助费、绩效工资、</w:t>
      </w:r>
      <w:r>
        <w:rPr>
          <w:rFonts w:hint="eastAsia" w:ascii="仿宋_GB2312" w:eastAsia="仿宋_GB2312"/>
          <w:sz w:val="28"/>
          <w:szCs w:val="28"/>
        </w:rPr>
        <w:t>其他</w:t>
      </w:r>
      <w:r>
        <w:rPr>
          <w:rFonts w:ascii="仿宋_GB2312" w:eastAsia="仿宋_GB2312"/>
          <w:sz w:val="28"/>
          <w:szCs w:val="28"/>
        </w:rPr>
        <w:t>社会保障缴费、其他工资福利</w:t>
      </w:r>
      <w:r>
        <w:rPr>
          <w:rFonts w:hint="eastAsia" w:ascii="仿宋_GB2312" w:eastAsia="仿宋_GB2312"/>
          <w:sz w:val="28"/>
          <w:szCs w:val="28"/>
        </w:rPr>
        <w:t>等</w:t>
      </w:r>
      <w:r>
        <w:rPr>
          <w:rFonts w:ascii="仿宋_GB2312" w:eastAsia="仿宋_GB2312"/>
          <w:sz w:val="28"/>
          <w:szCs w:val="28"/>
        </w:rPr>
        <w:t>支出</w:t>
      </w:r>
      <w:r>
        <w:rPr>
          <w:rFonts w:hint="eastAsia" w:ascii="仿宋_GB2312" w:eastAsia="仿宋_GB2312"/>
          <w:sz w:val="28"/>
          <w:szCs w:val="28"/>
        </w:rPr>
        <w:t>；（2）商品和服务支出包括</w:t>
      </w:r>
      <w:r>
        <w:rPr>
          <w:rFonts w:ascii="仿宋_GB2312" w:eastAsia="仿宋_GB2312"/>
          <w:sz w:val="28"/>
          <w:szCs w:val="28"/>
        </w:rPr>
        <w:t>办公费、印刷费、咨询费、手续费、水费、电费、邮电费、取暖费、物业管理费、差旅费、因公出国（境）费、维修（护）费、租赁费、会议费、培训费、公务接待费、专用材料费、劳务费、委托业务费、工会经费、福利费、公务用车运行维护费、其他交通费、其他商品和服务</w:t>
      </w:r>
      <w:r>
        <w:rPr>
          <w:rFonts w:hint="eastAsia" w:ascii="仿宋_GB2312" w:eastAsia="仿宋_GB2312"/>
          <w:sz w:val="28"/>
          <w:szCs w:val="28"/>
        </w:rPr>
        <w:t>等</w:t>
      </w:r>
      <w:r>
        <w:rPr>
          <w:rFonts w:ascii="仿宋_GB2312" w:eastAsia="仿宋_GB2312"/>
          <w:sz w:val="28"/>
          <w:szCs w:val="28"/>
        </w:rPr>
        <w:t>支出</w:t>
      </w:r>
      <w:r>
        <w:rPr>
          <w:rFonts w:hint="eastAsia" w:ascii="仿宋_GB2312" w:eastAsia="仿宋_GB2312"/>
          <w:sz w:val="28"/>
          <w:szCs w:val="28"/>
        </w:rPr>
        <w:t>；（3）对个人和家庭补助支出包括</w:t>
      </w:r>
      <w:r>
        <w:rPr>
          <w:rFonts w:ascii="仿宋_GB2312" w:eastAsia="仿宋_GB2312"/>
          <w:sz w:val="28"/>
          <w:szCs w:val="28"/>
        </w:rPr>
        <w:t>离休费、退休费、抚恤金、生活补助、</w:t>
      </w:r>
      <w:r>
        <w:rPr>
          <w:rFonts w:hint="eastAsia" w:ascii="仿宋_GB2312" w:eastAsia="仿宋_GB2312"/>
          <w:sz w:val="28"/>
          <w:szCs w:val="28"/>
        </w:rPr>
        <w:t>救济费</w:t>
      </w:r>
      <w:r>
        <w:rPr>
          <w:rFonts w:ascii="仿宋_GB2312" w:eastAsia="仿宋_GB2312"/>
          <w:sz w:val="28"/>
          <w:szCs w:val="28"/>
        </w:rPr>
        <w:t>、医疗费</w:t>
      </w:r>
      <w:r>
        <w:rPr>
          <w:rFonts w:hint="eastAsia" w:ascii="仿宋_GB2312" w:eastAsia="仿宋_GB2312"/>
          <w:sz w:val="28"/>
          <w:szCs w:val="28"/>
        </w:rPr>
        <w:t>补助</w:t>
      </w:r>
      <w:r>
        <w:rPr>
          <w:rFonts w:ascii="仿宋_GB2312" w:eastAsia="仿宋_GB2312"/>
          <w:sz w:val="28"/>
          <w:szCs w:val="28"/>
        </w:rPr>
        <w:t>、助学金、奖励金</w:t>
      </w:r>
      <w:r>
        <w:rPr>
          <w:rFonts w:hint="eastAsia" w:ascii="仿宋_GB2312" w:eastAsia="仿宋_GB2312"/>
          <w:sz w:val="28"/>
          <w:szCs w:val="28"/>
        </w:rPr>
        <w:t>、</w:t>
      </w:r>
      <w:r>
        <w:rPr>
          <w:rFonts w:ascii="仿宋_GB2312" w:eastAsia="仿宋_GB2312"/>
          <w:sz w:val="28"/>
          <w:szCs w:val="28"/>
        </w:rPr>
        <w:t>其他对个人和家庭的补助</w:t>
      </w:r>
      <w:r>
        <w:rPr>
          <w:rFonts w:hint="eastAsia" w:ascii="仿宋_GB2312" w:eastAsia="仿宋_GB2312"/>
          <w:sz w:val="28"/>
          <w:szCs w:val="28"/>
        </w:rPr>
        <w:t>等</w:t>
      </w:r>
      <w:r>
        <w:rPr>
          <w:rFonts w:ascii="仿宋_GB2312" w:eastAsia="仿宋_GB2312"/>
          <w:sz w:val="28"/>
          <w:szCs w:val="28"/>
        </w:rPr>
        <w:t>支出</w:t>
      </w:r>
      <w:r>
        <w:rPr>
          <w:rFonts w:hint="eastAsia" w:ascii="仿宋_GB2312" w:eastAsia="仿宋_GB2312"/>
          <w:sz w:val="28"/>
          <w:szCs w:val="28"/>
        </w:rPr>
        <w:t>。（4）其他资本性支出包括</w:t>
      </w:r>
      <w:r>
        <w:rPr>
          <w:rFonts w:ascii="仿宋_GB2312" w:eastAsia="仿宋_GB2312"/>
          <w:sz w:val="28"/>
          <w:szCs w:val="28"/>
        </w:rPr>
        <w:t>办公设备购置、专用设备购置</w:t>
      </w:r>
      <w:r>
        <w:rPr>
          <w:rFonts w:hint="eastAsia" w:ascii="仿宋_GB2312" w:eastAsia="仿宋_GB2312"/>
          <w:sz w:val="28"/>
          <w:szCs w:val="28"/>
        </w:rPr>
        <w:t>等</w:t>
      </w:r>
      <w:r>
        <w:rPr>
          <w:rFonts w:ascii="仿宋_GB2312" w:eastAsia="仿宋_GB2312"/>
          <w:sz w:val="28"/>
          <w:szCs w:val="28"/>
        </w:rPr>
        <w:t>。</w:t>
      </w:r>
    </w:p>
    <w:p>
      <w:pPr>
        <w:autoSpaceDE w:val="0"/>
        <w:autoSpaceDN w:val="0"/>
        <w:adjustRightInd w:val="0"/>
        <w:spacing w:line="580" w:lineRule="exact"/>
        <w:jc w:val="both"/>
        <w:rPr>
          <w:rFonts w:hint="eastAsia" w:ascii="宋体" w:hAnsi="宋体"/>
          <w:b/>
          <w:spacing w:val="40"/>
          <w:sz w:val="32"/>
          <w:szCs w:val="32"/>
        </w:rPr>
      </w:pPr>
      <w:r>
        <w:rPr>
          <w:rFonts w:ascii="仿宋_GB2312" w:eastAsia="仿宋_GB2312"/>
          <w:b/>
          <w:sz w:val="32"/>
          <w:szCs w:val="32"/>
        </w:rPr>
        <w:tab/>
      </w:r>
    </w:p>
    <w:p>
      <w:pPr>
        <w:tabs>
          <w:tab w:val="center" w:pos="6979"/>
        </w:tabs>
        <w:jc w:val="center"/>
        <w:rPr>
          <w:rFonts w:hint="eastAsia" w:ascii="宋体" w:hAnsi="宋体" w:cs="宋体"/>
          <w:b/>
          <w:spacing w:val="40"/>
          <w:kern w:val="0"/>
          <w:sz w:val="32"/>
          <w:szCs w:val="32"/>
        </w:rPr>
      </w:pPr>
      <w:r>
        <w:rPr>
          <w:rFonts w:hint="eastAsia" w:ascii="宋体" w:hAnsi="宋体" w:cs="宋体"/>
          <w:b/>
          <w:bCs/>
          <w:spacing w:val="40"/>
          <w:kern w:val="0"/>
          <w:sz w:val="32"/>
          <w:szCs w:val="32"/>
        </w:rPr>
        <w:t>第三部分</w:t>
      </w:r>
      <w:r>
        <w:rPr>
          <w:rFonts w:hint="eastAsia" w:ascii="宋体" w:hAnsi="宋体"/>
          <w:b/>
          <w:spacing w:val="40"/>
          <w:sz w:val="32"/>
          <w:szCs w:val="32"/>
        </w:rPr>
        <w:t>202</w:t>
      </w:r>
      <w:r>
        <w:rPr>
          <w:rFonts w:hint="eastAsia" w:ascii="宋体" w:hAnsi="宋体"/>
          <w:b/>
          <w:spacing w:val="40"/>
          <w:sz w:val="32"/>
          <w:szCs w:val="32"/>
          <w:lang w:val="en-US" w:eastAsia="zh-CN"/>
        </w:rPr>
        <w:t>4</w:t>
      </w:r>
      <w:r>
        <w:rPr>
          <w:rFonts w:hint="eastAsia" w:ascii="宋体" w:hAnsi="宋体"/>
          <w:b/>
          <w:spacing w:val="40"/>
          <w:sz w:val="32"/>
          <w:szCs w:val="32"/>
        </w:rPr>
        <w:t>年度</w:t>
      </w:r>
      <w:r>
        <w:rPr>
          <w:rFonts w:hint="eastAsia" w:ascii="宋体" w:hAnsi="宋体" w:cs="宋体"/>
          <w:b/>
          <w:spacing w:val="40"/>
          <w:kern w:val="0"/>
          <w:sz w:val="32"/>
          <w:szCs w:val="32"/>
        </w:rPr>
        <w:t>其他重要事项的情况说明</w:t>
      </w:r>
    </w:p>
    <w:p>
      <w:pPr>
        <w:spacing w:line="560" w:lineRule="exact"/>
        <w:ind w:firstLine="560" w:firstLineChars="200"/>
        <w:rPr>
          <w:rFonts w:hint="eastAsia" w:ascii="黑体" w:eastAsia="黑体"/>
          <w:sz w:val="28"/>
          <w:szCs w:val="28"/>
        </w:rPr>
      </w:pPr>
      <w:r>
        <w:rPr>
          <w:rFonts w:hint="eastAsia" w:ascii="黑体" w:eastAsia="黑体"/>
          <w:sz w:val="28"/>
          <w:szCs w:val="28"/>
        </w:rPr>
        <w:t>一、“三公”经费财政拨款决算情况</w:t>
      </w:r>
    </w:p>
    <w:p>
      <w:pPr>
        <w:spacing w:line="560" w:lineRule="exact"/>
        <w:ind w:firstLine="560" w:firstLineChars="200"/>
        <w:rPr>
          <w:rFonts w:hint="eastAsia" w:ascii="仿宋_GB2312" w:eastAsia="仿宋_GB2312"/>
          <w:sz w:val="28"/>
          <w:szCs w:val="28"/>
        </w:rPr>
      </w:pPr>
      <w:r>
        <w:rPr>
          <w:rFonts w:hint="eastAsia" w:ascii="仿宋_GB2312" w:eastAsia="仿宋_GB2312"/>
          <w:sz w:val="28"/>
          <w:szCs w:val="28"/>
        </w:rPr>
        <w:t>“三公”经费包括本部门/单位所属</w:t>
      </w:r>
      <w:r>
        <w:rPr>
          <w:rFonts w:hint="eastAsia" w:ascii="仿宋_GB2312" w:eastAsia="仿宋_GB2312"/>
          <w:bCs/>
          <w:sz w:val="28"/>
          <w:szCs w:val="28"/>
          <w:lang w:val="en-US" w:eastAsia="zh-CN"/>
        </w:rPr>
        <w:t>0</w:t>
      </w:r>
      <w:r>
        <w:rPr>
          <w:rFonts w:hint="eastAsia" w:ascii="仿宋_GB2312" w:eastAsia="仿宋_GB2312"/>
          <w:sz w:val="28"/>
          <w:szCs w:val="28"/>
        </w:rPr>
        <w:t>个行政单位、</w:t>
      </w:r>
      <w:r>
        <w:rPr>
          <w:rFonts w:hint="eastAsia" w:ascii="仿宋_GB2312" w:eastAsia="仿宋_GB2312"/>
          <w:sz w:val="28"/>
          <w:szCs w:val="28"/>
          <w:lang w:val="en-US" w:eastAsia="zh-CN"/>
        </w:rPr>
        <w:t>0</w:t>
      </w:r>
      <w:r>
        <w:rPr>
          <w:rFonts w:hint="eastAsia" w:ascii="仿宋_GB2312" w:eastAsia="仿宋_GB2312"/>
          <w:sz w:val="28"/>
          <w:szCs w:val="28"/>
        </w:rPr>
        <w:t>个</w:t>
      </w:r>
      <w:r>
        <w:rPr>
          <w:rFonts w:ascii="仿宋_GB2312" w:eastAsia="仿宋_GB2312"/>
          <w:sz w:val="28"/>
          <w:szCs w:val="28"/>
        </w:rPr>
        <w:t>参</w:t>
      </w:r>
      <w:r>
        <w:rPr>
          <w:rFonts w:hint="eastAsia" w:ascii="仿宋_GB2312" w:eastAsia="仿宋_GB2312"/>
          <w:sz w:val="28"/>
          <w:szCs w:val="28"/>
        </w:rPr>
        <w:t>照</w:t>
      </w:r>
      <w:r>
        <w:rPr>
          <w:rFonts w:ascii="仿宋_GB2312" w:eastAsia="仿宋_GB2312"/>
          <w:sz w:val="28"/>
          <w:szCs w:val="28"/>
        </w:rPr>
        <w:t>公务员法管理事业单位</w:t>
      </w:r>
      <w:r>
        <w:rPr>
          <w:rFonts w:hint="eastAsia" w:ascii="仿宋_GB2312" w:eastAsia="仿宋_GB2312"/>
          <w:sz w:val="28"/>
          <w:szCs w:val="28"/>
        </w:rPr>
        <w:t>、</w:t>
      </w:r>
      <w:r>
        <w:rPr>
          <w:rFonts w:hint="eastAsia" w:ascii="仿宋_GB2312" w:eastAsia="仿宋_GB2312"/>
          <w:bCs/>
          <w:sz w:val="28"/>
          <w:szCs w:val="28"/>
          <w:lang w:val="en-US" w:eastAsia="zh-CN"/>
        </w:rPr>
        <w:t>1</w:t>
      </w:r>
      <w:r>
        <w:rPr>
          <w:rFonts w:hint="eastAsia" w:ascii="仿宋_GB2312" w:eastAsia="仿宋_GB2312"/>
          <w:bCs/>
          <w:sz w:val="28"/>
          <w:szCs w:val="28"/>
        </w:rPr>
        <w:t>个</w:t>
      </w:r>
      <w:r>
        <w:rPr>
          <w:rFonts w:hint="eastAsia" w:ascii="仿宋_GB2312" w:eastAsia="仿宋_GB2312"/>
          <w:sz w:val="28"/>
          <w:szCs w:val="28"/>
        </w:rPr>
        <w:t>事业单位。</w:t>
      </w:r>
      <w:r>
        <w:rPr>
          <w:rFonts w:hint="eastAsia" w:ascii="仿宋_GB2312" w:eastAsia="仿宋_GB2312"/>
          <w:sz w:val="28"/>
          <w:szCs w:val="28"/>
          <w:lang w:eastAsia="zh-CN"/>
        </w:rPr>
        <w:t>2024</w:t>
      </w:r>
      <w:r>
        <w:rPr>
          <w:rFonts w:hint="eastAsia" w:ascii="仿宋_GB2312" w:eastAsia="仿宋_GB2312"/>
          <w:sz w:val="28"/>
          <w:szCs w:val="28"/>
        </w:rPr>
        <w:t>年度“三公”经费财政拨款决算数</w:t>
      </w:r>
      <w:r>
        <w:rPr>
          <w:rFonts w:ascii="仿宋_GB2312" w:eastAsia="仿宋_GB2312"/>
          <w:sz w:val="28"/>
          <w:szCs w:val="28"/>
        </w:rPr>
        <w:t>0</w:t>
      </w:r>
      <w:r>
        <w:rPr>
          <w:rFonts w:hint="eastAsia" w:ascii="仿宋_GB2312" w:eastAsia="仿宋_GB2312"/>
          <w:sz w:val="28"/>
          <w:szCs w:val="28"/>
        </w:rPr>
        <w:t>万元，比</w:t>
      </w:r>
      <w:r>
        <w:rPr>
          <w:rFonts w:hint="eastAsia" w:ascii="仿宋_GB2312" w:eastAsia="仿宋_GB2312"/>
          <w:sz w:val="28"/>
          <w:szCs w:val="28"/>
          <w:lang w:eastAsia="zh-CN"/>
        </w:rPr>
        <w:t>2024</w:t>
      </w:r>
      <w:r>
        <w:rPr>
          <w:rFonts w:hint="eastAsia" w:ascii="仿宋_GB2312" w:eastAsia="仿宋_GB2312"/>
          <w:sz w:val="28"/>
          <w:szCs w:val="28"/>
        </w:rPr>
        <w:t>年度“三公”经费财政拨款年初预算</w:t>
      </w:r>
      <w:r>
        <w:rPr>
          <w:rFonts w:ascii="仿宋_GB2312" w:eastAsia="仿宋_GB2312"/>
          <w:sz w:val="28"/>
          <w:szCs w:val="28"/>
        </w:rPr>
        <w:t>0.08</w:t>
      </w:r>
      <w:r>
        <w:rPr>
          <w:rFonts w:hint="eastAsia" w:ascii="仿宋_GB2312" w:eastAsia="仿宋_GB2312"/>
          <w:sz w:val="28"/>
          <w:szCs w:val="28"/>
        </w:rPr>
        <w:t>万元减少</w:t>
      </w:r>
      <w:r>
        <w:rPr>
          <w:rFonts w:ascii="仿宋_GB2312" w:eastAsia="仿宋_GB2312"/>
          <w:sz w:val="28"/>
          <w:szCs w:val="28"/>
        </w:rPr>
        <w:t>0.08</w:t>
      </w:r>
      <w:r>
        <w:rPr>
          <w:rFonts w:hint="eastAsia" w:ascii="仿宋_GB2312" w:eastAsia="仿宋_GB2312"/>
          <w:sz w:val="28"/>
          <w:szCs w:val="28"/>
        </w:rPr>
        <w:t>万元。</w:t>
      </w:r>
      <w:r>
        <w:rPr>
          <w:rFonts w:hint="eastAsia" w:ascii="仿宋_GB2312" w:eastAsia="仿宋_GB2312"/>
          <w:sz w:val="28"/>
          <w:szCs w:val="28"/>
          <w:lang w:eastAsia="zh-CN"/>
        </w:rPr>
        <w:t>本年无支出。</w:t>
      </w:r>
    </w:p>
    <w:p>
      <w:pPr>
        <w:tabs>
          <w:tab w:val="center" w:pos="6979"/>
        </w:tabs>
        <w:ind w:firstLine="554" w:firstLineChars="198"/>
        <w:rPr>
          <w:rFonts w:hint="eastAsia" w:ascii="黑体" w:eastAsia="黑体"/>
          <w:sz w:val="28"/>
          <w:szCs w:val="28"/>
        </w:rPr>
      </w:pPr>
      <w:r>
        <w:rPr>
          <w:rFonts w:hint="eastAsia" w:ascii="黑体" w:eastAsia="黑体"/>
          <w:sz w:val="28"/>
          <w:szCs w:val="28"/>
        </w:rPr>
        <w:t>二、机关运行经费支出情况</w:t>
      </w:r>
    </w:p>
    <w:p>
      <w:pPr>
        <w:ind w:firstLine="537" w:firstLineChars="192"/>
        <w:rPr>
          <w:rFonts w:hint="eastAsia" w:ascii="仿宋_GB2312" w:eastAsia="仿宋_GB2312"/>
          <w:sz w:val="28"/>
          <w:szCs w:val="28"/>
        </w:rPr>
      </w:pPr>
      <w:r>
        <w:rPr>
          <w:rFonts w:hint="eastAsia" w:ascii="仿宋_GB2312" w:eastAsia="仿宋_GB2312"/>
          <w:sz w:val="28"/>
          <w:szCs w:val="28"/>
          <w:lang w:eastAsia="zh-CN"/>
        </w:rPr>
        <w:t>2024</w:t>
      </w:r>
      <w:r>
        <w:rPr>
          <w:rFonts w:hint="eastAsia" w:ascii="仿宋_GB2312" w:eastAsia="仿宋_GB2312"/>
          <w:sz w:val="28"/>
          <w:szCs w:val="28"/>
        </w:rPr>
        <w:t>年度使用财政拨款安排的基本支出中的日常公用经费支出，合计</w:t>
      </w:r>
      <w:r>
        <w:rPr>
          <w:rFonts w:hint="eastAsia" w:ascii="仿宋_GB2312" w:eastAsia="仿宋_GB2312"/>
          <w:sz w:val="28"/>
          <w:szCs w:val="28"/>
          <w:lang w:val="en-US" w:eastAsia="zh-CN"/>
        </w:rPr>
        <w:t>3.69</w:t>
      </w:r>
      <w:r>
        <w:rPr>
          <w:rFonts w:hint="eastAsia" w:ascii="仿宋_GB2312" w:eastAsia="仿宋_GB2312"/>
          <w:sz w:val="28"/>
          <w:szCs w:val="28"/>
        </w:rPr>
        <w:t>万元，比上年减少</w:t>
      </w:r>
      <w:r>
        <w:rPr>
          <w:rFonts w:hint="eastAsia" w:ascii="仿宋_GB2312" w:eastAsia="仿宋_GB2312"/>
          <w:sz w:val="28"/>
          <w:szCs w:val="28"/>
          <w:lang w:val="en-US" w:eastAsia="zh-CN"/>
        </w:rPr>
        <w:t>0.3</w:t>
      </w:r>
      <w:r>
        <w:rPr>
          <w:rFonts w:hint="eastAsia" w:ascii="仿宋_GB2312" w:eastAsia="仿宋_GB2312"/>
          <w:sz w:val="28"/>
          <w:szCs w:val="28"/>
        </w:rPr>
        <w:t>万元，减少原因：</w:t>
      </w:r>
      <w:r>
        <w:rPr>
          <w:rFonts w:hint="eastAsia" w:ascii="仿宋_GB2312" w:eastAsia="仿宋_GB2312"/>
          <w:sz w:val="28"/>
          <w:szCs w:val="28"/>
          <w:lang w:eastAsia="zh-CN"/>
        </w:rPr>
        <w:t>严格落实过紧日子原则，缩减预算支出</w:t>
      </w:r>
      <w:r>
        <w:rPr>
          <w:rFonts w:hint="eastAsia" w:ascii="仿宋_GB2312" w:eastAsia="仿宋_GB2312"/>
          <w:sz w:val="28"/>
          <w:szCs w:val="28"/>
        </w:rPr>
        <w:t>。</w:t>
      </w:r>
    </w:p>
    <w:p>
      <w:pPr>
        <w:ind w:left="540"/>
        <w:rPr>
          <w:rFonts w:hint="eastAsia" w:ascii="黑体" w:eastAsia="黑体"/>
          <w:sz w:val="28"/>
          <w:szCs w:val="28"/>
        </w:rPr>
      </w:pPr>
      <w:r>
        <w:rPr>
          <w:rFonts w:hint="eastAsia" w:ascii="黑体" w:eastAsia="黑体"/>
          <w:sz w:val="28"/>
          <w:szCs w:val="28"/>
        </w:rPr>
        <w:t>三、政府采购支出情况</w:t>
      </w:r>
    </w:p>
    <w:p>
      <w:pPr>
        <w:ind w:firstLine="537" w:firstLineChars="192"/>
        <w:rPr>
          <w:rFonts w:hint="eastAsia"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年度政府采购支出总额</w:t>
      </w:r>
      <w:r>
        <w:rPr>
          <w:rFonts w:ascii="仿宋_GB2312" w:eastAsia="仿宋_GB2312"/>
          <w:sz w:val="28"/>
          <w:szCs w:val="28"/>
        </w:rPr>
        <w:t>0</w:t>
      </w:r>
      <w:r>
        <w:rPr>
          <w:rFonts w:hint="eastAsia" w:ascii="仿宋_GB2312" w:eastAsia="仿宋_GB2312"/>
          <w:sz w:val="28"/>
          <w:szCs w:val="28"/>
        </w:rPr>
        <w:t>万元，其中：政府采购货物支出</w:t>
      </w:r>
      <w:r>
        <w:rPr>
          <w:rFonts w:ascii="仿宋_GB2312" w:eastAsia="仿宋_GB2312"/>
          <w:sz w:val="28"/>
          <w:szCs w:val="28"/>
        </w:rPr>
        <w:t>0</w:t>
      </w:r>
      <w:r>
        <w:rPr>
          <w:rFonts w:hint="eastAsia" w:ascii="仿宋_GB2312" w:eastAsia="仿宋_GB2312"/>
          <w:sz w:val="28"/>
          <w:szCs w:val="28"/>
        </w:rPr>
        <w:t>万元，政府采购工程支出</w:t>
      </w:r>
      <w:r>
        <w:rPr>
          <w:rFonts w:ascii="仿宋_GB2312" w:eastAsia="仿宋_GB2312"/>
          <w:sz w:val="28"/>
          <w:szCs w:val="28"/>
        </w:rPr>
        <w:t>0</w:t>
      </w:r>
      <w:r>
        <w:rPr>
          <w:rFonts w:hint="eastAsia" w:ascii="仿宋_GB2312" w:eastAsia="仿宋_GB2312"/>
          <w:sz w:val="28"/>
          <w:szCs w:val="28"/>
        </w:rPr>
        <w:t>万元，政府采购服务支出</w:t>
      </w:r>
      <w:r>
        <w:rPr>
          <w:rFonts w:ascii="仿宋_GB2312" w:eastAsia="仿宋_GB2312"/>
          <w:sz w:val="28"/>
          <w:szCs w:val="28"/>
        </w:rPr>
        <w:t>0</w:t>
      </w:r>
      <w:r>
        <w:rPr>
          <w:rFonts w:hint="eastAsia" w:ascii="仿宋_GB2312" w:eastAsia="仿宋_GB2312"/>
          <w:sz w:val="28"/>
          <w:szCs w:val="28"/>
        </w:rPr>
        <w:t>万元。授予中小企业合同金额</w:t>
      </w:r>
      <w:r>
        <w:rPr>
          <w:rFonts w:ascii="仿宋_GB2312" w:eastAsia="仿宋_GB2312"/>
          <w:sz w:val="28"/>
          <w:szCs w:val="28"/>
        </w:rPr>
        <w:t>0</w:t>
      </w:r>
      <w:r>
        <w:rPr>
          <w:rFonts w:hint="eastAsia" w:ascii="仿宋_GB2312" w:eastAsia="仿宋_GB2312"/>
          <w:sz w:val="28"/>
          <w:szCs w:val="28"/>
        </w:rPr>
        <w:t>万元，占政府采购支出总额的</w:t>
      </w:r>
      <w:r>
        <w:rPr>
          <w:rFonts w:hint="eastAsia" w:ascii="仿宋_GB2312" w:eastAsia="仿宋_GB2312"/>
          <w:sz w:val="28"/>
          <w:szCs w:val="28"/>
          <w:lang w:eastAsia="zh-CN"/>
        </w:rPr>
        <w:t>0</w:t>
      </w:r>
      <w:r>
        <w:rPr>
          <w:rFonts w:hint="eastAsia" w:ascii="仿宋_GB2312" w:eastAsia="仿宋_GB2312"/>
          <w:sz w:val="28"/>
          <w:szCs w:val="28"/>
        </w:rPr>
        <w:t>%，其中：授予小微企业合同金额</w:t>
      </w:r>
      <w:r>
        <w:rPr>
          <w:rFonts w:ascii="仿宋_GB2312" w:eastAsia="仿宋_GB2312"/>
          <w:sz w:val="28"/>
          <w:szCs w:val="28"/>
        </w:rPr>
        <w:t>0</w:t>
      </w:r>
      <w:r>
        <w:rPr>
          <w:rFonts w:hint="eastAsia" w:ascii="仿宋_GB2312" w:eastAsia="仿宋_GB2312"/>
          <w:sz w:val="28"/>
          <w:szCs w:val="28"/>
        </w:rPr>
        <w:t>万元，占政府采购支出总额的</w:t>
      </w:r>
      <w:r>
        <w:rPr>
          <w:rFonts w:ascii="仿宋_GB2312" w:eastAsia="仿宋_GB2312"/>
          <w:sz w:val="28"/>
          <w:szCs w:val="28"/>
        </w:rPr>
        <w:t>0</w:t>
      </w:r>
      <w:r>
        <w:rPr>
          <w:rFonts w:hint="eastAsia" w:ascii="仿宋_GB2312" w:eastAsia="仿宋_GB2312"/>
          <w:sz w:val="28"/>
          <w:szCs w:val="28"/>
        </w:rPr>
        <w:t>%。</w:t>
      </w:r>
    </w:p>
    <w:p>
      <w:pPr>
        <w:ind w:firstLine="560" w:firstLineChars="200"/>
        <w:rPr>
          <w:rFonts w:hint="eastAsia" w:ascii="黑体" w:eastAsia="黑体"/>
          <w:sz w:val="28"/>
          <w:szCs w:val="28"/>
          <w:highlight w:val="yellow"/>
        </w:rPr>
      </w:pPr>
      <w:r>
        <w:rPr>
          <w:rFonts w:hint="eastAsia" w:ascii="黑体" w:eastAsia="黑体"/>
          <w:sz w:val="28"/>
          <w:szCs w:val="28"/>
          <w:highlight w:val="none"/>
        </w:rPr>
        <w:t>四、国有资产占用情况</w:t>
      </w:r>
    </w:p>
    <w:p>
      <w:pPr>
        <w:ind w:firstLine="560" w:firstLineChars="200"/>
        <w:rPr>
          <w:rFonts w:ascii="仿宋_GB2312" w:eastAsia="仿宋_GB2312"/>
          <w:sz w:val="32"/>
          <w:szCs w:val="32"/>
        </w:rPr>
      </w:pPr>
      <w:r>
        <w:rPr>
          <w:rFonts w:hint="eastAsia" w:ascii="仿宋_GB2312" w:eastAsia="仿宋_GB2312"/>
          <w:sz w:val="28"/>
          <w:szCs w:val="28"/>
          <w:lang w:eastAsia="zh-CN"/>
        </w:rPr>
        <w:t>2024</w:t>
      </w:r>
      <w:r>
        <w:rPr>
          <w:rFonts w:hint="eastAsia" w:ascii="仿宋_GB2312" w:eastAsia="仿宋_GB2312"/>
          <w:sz w:val="28"/>
          <w:szCs w:val="28"/>
        </w:rPr>
        <w:t>年度新购置车辆</w:t>
      </w:r>
      <w:r>
        <w:rPr>
          <w:rFonts w:hint="eastAsia" w:ascii="仿宋_GB2312" w:eastAsia="仿宋_GB2312"/>
          <w:sz w:val="28"/>
          <w:szCs w:val="28"/>
          <w:lang w:val="en-US" w:eastAsia="zh-CN"/>
        </w:rPr>
        <w:t>0</w:t>
      </w:r>
      <w:r>
        <w:rPr>
          <w:rFonts w:hint="eastAsia" w:ascii="仿宋_GB2312" w:eastAsia="仿宋_GB2312"/>
          <w:sz w:val="28"/>
          <w:szCs w:val="28"/>
        </w:rPr>
        <w:t>台；新购置设备</w:t>
      </w:r>
      <w:r>
        <w:rPr>
          <w:rFonts w:hint="eastAsia" w:ascii="仿宋_GB2312" w:eastAsia="仿宋_GB2312"/>
          <w:sz w:val="28"/>
          <w:szCs w:val="28"/>
          <w:lang w:val="en-US" w:eastAsia="zh-CN"/>
        </w:rPr>
        <w:t>0</w:t>
      </w:r>
      <w:r>
        <w:rPr>
          <w:rFonts w:hint="eastAsia" w:ascii="仿宋_GB2312" w:eastAsia="仿宋_GB2312"/>
          <w:sz w:val="28"/>
          <w:szCs w:val="28"/>
        </w:rPr>
        <w:t>台（套），截至12月31日，</w:t>
      </w:r>
      <w:r>
        <w:rPr>
          <w:rFonts w:hint="eastAsia" w:ascii="仿宋_GB2312" w:eastAsia="仿宋_GB2312"/>
          <w:sz w:val="28"/>
          <w:szCs w:val="28"/>
          <w:lang w:eastAsia="zh-CN"/>
        </w:rPr>
        <w:t>本</w:t>
      </w:r>
      <w:r>
        <w:rPr>
          <w:rFonts w:hint="eastAsia" w:ascii="仿宋_GB2312" w:eastAsia="仿宋_GB2312"/>
          <w:sz w:val="28"/>
          <w:szCs w:val="28"/>
        </w:rPr>
        <w:t>部门共有车辆</w:t>
      </w:r>
      <w:r>
        <w:rPr>
          <w:rFonts w:hint="eastAsia" w:ascii="仿宋_GB2312" w:eastAsia="仿宋_GB2312"/>
          <w:sz w:val="28"/>
          <w:szCs w:val="28"/>
          <w:lang w:val="en-US" w:eastAsia="zh-CN"/>
        </w:rPr>
        <w:t>0</w:t>
      </w:r>
      <w:r>
        <w:rPr>
          <w:rFonts w:hint="eastAsia" w:ascii="仿宋_GB2312" w:eastAsia="仿宋_GB2312"/>
          <w:sz w:val="28"/>
          <w:szCs w:val="28"/>
        </w:rPr>
        <w:t>台；单位价值100万元（含）以上的设备</w:t>
      </w:r>
      <w:r>
        <w:rPr>
          <w:rFonts w:hint="eastAsia" w:ascii="仿宋_GB2312" w:eastAsia="仿宋_GB2312"/>
          <w:sz w:val="28"/>
          <w:szCs w:val="28"/>
          <w:lang w:val="en-US" w:eastAsia="zh-CN"/>
        </w:rPr>
        <w:t>0</w:t>
      </w:r>
      <w:r>
        <w:rPr>
          <w:rFonts w:hint="eastAsia" w:ascii="仿宋_GB2312" w:eastAsia="仿宋_GB2312"/>
          <w:sz w:val="28"/>
          <w:szCs w:val="28"/>
        </w:rPr>
        <w:t>台（套）。</w:t>
      </w:r>
    </w:p>
    <w:p>
      <w:pPr>
        <w:ind w:firstLine="537" w:firstLineChars="192"/>
        <w:rPr>
          <w:rFonts w:ascii="黑体" w:eastAsia="黑体"/>
          <w:sz w:val="28"/>
          <w:szCs w:val="28"/>
        </w:rPr>
      </w:pPr>
      <w:r>
        <w:rPr>
          <w:rFonts w:hint="eastAsia" w:ascii="黑体" w:eastAsia="黑体"/>
          <w:sz w:val="28"/>
          <w:szCs w:val="28"/>
        </w:rPr>
        <w:t>五</w:t>
      </w:r>
      <w:r>
        <w:rPr>
          <w:rFonts w:ascii="黑体" w:eastAsia="黑体"/>
          <w:sz w:val="28"/>
          <w:szCs w:val="28"/>
        </w:rPr>
        <w:t>、政府购买服务</w:t>
      </w:r>
      <w:r>
        <w:rPr>
          <w:rFonts w:hint="eastAsia" w:ascii="黑体" w:eastAsia="黑体"/>
          <w:sz w:val="28"/>
          <w:szCs w:val="28"/>
        </w:rPr>
        <w:t>支出</w:t>
      </w:r>
      <w:r>
        <w:rPr>
          <w:rFonts w:ascii="黑体" w:eastAsia="黑体"/>
          <w:sz w:val="28"/>
          <w:szCs w:val="28"/>
        </w:rPr>
        <w:t>说明</w:t>
      </w:r>
    </w:p>
    <w:p>
      <w:pPr>
        <w:ind w:firstLine="537" w:firstLineChars="192"/>
        <w:rPr>
          <w:rFonts w:hint="eastAsia"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w:t>
      </w:r>
      <w:r>
        <w:rPr>
          <w:rFonts w:ascii="仿宋_GB2312" w:eastAsia="仿宋_GB2312"/>
          <w:sz w:val="28"/>
          <w:szCs w:val="28"/>
        </w:rPr>
        <w:t>政府购买服务决算0</w:t>
      </w:r>
      <w:r>
        <w:rPr>
          <w:rFonts w:hint="eastAsia" w:ascii="仿宋_GB2312" w:eastAsia="仿宋_GB2312"/>
          <w:sz w:val="28"/>
          <w:szCs w:val="28"/>
        </w:rPr>
        <w:t>万元。</w:t>
      </w:r>
    </w:p>
    <w:p>
      <w:pPr>
        <w:ind w:firstLine="560" w:firstLineChars="200"/>
        <w:jc w:val="left"/>
        <w:rPr>
          <w:rFonts w:hint="eastAsia" w:ascii="仿宋_GB2312" w:eastAsia="仿宋_GB2312"/>
          <w:color w:val="000000"/>
          <w:sz w:val="32"/>
          <w:szCs w:val="32"/>
        </w:rPr>
      </w:pPr>
      <w:r>
        <w:rPr>
          <w:rFonts w:hint="eastAsia" w:ascii="黑体" w:eastAsia="黑体"/>
          <w:sz w:val="28"/>
          <w:szCs w:val="28"/>
        </w:rPr>
        <w:t>六、</w:t>
      </w:r>
      <w:r>
        <w:rPr>
          <w:rFonts w:ascii="黑体" w:eastAsia="黑体"/>
          <w:sz w:val="28"/>
          <w:szCs w:val="28"/>
        </w:rPr>
        <w:t>专业名词解释</w:t>
      </w:r>
    </w:p>
    <w:p>
      <w:pPr>
        <w:ind w:firstLine="560" w:firstLineChars="200"/>
        <w:rPr>
          <w:rFonts w:hint="eastAsia" w:ascii="仿宋_GB2312" w:eastAsia="仿宋_GB2312"/>
          <w:sz w:val="28"/>
          <w:szCs w:val="28"/>
        </w:rPr>
      </w:pPr>
      <w:r>
        <w:rPr>
          <w:rFonts w:hint="eastAsia" w:ascii="仿宋_GB2312" w:eastAsia="仿宋_GB2312"/>
          <w:sz w:val="28"/>
          <w:szCs w:val="28"/>
        </w:rPr>
        <w:t>1.基本支出：指为保障机构正常运转、完成日常工作任务而发生的人员支出和公用支出。</w:t>
      </w:r>
    </w:p>
    <w:p>
      <w:pPr>
        <w:ind w:firstLine="560" w:firstLineChars="200"/>
        <w:rPr>
          <w:rFonts w:hint="eastAsia" w:ascii="仿宋_GB2312" w:eastAsia="仿宋_GB2312"/>
          <w:sz w:val="28"/>
          <w:szCs w:val="28"/>
        </w:rPr>
      </w:pPr>
      <w:r>
        <w:rPr>
          <w:rFonts w:hint="eastAsia" w:ascii="仿宋_GB2312" w:eastAsia="仿宋_GB2312"/>
          <w:sz w:val="28"/>
          <w:szCs w:val="28"/>
        </w:rPr>
        <w:t>2.项目支出：指在基本支出之外为完成特定行政任务或事业发展目标所发生的支出。</w:t>
      </w:r>
    </w:p>
    <w:p>
      <w:pPr>
        <w:ind w:firstLine="560" w:firstLineChars="200"/>
        <w:rPr>
          <w:rFonts w:hint="eastAsia" w:ascii="仿宋_GB2312" w:hAnsi="宋体" w:eastAsia="仿宋_GB2312"/>
          <w:sz w:val="28"/>
          <w:szCs w:val="28"/>
        </w:rPr>
      </w:pPr>
      <w:r>
        <w:rPr>
          <w:rFonts w:hint="eastAsia" w:ascii="仿宋_GB2312" w:eastAsia="仿宋_GB2312"/>
          <w:sz w:val="28"/>
          <w:szCs w:val="28"/>
        </w:rPr>
        <w:t>3.“三公”经费：</w:t>
      </w:r>
      <w:r>
        <w:rPr>
          <w:rFonts w:hint="eastAsia" w:ascii="仿宋_GB2312" w:hAnsi="宋体" w:eastAsia="仿宋_GB2312"/>
          <w:sz w:val="28"/>
          <w:szCs w:val="28"/>
        </w:rPr>
        <w:t>是指单位通过财政拨款资金安排的因公出国（境）费、公务用车购置及运行费和公务接待费。其中，因公出国（境）费指单位公务出国（境）的国际旅费、国外城市间交通费、住宿费、伙食费、培训费、公杂费等支出；公务用车购置及运行费指单位公务用车购置支出（含车辆购置税、牌照费）及单位按规定保留的公务用车燃料费、维修费、过路过桥费、保险费、安全奖励费等支出；公务接待费指单位按规定开支的各类公务接待（含外宾接待）支出。</w:t>
      </w:r>
    </w:p>
    <w:p>
      <w:pPr>
        <w:ind w:firstLine="560" w:firstLineChars="200"/>
        <w:rPr>
          <w:rFonts w:hint="eastAsia" w:ascii="仿宋_GB2312" w:hAnsi="宋体" w:eastAsia="仿宋_GB2312"/>
          <w:sz w:val="28"/>
          <w:szCs w:val="28"/>
        </w:rPr>
      </w:pPr>
      <w:r>
        <w:rPr>
          <w:rFonts w:hint="eastAsia" w:ascii="仿宋_GB2312" w:eastAsia="仿宋_GB2312"/>
          <w:sz w:val="28"/>
          <w:szCs w:val="28"/>
        </w:rPr>
        <w:t>4</w:t>
      </w:r>
      <w:r>
        <w:rPr>
          <w:rFonts w:ascii="仿宋_GB2312" w:eastAsia="仿宋_GB2312"/>
          <w:sz w:val="28"/>
          <w:szCs w:val="28"/>
        </w:rPr>
        <w:t>.</w:t>
      </w:r>
      <w:r>
        <w:rPr>
          <w:rFonts w:hint="eastAsia" w:ascii="仿宋_GB2312" w:eastAsia="仿宋_GB2312"/>
          <w:sz w:val="28"/>
          <w:szCs w:val="28"/>
        </w:rPr>
        <w:t>机关运行经费：</w:t>
      </w:r>
      <w:r>
        <w:rPr>
          <w:rFonts w:hint="eastAsia" w:ascii="仿宋_GB2312" w:hAnsi="宋体" w:eastAsia="仿宋_GB2312"/>
          <w:sz w:val="28"/>
          <w:szCs w:val="28"/>
        </w:rPr>
        <w:t>指为</w:t>
      </w:r>
      <w:r>
        <w:rPr>
          <w:rFonts w:ascii="仿宋_GB2312" w:hAnsi="宋体" w:eastAsia="仿宋_GB2312"/>
          <w:sz w:val="28"/>
          <w:szCs w:val="28"/>
        </w:rPr>
        <w:t>保障</w:t>
      </w:r>
      <w:r>
        <w:rPr>
          <w:rFonts w:hint="eastAsia" w:ascii="仿宋_GB2312" w:hAnsi="宋体" w:eastAsia="仿宋_GB2312"/>
          <w:sz w:val="28"/>
          <w:szCs w:val="28"/>
        </w:rPr>
        <w:t>行政单位（含参照公务员法管理事业单位）运行用于</w:t>
      </w:r>
      <w:r>
        <w:rPr>
          <w:rFonts w:ascii="仿宋_GB2312" w:hAnsi="宋体" w:eastAsia="仿宋_GB2312"/>
          <w:sz w:val="28"/>
          <w:szCs w:val="28"/>
        </w:rPr>
        <w:t>购买货物和服务的各项资金</w:t>
      </w:r>
      <w:r>
        <w:rPr>
          <w:rFonts w:hint="eastAsia" w:ascii="仿宋_GB2312" w:hAnsi="宋体" w:eastAsia="仿宋_GB2312"/>
          <w:sz w:val="28"/>
          <w:szCs w:val="28"/>
        </w:rPr>
        <w:t>，包括办公及印刷费、邮电费、差旅费、会议费、福利费、日常维修费、专用材料及一般设备购置费、办公用房水电费、办公用房取暖费、办公用房物业管理费、公务用车运行维护费以及其他费用。</w:t>
      </w:r>
    </w:p>
    <w:p>
      <w:pPr>
        <w:ind w:firstLine="420" w:firstLineChars="150"/>
        <w:rPr>
          <w:rFonts w:hint="eastAsia" w:ascii="仿宋_GB2312" w:eastAsia="仿宋_GB2312"/>
          <w:sz w:val="28"/>
          <w:szCs w:val="28"/>
        </w:rPr>
      </w:pPr>
      <w:r>
        <w:rPr>
          <w:rFonts w:hint="eastAsia" w:ascii="仿宋_GB2312" w:eastAsia="仿宋_GB2312"/>
          <w:sz w:val="28"/>
          <w:szCs w:val="28"/>
        </w:rPr>
        <w:t>5</w:t>
      </w:r>
      <w:r>
        <w:rPr>
          <w:rFonts w:ascii="仿宋_GB2312" w:eastAsia="仿宋_GB2312"/>
          <w:sz w:val="28"/>
          <w:szCs w:val="28"/>
        </w:rPr>
        <w:t>.</w:t>
      </w:r>
      <w:r>
        <w:rPr>
          <w:rFonts w:hint="eastAsia" w:ascii="仿宋_GB2312" w:eastAsia="仿宋_GB2312"/>
          <w:sz w:val="28"/>
          <w:szCs w:val="28"/>
        </w:rPr>
        <w:t>政府采购</w:t>
      </w:r>
      <w:r>
        <w:rPr>
          <w:rFonts w:ascii="仿宋_GB2312" w:eastAsia="仿宋_GB2312"/>
          <w:sz w:val="28"/>
          <w:szCs w:val="28"/>
        </w:rPr>
        <w:t>：</w:t>
      </w:r>
      <w:r>
        <w:rPr>
          <w:rFonts w:hint="eastAsia" w:ascii="仿宋_GB2312" w:eastAsia="仿宋_GB2312"/>
          <w:sz w:val="28"/>
          <w:szCs w:val="28"/>
        </w:rPr>
        <w:t>指</w:t>
      </w:r>
      <w:r>
        <w:rPr>
          <w:rFonts w:ascii="仿宋_GB2312" w:eastAsia="仿宋_GB2312"/>
          <w:sz w:val="28"/>
          <w:szCs w:val="28"/>
        </w:rPr>
        <w:t>各级国家机关、事业单位和团体组织，使用</w:t>
      </w:r>
      <w:r>
        <w:rPr>
          <w:rFonts w:hint="eastAsia" w:ascii="仿宋_GB2312" w:eastAsia="仿宋_GB2312"/>
          <w:sz w:val="28"/>
          <w:szCs w:val="28"/>
        </w:rPr>
        <w:t>财政性</w:t>
      </w:r>
      <w:r>
        <w:rPr>
          <w:rFonts w:ascii="仿宋_GB2312" w:eastAsia="仿宋_GB2312"/>
          <w:sz w:val="28"/>
          <w:szCs w:val="28"/>
        </w:rPr>
        <w:t>资金采购依法制定的集中目录以内的或者采购限额标准以上的货物、工程和服务的行为</w:t>
      </w:r>
      <w:r>
        <w:rPr>
          <w:rFonts w:hint="eastAsia" w:ascii="仿宋_GB2312" w:eastAsia="仿宋_GB2312"/>
          <w:sz w:val="28"/>
          <w:szCs w:val="28"/>
        </w:rPr>
        <w:t>，</w:t>
      </w:r>
      <w:r>
        <w:rPr>
          <w:rFonts w:ascii="仿宋_GB2312" w:eastAsia="仿宋_GB2312"/>
          <w:sz w:val="28"/>
          <w:szCs w:val="28"/>
        </w:rPr>
        <w:t>是规范财政支出管理和强化预算约束的有效措施。</w:t>
      </w:r>
    </w:p>
    <w:p>
      <w:pPr>
        <w:ind w:firstLine="420" w:firstLineChars="150"/>
        <w:rPr>
          <w:rFonts w:hint="eastAsia" w:ascii="仿宋_GB2312" w:eastAsia="仿宋_GB2312"/>
          <w:sz w:val="28"/>
          <w:szCs w:val="28"/>
        </w:rPr>
      </w:pPr>
      <w:r>
        <w:rPr>
          <w:rFonts w:hint="eastAsia" w:ascii="仿宋_GB2312" w:eastAsia="仿宋_GB2312"/>
          <w:sz w:val="28"/>
          <w:szCs w:val="28"/>
        </w:rPr>
        <w:t>6</w:t>
      </w:r>
      <w:r>
        <w:rPr>
          <w:rFonts w:ascii="仿宋_GB2312" w:eastAsia="仿宋_GB2312"/>
          <w:sz w:val="28"/>
          <w:szCs w:val="28"/>
        </w:rPr>
        <w:t>.政府购买服务：</w:t>
      </w:r>
      <w:r>
        <w:rPr>
          <w:rFonts w:hint="eastAsia" w:ascii="仿宋_GB2312" w:eastAsia="仿宋_GB2312"/>
          <w:sz w:val="28"/>
          <w:szCs w:val="28"/>
        </w:rPr>
        <w:t>是指各级国家机关将属于自身职责范围且适合通过市场化方式提供的服务事项，按照政府采购方式和程序，交由符合条件的服务供应商承担，并根据服务数量和质量等因素向其支付费用的行为。</w:t>
      </w:r>
    </w:p>
    <w:p>
      <w:pPr>
        <w:ind w:firstLine="632" w:firstLineChars="200"/>
        <w:rPr>
          <w:rFonts w:hint="eastAsia" w:ascii="仿宋_GB2312" w:hAnsi="Times New Roman" w:eastAsia="仿宋_GB2312" w:cs="Times New Roman"/>
          <w:b/>
          <w:color w:val="000000"/>
          <w:spacing w:val="-2"/>
          <w:sz w:val="32"/>
          <w:szCs w:val="32"/>
          <w:lang w:eastAsia="zh-CN"/>
        </w:rPr>
      </w:pPr>
      <w:r>
        <w:rPr>
          <w:rFonts w:hint="eastAsia" w:ascii="仿宋_GB2312" w:eastAsia="仿宋_GB2312"/>
          <w:b/>
          <w:color w:val="000000"/>
          <w:spacing w:val="-2"/>
          <w:sz w:val="32"/>
          <w:szCs w:val="32"/>
          <w:lang w:val="en-US" w:eastAsia="zh-CN"/>
        </w:rPr>
        <w:t>7.</w:t>
      </w:r>
      <w:r>
        <w:rPr>
          <w:rFonts w:hint="eastAsia" w:ascii="仿宋_GB2312" w:eastAsia="仿宋_GB2312"/>
          <w:b/>
          <w:color w:val="000000"/>
          <w:spacing w:val="-2"/>
          <w:sz w:val="32"/>
          <w:szCs w:val="32"/>
        </w:rPr>
        <w:t>各</w:t>
      </w:r>
      <w:r>
        <w:rPr>
          <w:rFonts w:hint="eastAsia" w:ascii="仿宋_GB2312" w:eastAsia="仿宋_GB2312"/>
          <w:b/>
          <w:color w:val="000000"/>
          <w:spacing w:val="-2"/>
          <w:sz w:val="32"/>
          <w:szCs w:val="32"/>
          <w:lang w:eastAsia="zh-CN"/>
        </w:rPr>
        <w:t>单位</w:t>
      </w:r>
      <w:r>
        <w:rPr>
          <w:rFonts w:hint="eastAsia" w:ascii="仿宋_GB2312" w:eastAsia="仿宋_GB2312"/>
          <w:b/>
          <w:color w:val="000000"/>
          <w:spacing w:val="-2"/>
          <w:sz w:val="32"/>
          <w:szCs w:val="32"/>
        </w:rPr>
        <w:t>需根据自身业务职能</w:t>
      </w:r>
      <w:r>
        <w:rPr>
          <w:rFonts w:hint="eastAsia" w:ascii="仿宋_GB2312" w:hAnsi="Times New Roman" w:eastAsia="仿宋_GB2312" w:cs="Times New Roman"/>
          <w:b/>
          <w:color w:val="000000"/>
          <w:spacing w:val="-2"/>
          <w:sz w:val="32"/>
          <w:szCs w:val="32"/>
        </w:rPr>
        <w:t>，</w:t>
      </w:r>
      <w:r>
        <w:rPr>
          <w:rFonts w:hint="eastAsia" w:ascii="仿宋_GB2312" w:hAnsi="Times New Roman" w:eastAsia="仿宋_GB2312" w:cs="Times New Roman"/>
          <w:b/>
          <w:color w:val="000000"/>
          <w:spacing w:val="-2"/>
          <w:sz w:val="32"/>
          <w:szCs w:val="32"/>
          <w:lang w:eastAsia="zh-CN"/>
        </w:rPr>
        <w:t>补充当年</w:t>
      </w:r>
      <w:r>
        <w:rPr>
          <w:rFonts w:hint="eastAsia" w:ascii="仿宋_GB2312" w:hAnsi="Times New Roman" w:eastAsia="仿宋_GB2312" w:cs="Times New Roman"/>
          <w:b/>
          <w:color w:val="000000"/>
          <w:spacing w:val="-2"/>
          <w:sz w:val="32"/>
          <w:szCs w:val="32"/>
          <w:lang w:val="en-US" w:eastAsia="zh-CN"/>
        </w:rPr>
        <w:t>使用的所有</w:t>
      </w:r>
      <w:r>
        <w:rPr>
          <w:rFonts w:hint="eastAsia" w:ascii="仿宋_GB2312" w:hAnsi="Times New Roman" w:eastAsia="仿宋_GB2312" w:cs="Times New Roman"/>
          <w:b/>
          <w:color w:val="000000"/>
          <w:spacing w:val="-2"/>
          <w:sz w:val="32"/>
          <w:szCs w:val="32"/>
          <w:lang w:eastAsia="zh-CN"/>
        </w:rPr>
        <w:t>支出功能分类项级科目名词解释，例如：</w:t>
      </w:r>
    </w:p>
    <w:p>
      <w:pPr>
        <w:numPr>
          <w:ilvl w:val="0"/>
          <w:numId w:val="0"/>
        </w:numPr>
        <w:ind w:firstLine="632" w:firstLineChars="200"/>
        <w:rPr>
          <w:rFonts w:hint="eastAsia" w:ascii="仿宋_GB2312" w:eastAsia="仿宋_GB2312"/>
          <w:sz w:val="28"/>
          <w:szCs w:val="28"/>
          <w:lang w:val="en-US" w:eastAsia="zh-CN"/>
        </w:rPr>
      </w:pPr>
      <w:r>
        <w:rPr>
          <w:rFonts w:hint="eastAsia" w:ascii="仿宋_GB2312" w:hAnsi="Times New Roman" w:eastAsia="仿宋_GB2312" w:cs="Times New Roman"/>
          <w:b/>
          <w:color w:val="000000"/>
          <w:spacing w:val="-2"/>
          <w:sz w:val="32"/>
          <w:szCs w:val="32"/>
          <w:lang w:val="en-US" w:eastAsia="zh-CN"/>
        </w:rPr>
        <w:t>一般公共服务支出（类）人大事务（款）行政运行（项）：反映行政单位（包括实行公务员管理的事业单位）的基本支出</w:t>
      </w:r>
      <w:r>
        <w:rPr>
          <w:rFonts w:hint="eastAsia" w:ascii="仿宋_GB2312" w:eastAsia="仿宋_GB2312"/>
          <w:sz w:val="28"/>
          <w:szCs w:val="28"/>
          <w:lang w:val="en-US" w:eastAsia="zh-CN"/>
        </w:rPr>
        <w:t>。</w:t>
      </w:r>
    </w:p>
    <w:p>
      <w:pPr>
        <w:jc w:val="both"/>
        <w:rPr>
          <w:rFonts w:hint="eastAsia" w:ascii="黑体" w:eastAsia="黑体"/>
          <w:sz w:val="32"/>
          <w:szCs w:val="32"/>
        </w:rPr>
      </w:pPr>
    </w:p>
    <w:p>
      <w:pPr>
        <w:tabs>
          <w:tab w:val="center" w:pos="6979"/>
        </w:tabs>
        <w:spacing w:line="380" w:lineRule="exact"/>
        <w:jc w:val="center"/>
        <w:rPr>
          <w:rFonts w:ascii="宋体" w:hAnsi="宋体" w:cs="宋体"/>
          <w:b/>
          <w:bCs/>
          <w:kern w:val="0"/>
          <w:sz w:val="28"/>
          <w:szCs w:val="28"/>
        </w:rPr>
      </w:pPr>
    </w:p>
    <w:p>
      <w:pPr>
        <w:tabs>
          <w:tab w:val="center" w:pos="6979"/>
        </w:tabs>
        <w:spacing w:line="380" w:lineRule="exact"/>
        <w:jc w:val="center"/>
        <w:rPr>
          <w:rFonts w:ascii="宋体" w:hAnsi="宋体" w:cs="宋体"/>
          <w:b/>
          <w:bCs/>
          <w:kern w:val="0"/>
          <w:sz w:val="28"/>
          <w:szCs w:val="28"/>
        </w:rPr>
      </w:pPr>
    </w:p>
    <w:p>
      <w:pPr>
        <w:jc w:val="both"/>
        <w:rPr>
          <w:rFonts w:hint="eastAsia" w:ascii="黑体" w:eastAsia="黑体"/>
          <w:sz w:val="32"/>
          <w:szCs w:val="32"/>
        </w:rPr>
      </w:pPr>
    </w:p>
    <w:p>
      <w:pPr>
        <w:ind w:firstLine="640" w:firstLineChars="200"/>
        <w:jc w:val="center"/>
        <w:rPr>
          <w:rFonts w:hint="eastAsia" w:ascii="黑体" w:eastAsia="黑体"/>
          <w:sz w:val="32"/>
          <w:szCs w:val="32"/>
        </w:rPr>
      </w:pPr>
    </w:p>
    <w:p>
      <w:pPr>
        <w:ind w:firstLine="640" w:firstLineChars="200"/>
        <w:jc w:val="center"/>
        <w:rPr>
          <w:rFonts w:hint="eastAsia" w:ascii="黑体" w:eastAsia="黑体"/>
          <w:sz w:val="32"/>
          <w:szCs w:val="32"/>
        </w:rPr>
      </w:pPr>
      <w:r>
        <w:rPr>
          <w:rFonts w:hint="eastAsia" w:ascii="黑体" w:eastAsia="黑体"/>
          <w:sz w:val="32"/>
          <w:szCs w:val="32"/>
        </w:rPr>
        <w:t>第四部分  202</w:t>
      </w:r>
      <w:r>
        <w:rPr>
          <w:rFonts w:hint="eastAsia" w:ascii="黑体" w:eastAsia="黑体"/>
          <w:sz w:val="32"/>
          <w:szCs w:val="32"/>
          <w:lang w:val="en-US" w:eastAsia="zh-CN"/>
        </w:rPr>
        <w:t>4</w:t>
      </w:r>
      <w:r>
        <w:rPr>
          <w:rFonts w:hint="eastAsia" w:ascii="黑体" w:eastAsia="黑体"/>
          <w:sz w:val="32"/>
          <w:szCs w:val="32"/>
        </w:rPr>
        <w:t>年度部门绩效评价情况</w:t>
      </w:r>
    </w:p>
    <w:p>
      <w:pPr>
        <w:ind w:firstLine="560" w:firstLineChars="200"/>
        <w:rPr>
          <w:rFonts w:hint="eastAsia" w:ascii="黑体" w:eastAsia="黑体"/>
          <w:sz w:val="28"/>
          <w:szCs w:val="28"/>
          <w:highlight w:val="yellow"/>
        </w:rPr>
      </w:pPr>
    </w:p>
    <w:p>
      <w:pPr>
        <w:numPr>
          <w:ilvl w:val="0"/>
          <w:numId w:val="1"/>
        </w:numPr>
        <w:ind w:firstLine="560" w:firstLineChars="200"/>
        <w:rPr>
          <w:rFonts w:hint="eastAsia" w:ascii="黑体" w:eastAsia="黑体"/>
          <w:sz w:val="28"/>
          <w:szCs w:val="28"/>
          <w:lang w:eastAsia="zh-CN"/>
        </w:rPr>
      </w:pPr>
      <w:r>
        <w:rPr>
          <w:rFonts w:hint="eastAsia" w:ascii="黑体" w:eastAsia="黑体"/>
          <w:sz w:val="28"/>
          <w:szCs w:val="28"/>
          <w:highlight w:val="none"/>
        </w:rPr>
        <w:t>部门整体绩效评价报告</w:t>
      </w:r>
    </w:p>
    <w:p>
      <w:pPr>
        <w:pStyle w:val="9"/>
        <w:shd w:val="clear" w:color="auto" w:fill="FFFFFF"/>
        <w:spacing w:before="0" w:beforeAutospacing="0" w:after="0" w:afterAutospacing="0" w:line="400" w:lineRule="exact"/>
        <w:ind w:firstLine="560" w:firstLineChars="200"/>
        <w:rPr>
          <w:rFonts w:hint="eastAsia" w:ascii="仿宋_GB2312" w:hAnsi="宋体" w:eastAsia="仿宋_GB2312" w:cs="Times New Roman"/>
          <w:b w:val="0"/>
          <w:kern w:val="2"/>
          <w:sz w:val="28"/>
          <w:szCs w:val="28"/>
          <w:lang w:val="en-US" w:eastAsia="zh-CN" w:bidi="ar-SA"/>
        </w:rPr>
      </w:pPr>
      <w:r>
        <w:rPr>
          <w:rFonts w:hint="eastAsia" w:ascii="仿宋_GB2312" w:hAnsi="宋体" w:eastAsia="仿宋_GB2312" w:cs="Times New Roman"/>
          <w:b w:val="0"/>
          <w:kern w:val="2"/>
          <w:sz w:val="28"/>
          <w:szCs w:val="28"/>
          <w:lang w:val="en-US" w:eastAsia="zh-CN" w:bidi="ar-SA"/>
        </w:rPr>
        <w:t>管理站按照工作实际做好从业人员经常性思想工作；落实监督检查制度，确保行业安全稳定；进一步提高服务质量和服务水平，切实减少投诉；业务工作稳步推进的原则。完成了以下工作：</w:t>
      </w:r>
    </w:p>
    <w:p>
      <w:pPr>
        <w:pStyle w:val="9"/>
        <w:shd w:val="clear" w:color="auto" w:fill="FFFFFF"/>
        <w:spacing w:before="0" w:beforeAutospacing="0" w:after="0" w:afterAutospacing="0" w:line="400" w:lineRule="exact"/>
        <w:ind w:firstLine="560" w:firstLineChars="200"/>
        <w:rPr>
          <w:rFonts w:hint="eastAsia" w:ascii="仿宋_GB2312" w:hAnsi="宋体" w:eastAsia="仿宋_GB2312" w:cs="Times New Roman"/>
          <w:b w:val="0"/>
          <w:kern w:val="2"/>
          <w:sz w:val="28"/>
          <w:szCs w:val="28"/>
          <w:lang w:val="en-US" w:eastAsia="zh-CN" w:bidi="ar-SA"/>
        </w:rPr>
      </w:pPr>
      <w:r>
        <w:rPr>
          <w:rFonts w:hint="eastAsia" w:ascii="仿宋_GB2312" w:hAnsi="宋体" w:eastAsia="仿宋_GB2312" w:cs="Times New Roman"/>
          <w:b w:val="0"/>
          <w:kern w:val="2"/>
          <w:sz w:val="28"/>
          <w:szCs w:val="28"/>
          <w:lang w:val="en-US" w:eastAsia="zh-CN" w:bidi="ar-SA"/>
        </w:rPr>
        <w:t>一、车辆方面：</w:t>
      </w:r>
    </w:p>
    <w:p>
      <w:pPr>
        <w:pStyle w:val="9"/>
        <w:shd w:val="clear" w:color="auto" w:fill="FFFFFF"/>
        <w:spacing w:before="0" w:beforeAutospacing="0" w:after="0" w:afterAutospacing="0" w:line="400" w:lineRule="exact"/>
        <w:ind w:firstLine="560" w:firstLineChars="200"/>
        <w:rPr>
          <w:rFonts w:hint="eastAsia" w:ascii="仿宋_GB2312" w:hAnsi="宋体" w:eastAsia="仿宋_GB2312" w:cs="Times New Roman"/>
          <w:b w:val="0"/>
          <w:kern w:val="2"/>
          <w:sz w:val="28"/>
          <w:szCs w:val="28"/>
          <w:lang w:val="en-US" w:eastAsia="zh-CN" w:bidi="ar-SA"/>
        </w:rPr>
      </w:pPr>
      <w:r>
        <w:rPr>
          <w:rFonts w:hint="eastAsia" w:ascii="仿宋_GB2312" w:hAnsi="宋体" w:eastAsia="仿宋_GB2312" w:cs="Times New Roman"/>
          <w:b w:val="0"/>
          <w:kern w:val="2"/>
          <w:sz w:val="28"/>
          <w:szCs w:val="28"/>
          <w:lang w:val="en-US" w:eastAsia="zh-CN" w:bidi="ar-SA"/>
        </w:rPr>
        <w:t>1、联合市公安局公共交通保卫总队出租汽车支队，组织出租车辆，完成了GPS和车载报警系统进行了年度治安审验，并发放了治安证。</w:t>
      </w:r>
    </w:p>
    <w:p>
      <w:pPr>
        <w:pStyle w:val="9"/>
        <w:shd w:val="clear" w:color="auto" w:fill="FFFFFF"/>
        <w:spacing w:before="0" w:beforeAutospacing="0" w:after="0" w:afterAutospacing="0" w:line="400" w:lineRule="exact"/>
        <w:ind w:firstLine="560" w:firstLineChars="200"/>
        <w:rPr>
          <w:rFonts w:hint="eastAsia" w:ascii="仿宋_GB2312" w:hAnsi="宋体" w:eastAsia="仿宋_GB2312" w:cs="Times New Roman"/>
          <w:b w:val="0"/>
          <w:kern w:val="2"/>
          <w:sz w:val="28"/>
          <w:szCs w:val="28"/>
          <w:lang w:val="en-US" w:eastAsia="zh-CN" w:bidi="ar-SA"/>
        </w:rPr>
      </w:pPr>
      <w:r>
        <w:rPr>
          <w:rFonts w:hint="eastAsia" w:ascii="仿宋_GB2312" w:hAnsi="宋体" w:eastAsia="仿宋_GB2312" w:cs="Times New Roman"/>
          <w:b w:val="0"/>
          <w:kern w:val="2"/>
          <w:sz w:val="28"/>
          <w:szCs w:val="28"/>
          <w:lang w:val="en-US" w:eastAsia="zh-CN" w:bidi="ar-SA"/>
        </w:rPr>
        <w:t>2、节日和重大活动前按照行业要求配合公安人员分别对出租车辆技术状况和是否随车携带管制器械抽查。</w:t>
      </w:r>
    </w:p>
    <w:p>
      <w:pPr>
        <w:pStyle w:val="9"/>
        <w:shd w:val="clear" w:color="auto" w:fill="FFFFFF"/>
        <w:spacing w:before="0" w:beforeAutospacing="0" w:after="0" w:afterAutospacing="0" w:line="400" w:lineRule="exact"/>
        <w:ind w:firstLine="560" w:firstLineChars="200"/>
        <w:rPr>
          <w:rFonts w:hint="eastAsia" w:ascii="仿宋_GB2312" w:hAnsi="宋体" w:eastAsia="仿宋_GB2312" w:cs="Times New Roman"/>
          <w:b w:val="0"/>
          <w:kern w:val="2"/>
          <w:sz w:val="28"/>
          <w:szCs w:val="28"/>
          <w:lang w:val="en-US" w:eastAsia="zh-CN" w:bidi="ar-SA"/>
        </w:rPr>
      </w:pPr>
      <w:r>
        <w:rPr>
          <w:rFonts w:hint="eastAsia" w:ascii="仿宋_GB2312" w:hAnsi="宋体" w:eastAsia="仿宋_GB2312" w:cs="Times New Roman"/>
          <w:b w:val="0"/>
          <w:kern w:val="2"/>
          <w:sz w:val="28"/>
          <w:szCs w:val="28"/>
          <w:lang w:val="en-US" w:eastAsia="zh-CN" w:bidi="ar-SA"/>
        </w:rPr>
        <w:t>3、按照出租车辆6年报废期限的要求，报废车辆和更新。</w:t>
      </w:r>
    </w:p>
    <w:p>
      <w:pPr>
        <w:pStyle w:val="9"/>
        <w:shd w:val="clear" w:color="auto" w:fill="FFFFFF"/>
        <w:spacing w:before="0" w:beforeAutospacing="0" w:after="0" w:afterAutospacing="0" w:line="400" w:lineRule="exact"/>
        <w:ind w:firstLine="560" w:firstLineChars="200"/>
        <w:rPr>
          <w:rFonts w:hint="eastAsia" w:ascii="仿宋_GB2312" w:hAnsi="宋体" w:eastAsia="仿宋_GB2312" w:cs="Times New Roman"/>
          <w:b w:val="0"/>
          <w:kern w:val="2"/>
          <w:sz w:val="28"/>
          <w:szCs w:val="28"/>
          <w:lang w:val="en-US" w:eastAsia="zh-CN" w:bidi="ar-SA"/>
        </w:rPr>
      </w:pPr>
      <w:r>
        <w:rPr>
          <w:rFonts w:hint="eastAsia" w:ascii="仿宋_GB2312" w:hAnsi="宋体" w:eastAsia="仿宋_GB2312" w:cs="Times New Roman"/>
          <w:b w:val="0"/>
          <w:kern w:val="2"/>
          <w:sz w:val="28"/>
          <w:szCs w:val="28"/>
          <w:lang w:val="en-US" w:eastAsia="zh-CN" w:bidi="ar-SA"/>
        </w:rPr>
        <w:t>二、从业人员方面</w:t>
      </w:r>
    </w:p>
    <w:p>
      <w:pPr>
        <w:pStyle w:val="9"/>
        <w:shd w:val="clear" w:color="auto" w:fill="FFFFFF"/>
        <w:spacing w:before="0" w:beforeAutospacing="0" w:after="0" w:afterAutospacing="0" w:line="400" w:lineRule="exact"/>
        <w:ind w:firstLine="560" w:firstLineChars="200"/>
        <w:rPr>
          <w:rFonts w:hint="eastAsia" w:ascii="仿宋_GB2312" w:hAnsi="宋体" w:eastAsia="仿宋_GB2312" w:cs="Times New Roman"/>
          <w:b w:val="0"/>
          <w:kern w:val="2"/>
          <w:sz w:val="28"/>
          <w:szCs w:val="28"/>
          <w:lang w:val="en-US" w:eastAsia="zh-CN" w:bidi="ar-SA"/>
        </w:rPr>
      </w:pPr>
      <w:r>
        <w:rPr>
          <w:rFonts w:hint="eastAsia" w:ascii="仿宋_GB2312" w:hAnsi="宋体" w:eastAsia="仿宋_GB2312" w:cs="Times New Roman"/>
          <w:b w:val="0"/>
          <w:kern w:val="2"/>
          <w:sz w:val="28"/>
          <w:szCs w:val="28"/>
          <w:lang w:val="en-US" w:eastAsia="zh-CN" w:bidi="ar-SA"/>
        </w:rPr>
        <w:t>1、联合市公安局出租车支队和西城分局对从业人员的治安信息、运营资质进行了年度核验。并办理了电子道路运输证。</w:t>
      </w:r>
    </w:p>
    <w:p>
      <w:pPr>
        <w:pStyle w:val="9"/>
        <w:shd w:val="clear" w:color="auto" w:fill="FFFFFF"/>
        <w:spacing w:before="0" w:beforeAutospacing="0" w:after="0" w:afterAutospacing="0" w:line="400" w:lineRule="exact"/>
        <w:ind w:firstLine="560" w:firstLineChars="200"/>
        <w:rPr>
          <w:rFonts w:hint="eastAsia" w:ascii="仿宋_GB2312" w:hAnsi="宋体" w:eastAsia="仿宋_GB2312" w:cs="Times New Roman"/>
          <w:b w:val="0"/>
          <w:kern w:val="2"/>
          <w:sz w:val="28"/>
          <w:szCs w:val="28"/>
          <w:lang w:val="en-US" w:eastAsia="zh-CN" w:bidi="ar-SA"/>
        </w:rPr>
      </w:pPr>
      <w:r>
        <w:rPr>
          <w:rFonts w:hint="eastAsia" w:ascii="仿宋_GB2312" w:hAnsi="宋体" w:eastAsia="仿宋_GB2312" w:cs="Times New Roman"/>
          <w:b w:val="0"/>
          <w:kern w:val="2"/>
          <w:sz w:val="28"/>
          <w:szCs w:val="28"/>
          <w:lang w:val="en-US" w:eastAsia="zh-CN" w:bidi="ar-SA"/>
        </w:rPr>
        <w:t>2、办理从业人员申请退出行业和进入行业。</w:t>
      </w:r>
    </w:p>
    <w:p>
      <w:pPr>
        <w:pStyle w:val="9"/>
        <w:shd w:val="clear" w:color="auto" w:fill="FFFFFF"/>
        <w:spacing w:before="0" w:beforeAutospacing="0" w:after="0" w:afterAutospacing="0" w:line="400" w:lineRule="exact"/>
        <w:ind w:firstLine="560" w:firstLineChars="200"/>
        <w:rPr>
          <w:rFonts w:hint="eastAsia" w:ascii="仿宋_GB2312" w:hAnsi="宋体" w:eastAsia="仿宋_GB2312" w:cs="Times New Roman"/>
          <w:b w:val="0"/>
          <w:kern w:val="2"/>
          <w:sz w:val="28"/>
          <w:szCs w:val="28"/>
          <w:lang w:val="en-US" w:eastAsia="zh-CN" w:bidi="ar-SA"/>
        </w:rPr>
      </w:pPr>
      <w:r>
        <w:rPr>
          <w:rFonts w:hint="eastAsia" w:ascii="仿宋_GB2312" w:hAnsi="宋体" w:eastAsia="仿宋_GB2312" w:cs="Times New Roman"/>
          <w:b w:val="0"/>
          <w:kern w:val="2"/>
          <w:sz w:val="28"/>
          <w:szCs w:val="28"/>
          <w:lang w:val="en-US" w:eastAsia="zh-CN" w:bidi="ar-SA"/>
        </w:rPr>
        <w:t>3、对有吸毒史，上方从业人员，微信群发表不当言论人员多次谈心谈话，约谈等。</w:t>
      </w:r>
    </w:p>
    <w:p>
      <w:pPr>
        <w:pStyle w:val="9"/>
        <w:shd w:val="clear" w:color="auto" w:fill="FFFFFF"/>
        <w:spacing w:before="0" w:beforeAutospacing="0" w:after="0" w:afterAutospacing="0" w:line="400" w:lineRule="exact"/>
        <w:ind w:firstLine="560" w:firstLineChars="200"/>
        <w:rPr>
          <w:rFonts w:hint="eastAsia" w:ascii="仿宋_GB2312" w:hAnsi="宋体" w:eastAsia="仿宋_GB2312" w:cs="Times New Roman"/>
          <w:b w:val="0"/>
          <w:kern w:val="2"/>
          <w:sz w:val="28"/>
          <w:szCs w:val="28"/>
          <w:lang w:val="en-US" w:eastAsia="zh-CN" w:bidi="ar-SA"/>
        </w:rPr>
      </w:pPr>
      <w:r>
        <w:rPr>
          <w:rFonts w:hint="eastAsia" w:ascii="仿宋_GB2312" w:hAnsi="宋体" w:eastAsia="仿宋_GB2312" w:cs="Times New Roman"/>
          <w:b w:val="0"/>
          <w:kern w:val="2"/>
          <w:sz w:val="28"/>
          <w:szCs w:val="28"/>
          <w:lang w:val="en-US" w:eastAsia="zh-CN" w:bidi="ar-SA"/>
        </w:rPr>
        <w:t>4、配合西城分局和各公交执法支队处理诉件。</w:t>
      </w:r>
    </w:p>
    <w:p>
      <w:pPr>
        <w:pStyle w:val="9"/>
        <w:shd w:val="clear" w:color="auto" w:fill="FFFFFF"/>
        <w:spacing w:before="0" w:beforeAutospacing="0" w:after="0" w:afterAutospacing="0" w:line="400" w:lineRule="exact"/>
        <w:ind w:firstLine="560" w:firstLineChars="200"/>
        <w:rPr>
          <w:rFonts w:hint="eastAsia" w:ascii="仿宋_GB2312" w:hAnsi="宋体" w:eastAsia="仿宋_GB2312" w:cs="Times New Roman"/>
          <w:b w:val="0"/>
          <w:kern w:val="2"/>
          <w:sz w:val="28"/>
          <w:szCs w:val="28"/>
          <w:lang w:val="en-US" w:eastAsia="zh-CN" w:bidi="ar-SA"/>
        </w:rPr>
      </w:pPr>
      <w:r>
        <w:rPr>
          <w:rFonts w:hint="eastAsia" w:ascii="仿宋_GB2312" w:hAnsi="宋体" w:eastAsia="仿宋_GB2312" w:cs="Times New Roman"/>
          <w:b w:val="0"/>
          <w:kern w:val="2"/>
          <w:sz w:val="28"/>
          <w:szCs w:val="28"/>
          <w:lang w:val="en-US" w:eastAsia="zh-CN" w:bidi="ar-SA"/>
        </w:rPr>
        <w:t>三、申报政府临时燃油补贴；发放燃油补贴。</w:t>
      </w:r>
    </w:p>
    <w:p>
      <w:pPr>
        <w:pStyle w:val="9"/>
        <w:shd w:val="clear" w:color="auto" w:fill="FFFFFF"/>
        <w:spacing w:before="0" w:beforeAutospacing="0" w:after="0" w:afterAutospacing="0" w:line="400" w:lineRule="exact"/>
        <w:ind w:firstLine="560" w:firstLineChars="200"/>
        <w:rPr>
          <w:rFonts w:hint="eastAsia" w:ascii="仿宋_GB2312" w:hAnsi="宋体" w:eastAsia="仿宋_GB2312" w:cs="Times New Roman"/>
          <w:b w:val="0"/>
          <w:kern w:val="2"/>
          <w:sz w:val="28"/>
          <w:szCs w:val="28"/>
          <w:lang w:val="en-US" w:eastAsia="zh-CN" w:bidi="ar-SA"/>
        </w:rPr>
      </w:pPr>
      <w:r>
        <w:rPr>
          <w:rFonts w:hint="eastAsia" w:ascii="仿宋_GB2312" w:hAnsi="宋体" w:eastAsia="仿宋_GB2312" w:cs="Times New Roman"/>
          <w:b w:val="0"/>
          <w:kern w:val="2"/>
          <w:sz w:val="28"/>
          <w:szCs w:val="28"/>
          <w:lang w:val="en-US" w:eastAsia="zh-CN" w:bidi="ar-SA"/>
        </w:rPr>
        <w:t>四、节日保运力</w:t>
      </w:r>
    </w:p>
    <w:p>
      <w:pPr>
        <w:pStyle w:val="9"/>
        <w:shd w:val="clear" w:color="auto" w:fill="FFFFFF"/>
        <w:spacing w:before="0" w:beforeAutospacing="0" w:after="0" w:afterAutospacing="0" w:line="400" w:lineRule="exact"/>
        <w:ind w:firstLine="560" w:firstLineChars="200"/>
        <w:rPr>
          <w:rFonts w:hint="eastAsia" w:ascii="仿宋_GB2312" w:hAnsi="宋体" w:eastAsia="仿宋_GB2312" w:cs="Times New Roman"/>
          <w:b w:val="0"/>
          <w:kern w:val="2"/>
          <w:sz w:val="28"/>
          <w:szCs w:val="28"/>
          <w:lang w:val="en-US" w:eastAsia="zh-CN" w:bidi="ar-SA"/>
        </w:rPr>
      </w:pPr>
      <w:r>
        <w:rPr>
          <w:rFonts w:hint="eastAsia" w:ascii="仿宋_GB2312" w:hAnsi="宋体" w:eastAsia="仿宋_GB2312" w:cs="Times New Roman"/>
          <w:b w:val="0"/>
          <w:kern w:val="2"/>
          <w:sz w:val="28"/>
          <w:szCs w:val="28"/>
          <w:lang w:val="en-US" w:eastAsia="zh-CN" w:bidi="ar-SA"/>
        </w:rPr>
        <w:t>节日和重大活动期间，全面落实市交通委通知要求，联合执法部门到重点区域站点，巡检。</w:t>
      </w:r>
    </w:p>
    <w:p>
      <w:pPr>
        <w:pStyle w:val="9"/>
        <w:shd w:val="clear" w:color="auto" w:fill="FFFFFF"/>
        <w:spacing w:before="0" w:beforeAutospacing="0" w:after="0" w:afterAutospacing="0" w:line="400" w:lineRule="exact"/>
        <w:ind w:firstLine="560" w:firstLineChars="200"/>
        <w:rPr>
          <w:rFonts w:hint="eastAsia" w:ascii="仿宋_GB2312" w:hAnsi="宋体" w:eastAsia="仿宋_GB2312" w:cs="Times New Roman"/>
          <w:b w:val="0"/>
          <w:kern w:val="2"/>
          <w:sz w:val="28"/>
          <w:szCs w:val="28"/>
          <w:lang w:val="en-US" w:eastAsia="zh-CN" w:bidi="ar-SA"/>
        </w:rPr>
      </w:pPr>
      <w:r>
        <w:rPr>
          <w:rFonts w:hint="eastAsia" w:ascii="仿宋_GB2312" w:hAnsi="宋体" w:eastAsia="仿宋_GB2312" w:cs="Times New Roman"/>
          <w:b w:val="0"/>
          <w:kern w:val="2"/>
          <w:sz w:val="28"/>
          <w:szCs w:val="28"/>
          <w:lang w:val="en-US" w:eastAsia="zh-CN" w:bidi="ar-SA"/>
        </w:rPr>
        <w:t>五、下一步的各项工作将稳步推进</w:t>
      </w:r>
    </w:p>
    <w:p>
      <w:pPr>
        <w:pStyle w:val="9"/>
        <w:shd w:val="clear" w:color="auto" w:fill="FFFFFF"/>
        <w:spacing w:before="0" w:beforeAutospacing="0" w:after="0" w:afterAutospacing="0" w:line="400" w:lineRule="exact"/>
        <w:ind w:firstLine="560" w:firstLineChars="200"/>
        <w:rPr>
          <w:rFonts w:hint="eastAsia" w:ascii="仿宋_GB2312" w:hAnsi="宋体" w:eastAsia="仿宋_GB2312" w:cs="Times New Roman"/>
          <w:b w:val="0"/>
          <w:kern w:val="2"/>
          <w:sz w:val="28"/>
          <w:szCs w:val="28"/>
          <w:lang w:val="en-US" w:eastAsia="zh-CN" w:bidi="ar-SA"/>
        </w:rPr>
      </w:pPr>
      <w:r>
        <w:rPr>
          <w:rFonts w:hint="eastAsia" w:ascii="仿宋_GB2312" w:hAnsi="宋体" w:eastAsia="仿宋_GB2312" w:cs="Times New Roman"/>
          <w:b w:val="0"/>
          <w:kern w:val="2"/>
          <w:sz w:val="28"/>
          <w:szCs w:val="28"/>
          <w:lang w:val="en-US" w:eastAsia="zh-CN" w:bidi="ar-SA"/>
        </w:rPr>
        <w:t>1、做好领导安排的临时性工作</w:t>
      </w:r>
    </w:p>
    <w:p>
      <w:pPr>
        <w:pStyle w:val="9"/>
        <w:shd w:val="clear" w:color="auto" w:fill="FFFFFF"/>
        <w:spacing w:before="0" w:beforeAutospacing="0" w:after="0" w:afterAutospacing="0" w:line="400" w:lineRule="exact"/>
        <w:ind w:firstLine="560" w:firstLineChars="200"/>
        <w:rPr>
          <w:rFonts w:hint="eastAsia" w:ascii="仿宋_GB2312" w:hAnsi="宋体" w:eastAsia="仿宋_GB2312" w:cs="Times New Roman"/>
          <w:b w:val="0"/>
          <w:kern w:val="2"/>
          <w:sz w:val="28"/>
          <w:szCs w:val="28"/>
          <w:lang w:val="en-US" w:eastAsia="zh-CN" w:bidi="ar-SA"/>
        </w:rPr>
      </w:pPr>
      <w:r>
        <w:rPr>
          <w:rFonts w:hint="eastAsia" w:ascii="仿宋_GB2312" w:hAnsi="宋体" w:eastAsia="仿宋_GB2312" w:cs="Times New Roman"/>
          <w:b w:val="0"/>
          <w:kern w:val="2"/>
          <w:sz w:val="28"/>
          <w:szCs w:val="28"/>
          <w:lang w:val="en-US" w:eastAsia="zh-CN" w:bidi="ar-SA"/>
        </w:rPr>
        <w:t>2、做好其他突发情况处置工作。</w:t>
      </w:r>
    </w:p>
    <w:p>
      <w:pPr>
        <w:spacing w:line="480" w:lineRule="exact"/>
        <w:rPr>
          <w:rFonts w:hint="eastAsia" w:ascii="仿宋_GB2312" w:hAnsi="仿宋_GB2312" w:eastAsia="仿宋_GB2312" w:cs="仿宋_GB2312"/>
          <w:sz w:val="32"/>
          <w:szCs w:val="32"/>
        </w:rPr>
      </w:pPr>
      <w:bookmarkStart w:id="0" w:name="_GoBack"/>
      <w:bookmarkEnd w:id="0"/>
    </w:p>
    <w:p>
      <w:pPr>
        <w:spacing w:line="480" w:lineRule="exact"/>
      </w:pPr>
    </w:p>
    <w:sectPr>
      <w:footerReference r:id="rId4" w:type="default"/>
      <w:footerReference r:id="rId5" w:type="even"/>
      <w:pgSz w:w="16838" w:h="11906" w:orient="landscape"/>
      <w:pgMar w:top="1134" w:right="1134" w:bottom="1134" w:left="1134" w:header="851" w:footer="992" w:gutter="0"/>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B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 w:name="Droid Sans">
    <w:altName w:val="微软雅黑"/>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framePr w:wrap="around" w:vAnchor="text" w:hAnchor="margin" w:xAlign="center" w:y="1"/>
      <w:rPr>
        <w:rStyle w:val="13"/>
      </w:rPr>
    </w:pPr>
    <w:r>
      <w:fldChar w:fldCharType="begin"/>
    </w:r>
    <w:r>
      <w:rPr>
        <w:rStyle w:val="13"/>
      </w:rPr>
      <w:instrText xml:space="preserve">PAGE  </w:instrText>
    </w:r>
    <w:r>
      <w:fldChar w:fldCharType="separate"/>
    </w:r>
    <w:r>
      <w:rPr>
        <w:rStyle w:val="13"/>
      </w:rPr>
      <w:t>3</w:t>
    </w:r>
    <w:r>
      <w:fldChar w:fldCharType="end"/>
    </w:r>
  </w:p>
  <w:p>
    <w:pPr>
      <w:pStyle w:val="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framePr w:wrap="around" w:vAnchor="text" w:hAnchor="margin" w:xAlign="center" w:y="1"/>
      <w:rPr>
        <w:rStyle w:val="13"/>
      </w:rPr>
    </w:pPr>
    <w:r>
      <w:fldChar w:fldCharType="begin"/>
    </w:r>
    <w:r>
      <w:rPr>
        <w:rStyle w:val="13"/>
      </w:rPr>
      <w:instrText xml:space="preserve">PAGE  </w:instrText>
    </w:r>
    <w:r>
      <w:fldChar w:fldCharType="separate"/>
    </w:r>
    <w:r>
      <w:rPr>
        <w:rStyle w:val="13"/>
      </w:rPr>
      <w:t>5</w:t>
    </w:r>
    <w:r>
      <w:fldChar w:fldCharType="end"/>
    </w:r>
  </w:p>
  <w:p>
    <w:pPr>
      <w:pStyle w:val="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framePr w:wrap="around" w:vAnchor="text" w:hAnchor="margin" w:xAlign="center" w:y="1"/>
      <w:rPr>
        <w:rStyle w:val="13"/>
      </w:rPr>
    </w:pPr>
    <w:r>
      <w:fldChar w:fldCharType="begin"/>
    </w:r>
    <w:r>
      <w:rPr>
        <w:rStyle w:val="13"/>
      </w:rPr>
      <w:instrText xml:space="preserve">PAGE  </w:instrText>
    </w:r>
    <w:r>
      <w:fldChar w:fldCharType="separate"/>
    </w:r>
    <w:r>
      <w:rPr>
        <w:rStyle w:val="13"/>
      </w:rPr>
      <w:t>15</w:t>
    </w:r>
    <w:r>
      <w:fldChar w:fldCharType="end"/>
    </w:r>
  </w:p>
  <w:p>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D7E84BE"/>
    <w:multiLevelType w:val="singleLevel"/>
    <w:tmpl w:val="8D7E84BE"/>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ZmNWE4NzRhMTczNjJlZDE5ZTE5YTczN2QxMzcyMjAifQ=="/>
  </w:docVars>
  <w:rsids>
    <w:rsidRoot w:val="00100246"/>
    <w:rsid w:val="00003B03"/>
    <w:rsid w:val="000040E6"/>
    <w:rsid w:val="00011D72"/>
    <w:rsid w:val="00027CD5"/>
    <w:rsid w:val="00031B8E"/>
    <w:rsid w:val="00033EC1"/>
    <w:rsid w:val="00034224"/>
    <w:rsid w:val="00040275"/>
    <w:rsid w:val="0004719C"/>
    <w:rsid w:val="00047F6E"/>
    <w:rsid w:val="00051B00"/>
    <w:rsid w:val="000601B1"/>
    <w:rsid w:val="00063034"/>
    <w:rsid w:val="00066E19"/>
    <w:rsid w:val="0006752F"/>
    <w:rsid w:val="00071797"/>
    <w:rsid w:val="00071860"/>
    <w:rsid w:val="0007258E"/>
    <w:rsid w:val="00077A9E"/>
    <w:rsid w:val="00077F4A"/>
    <w:rsid w:val="00077FE5"/>
    <w:rsid w:val="00080447"/>
    <w:rsid w:val="00085663"/>
    <w:rsid w:val="00095948"/>
    <w:rsid w:val="00095C26"/>
    <w:rsid w:val="00096504"/>
    <w:rsid w:val="00096B86"/>
    <w:rsid w:val="000A1770"/>
    <w:rsid w:val="000A283C"/>
    <w:rsid w:val="000B15B7"/>
    <w:rsid w:val="000B70F1"/>
    <w:rsid w:val="000C4611"/>
    <w:rsid w:val="000D1B61"/>
    <w:rsid w:val="000D6854"/>
    <w:rsid w:val="000E0B26"/>
    <w:rsid w:val="000E3291"/>
    <w:rsid w:val="000F08FE"/>
    <w:rsid w:val="000F208B"/>
    <w:rsid w:val="000F2A48"/>
    <w:rsid w:val="000F49BE"/>
    <w:rsid w:val="00100246"/>
    <w:rsid w:val="0010682D"/>
    <w:rsid w:val="001073C6"/>
    <w:rsid w:val="00107DB5"/>
    <w:rsid w:val="00113613"/>
    <w:rsid w:val="0011483D"/>
    <w:rsid w:val="00115724"/>
    <w:rsid w:val="00130995"/>
    <w:rsid w:val="00131FF9"/>
    <w:rsid w:val="00132320"/>
    <w:rsid w:val="00135B6A"/>
    <w:rsid w:val="001369A7"/>
    <w:rsid w:val="001428C5"/>
    <w:rsid w:val="001503D8"/>
    <w:rsid w:val="00157540"/>
    <w:rsid w:val="0017111F"/>
    <w:rsid w:val="00173CF6"/>
    <w:rsid w:val="00180DAD"/>
    <w:rsid w:val="0018370E"/>
    <w:rsid w:val="001852E1"/>
    <w:rsid w:val="00191568"/>
    <w:rsid w:val="001A4277"/>
    <w:rsid w:val="001A7D2E"/>
    <w:rsid w:val="001B1DF9"/>
    <w:rsid w:val="001B1E93"/>
    <w:rsid w:val="001B375E"/>
    <w:rsid w:val="001B4A46"/>
    <w:rsid w:val="001B5E87"/>
    <w:rsid w:val="001B5E91"/>
    <w:rsid w:val="001B69BF"/>
    <w:rsid w:val="001B7988"/>
    <w:rsid w:val="001D78D9"/>
    <w:rsid w:val="001E0556"/>
    <w:rsid w:val="001E2355"/>
    <w:rsid w:val="001E2379"/>
    <w:rsid w:val="001E29A9"/>
    <w:rsid w:val="001F5857"/>
    <w:rsid w:val="00206EC3"/>
    <w:rsid w:val="0021047C"/>
    <w:rsid w:val="00211E4E"/>
    <w:rsid w:val="00213D1C"/>
    <w:rsid w:val="00214C3A"/>
    <w:rsid w:val="00217517"/>
    <w:rsid w:val="00222628"/>
    <w:rsid w:val="002253CB"/>
    <w:rsid w:val="002267A6"/>
    <w:rsid w:val="002326DE"/>
    <w:rsid w:val="00234314"/>
    <w:rsid w:val="00241724"/>
    <w:rsid w:val="0024390C"/>
    <w:rsid w:val="002441F4"/>
    <w:rsid w:val="00244204"/>
    <w:rsid w:val="002448A4"/>
    <w:rsid w:val="00245A0A"/>
    <w:rsid w:val="00246C42"/>
    <w:rsid w:val="002515CC"/>
    <w:rsid w:val="00253EC4"/>
    <w:rsid w:val="00254515"/>
    <w:rsid w:val="0026479D"/>
    <w:rsid w:val="002673C4"/>
    <w:rsid w:val="0027112B"/>
    <w:rsid w:val="00271C3F"/>
    <w:rsid w:val="00272460"/>
    <w:rsid w:val="00273070"/>
    <w:rsid w:val="0027394A"/>
    <w:rsid w:val="00274D50"/>
    <w:rsid w:val="002760D5"/>
    <w:rsid w:val="00276289"/>
    <w:rsid w:val="0028081D"/>
    <w:rsid w:val="0028458C"/>
    <w:rsid w:val="002911BD"/>
    <w:rsid w:val="00291C98"/>
    <w:rsid w:val="00294DE9"/>
    <w:rsid w:val="002A1488"/>
    <w:rsid w:val="002A4C2B"/>
    <w:rsid w:val="002B19D0"/>
    <w:rsid w:val="002B3682"/>
    <w:rsid w:val="002B5464"/>
    <w:rsid w:val="002C0443"/>
    <w:rsid w:val="002C12FB"/>
    <w:rsid w:val="002C24BC"/>
    <w:rsid w:val="002D03C6"/>
    <w:rsid w:val="002D0FDF"/>
    <w:rsid w:val="002D3955"/>
    <w:rsid w:val="002D68A9"/>
    <w:rsid w:val="002E06AE"/>
    <w:rsid w:val="002E4B75"/>
    <w:rsid w:val="002E68DD"/>
    <w:rsid w:val="002F17C2"/>
    <w:rsid w:val="002F32EE"/>
    <w:rsid w:val="002F4054"/>
    <w:rsid w:val="002F5574"/>
    <w:rsid w:val="00301D20"/>
    <w:rsid w:val="00302B19"/>
    <w:rsid w:val="00303428"/>
    <w:rsid w:val="003053C4"/>
    <w:rsid w:val="003058A3"/>
    <w:rsid w:val="00307DA5"/>
    <w:rsid w:val="0031169D"/>
    <w:rsid w:val="0031170D"/>
    <w:rsid w:val="00313E14"/>
    <w:rsid w:val="003167DD"/>
    <w:rsid w:val="00320C8B"/>
    <w:rsid w:val="00321BD8"/>
    <w:rsid w:val="00325687"/>
    <w:rsid w:val="00332C14"/>
    <w:rsid w:val="00335079"/>
    <w:rsid w:val="003352CE"/>
    <w:rsid w:val="00341D8E"/>
    <w:rsid w:val="003502B9"/>
    <w:rsid w:val="00351B8F"/>
    <w:rsid w:val="00353226"/>
    <w:rsid w:val="00353717"/>
    <w:rsid w:val="00354630"/>
    <w:rsid w:val="00365A24"/>
    <w:rsid w:val="003712DB"/>
    <w:rsid w:val="00373DDC"/>
    <w:rsid w:val="00382A86"/>
    <w:rsid w:val="00383BCC"/>
    <w:rsid w:val="00385243"/>
    <w:rsid w:val="003925D4"/>
    <w:rsid w:val="0039318C"/>
    <w:rsid w:val="00393366"/>
    <w:rsid w:val="003937DC"/>
    <w:rsid w:val="00393D75"/>
    <w:rsid w:val="003A2F2D"/>
    <w:rsid w:val="003A43AC"/>
    <w:rsid w:val="003A4EB6"/>
    <w:rsid w:val="003A7AE9"/>
    <w:rsid w:val="003A7BC5"/>
    <w:rsid w:val="003A7FF5"/>
    <w:rsid w:val="003B0352"/>
    <w:rsid w:val="003B4437"/>
    <w:rsid w:val="003B48C4"/>
    <w:rsid w:val="003B5E20"/>
    <w:rsid w:val="003B6DAD"/>
    <w:rsid w:val="003B735F"/>
    <w:rsid w:val="003C030C"/>
    <w:rsid w:val="003C55FC"/>
    <w:rsid w:val="003D0EC3"/>
    <w:rsid w:val="003D7274"/>
    <w:rsid w:val="003E4D82"/>
    <w:rsid w:val="003E5BC1"/>
    <w:rsid w:val="003F0D1B"/>
    <w:rsid w:val="003F1DD6"/>
    <w:rsid w:val="00401087"/>
    <w:rsid w:val="00402E26"/>
    <w:rsid w:val="00405701"/>
    <w:rsid w:val="004110BC"/>
    <w:rsid w:val="0041271F"/>
    <w:rsid w:val="0041688E"/>
    <w:rsid w:val="004170EF"/>
    <w:rsid w:val="0042093C"/>
    <w:rsid w:val="004233DD"/>
    <w:rsid w:val="00424405"/>
    <w:rsid w:val="00425B25"/>
    <w:rsid w:val="00425D24"/>
    <w:rsid w:val="00426A4D"/>
    <w:rsid w:val="00427687"/>
    <w:rsid w:val="00433231"/>
    <w:rsid w:val="004334CA"/>
    <w:rsid w:val="0043506A"/>
    <w:rsid w:val="00435830"/>
    <w:rsid w:val="0043619C"/>
    <w:rsid w:val="0044475D"/>
    <w:rsid w:val="00444D1E"/>
    <w:rsid w:val="0044571A"/>
    <w:rsid w:val="0044705D"/>
    <w:rsid w:val="0045090E"/>
    <w:rsid w:val="00453E36"/>
    <w:rsid w:val="00457286"/>
    <w:rsid w:val="00461FA5"/>
    <w:rsid w:val="00463566"/>
    <w:rsid w:val="00464182"/>
    <w:rsid w:val="00471C52"/>
    <w:rsid w:val="0047460C"/>
    <w:rsid w:val="00474FF2"/>
    <w:rsid w:val="00480098"/>
    <w:rsid w:val="00484A93"/>
    <w:rsid w:val="00485E12"/>
    <w:rsid w:val="004865DA"/>
    <w:rsid w:val="0048779C"/>
    <w:rsid w:val="00487AB7"/>
    <w:rsid w:val="00487ED0"/>
    <w:rsid w:val="00491D09"/>
    <w:rsid w:val="0049682C"/>
    <w:rsid w:val="004A168E"/>
    <w:rsid w:val="004A4EC7"/>
    <w:rsid w:val="004B0003"/>
    <w:rsid w:val="004C020A"/>
    <w:rsid w:val="004C03A3"/>
    <w:rsid w:val="004C44B8"/>
    <w:rsid w:val="004C7629"/>
    <w:rsid w:val="004D0D5D"/>
    <w:rsid w:val="004E27DD"/>
    <w:rsid w:val="004E3350"/>
    <w:rsid w:val="004E5292"/>
    <w:rsid w:val="004F2C5B"/>
    <w:rsid w:val="004F641B"/>
    <w:rsid w:val="004F71F3"/>
    <w:rsid w:val="005052FA"/>
    <w:rsid w:val="005069E1"/>
    <w:rsid w:val="00507E59"/>
    <w:rsid w:val="005122B5"/>
    <w:rsid w:val="0052381C"/>
    <w:rsid w:val="005346B3"/>
    <w:rsid w:val="0054051C"/>
    <w:rsid w:val="00546A84"/>
    <w:rsid w:val="00547BE2"/>
    <w:rsid w:val="0055353D"/>
    <w:rsid w:val="0056187C"/>
    <w:rsid w:val="00576B03"/>
    <w:rsid w:val="00581E1A"/>
    <w:rsid w:val="00591655"/>
    <w:rsid w:val="00591BEC"/>
    <w:rsid w:val="005940EA"/>
    <w:rsid w:val="00594448"/>
    <w:rsid w:val="005A1D6F"/>
    <w:rsid w:val="005A4D82"/>
    <w:rsid w:val="005A52A6"/>
    <w:rsid w:val="005B0DEC"/>
    <w:rsid w:val="005B368E"/>
    <w:rsid w:val="005B6E69"/>
    <w:rsid w:val="005C0015"/>
    <w:rsid w:val="005C1E82"/>
    <w:rsid w:val="005C2BCE"/>
    <w:rsid w:val="005C2CA5"/>
    <w:rsid w:val="005C7062"/>
    <w:rsid w:val="005C7788"/>
    <w:rsid w:val="005D10B9"/>
    <w:rsid w:val="005D18DA"/>
    <w:rsid w:val="005E00DC"/>
    <w:rsid w:val="005E3BBC"/>
    <w:rsid w:val="005E3EC6"/>
    <w:rsid w:val="005E4E07"/>
    <w:rsid w:val="005E4E46"/>
    <w:rsid w:val="005E5275"/>
    <w:rsid w:val="005E7DC8"/>
    <w:rsid w:val="005E7EC9"/>
    <w:rsid w:val="005F7087"/>
    <w:rsid w:val="00611BE4"/>
    <w:rsid w:val="0061219B"/>
    <w:rsid w:val="00621419"/>
    <w:rsid w:val="00626446"/>
    <w:rsid w:val="00626BE8"/>
    <w:rsid w:val="00631827"/>
    <w:rsid w:val="00632804"/>
    <w:rsid w:val="006376DA"/>
    <w:rsid w:val="006459DA"/>
    <w:rsid w:val="006502E8"/>
    <w:rsid w:val="00654A2B"/>
    <w:rsid w:val="0065675C"/>
    <w:rsid w:val="0065793F"/>
    <w:rsid w:val="0066263B"/>
    <w:rsid w:val="0066713A"/>
    <w:rsid w:val="0067195C"/>
    <w:rsid w:val="006724F7"/>
    <w:rsid w:val="0067511A"/>
    <w:rsid w:val="0067539B"/>
    <w:rsid w:val="00675543"/>
    <w:rsid w:val="00677396"/>
    <w:rsid w:val="00677AD9"/>
    <w:rsid w:val="00681970"/>
    <w:rsid w:val="00690641"/>
    <w:rsid w:val="00690D88"/>
    <w:rsid w:val="00691844"/>
    <w:rsid w:val="00693DDF"/>
    <w:rsid w:val="00696F9E"/>
    <w:rsid w:val="006A374A"/>
    <w:rsid w:val="006A505E"/>
    <w:rsid w:val="006A513E"/>
    <w:rsid w:val="006A5265"/>
    <w:rsid w:val="006B0CB9"/>
    <w:rsid w:val="006B2609"/>
    <w:rsid w:val="006B2750"/>
    <w:rsid w:val="006B3678"/>
    <w:rsid w:val="006B7390"/>
    <w:rsid w:val="006C0084"/>
    <w:rsid w:val="006C107D"/>
    <w:rsid w:val="006C3600"/>
    <w:rsid w:val="006C4534"/>
    <w:rsid w:val="006C5205"/>
    <w:rsid w:val="006C75F6"/>
    <w:rsid w:val="006D3F53"/>
    <w:rsid w:val="006D60AF"/>
    <w:rsid w:val="006E4722"/>
    <w:rsid w:val="00701651"/>
    <w:rsid w:val="007049BF"/>
    <w:rsid w:val="00704E79"/>
    <w:rsid w:val="00707A26"/>
    <w:rsid w:val="0071120F"/>
    <w:rsid w:val="00716380"/>
    <w:rsid w:val="00722165"/>
    <w:rsid w:val="00724B1C"/>
    <w:rsid w:val="007428F0"/>
    <w:rsid w:val="007512EF"/>
    <w:rsid w:val="007551AC"/>
    <w:rsid w:val="0076101C"/>
    <w:rsid w:val="00763D87"/>
    <w:rsid w:val="007670B2"/>
    <w:rsid w:val="00771795"/>
    <w:rsid w:val="00774925"/>
    <w:rsid w:val="0079279F"/>
    <w:rsid w:val="00793E69"/>
    <w:rsid w:val="007A063C"/>
    <w:rsid w:val="007A16B0"/>
    <w:rsid w:val="007A19EA"/>
    <w:rsid w:val="007A6092"/>
    <w:rsid w:val="007A60B7"/>
    <w:rsid w:val="007A64A6"/>
    <w:rsid w:val="007A6EE1"/>
    <w:rsid w:val="007A7C89"/>
    <w:rsid w:val="007B1487"/>
    <w:rsid w:val="007B2A43"/>
    <w:rsid w:val="007B326F"/>
    <w:rsid w:val="007B6A58"/>
    <w:rsid w:val="007B6C06"/>
    <w:rsid w:val="007B7B78"/>
    <w:rsid w:val="007C32B1"/>
    <w:rsid w:val="007C7A22"/>
    <w:rsid w:val="007C7C62"/>
    <w:rsid w:val="007D1076"/>
    <w:rsid w:val="007D12B7"/>
    <w:rsid w:val="007D2A49"/>
    <w:rsid w:val="007D5E38"/>
    <w:rsid w:val="007D7AC4"/>
    <w:rsid w:val="007E0340"/>
    <w:rsid w:val="007E1D4A"/>
    <w:rsid w:val="007E53C0"/>
    <w:rsid w:val="007E7703"/>
    <w:rsid w:val="007F4558"/>
    <w:rsid w:val="007F64DF"/>
    <w:rsid w:val="008050EF"/>
    <w:rsid w:val="0080652C"/>
    <w:rsid w:val="0080715F"/>
    <w:rsid w:val="008113D6"/>
    <w:rsid w:val="00812BA7"/>
    <w:rsid w:val="00813A87"/>
    <w:rsid w:val="00813F63"/>
    <w:rsid w:val="00815F57"/>
    <w:rsid w:val="0081760B"/>
    <w:rsid w:val="008218AC"/>
    <w:rsid w:val="00825359"/>
    <w:rsid w:val="00825E13"/>
    <w:rsid w:val="00826F07"/>
    <w:rsid w:val="008337CB"/>
    <w:rsid w:val="00834A3C"/>
    <w:rsid w:val="008360A0"/>
    <w:rsid w:val="00837658"/>
    <w:rsid w:val="00837CD4"/>
    <w:rsid w:val="00837F78"/>
    <w:rsid w:val="008400EE"/>
    <w:rsid w:val="00840791"/>
    <w:rsid w:val="00845576"/>
    <w:rsid w:val="00850708"/>
    <w:rsid w:val="00851024"/>
    <w:rsid w:val="008526D7"/>
    <w:rsid w:val="0086238C"/>
    <w:rsid w:val="008655DC"/>
    <w:rsid w:val="0086732D"/>
    <w:rsid w:val="00870183"/>
    <w:rsid w:val="00875726"/>
    <w:rsid w:val="00877F10"/>
    <w:rsid w:val="0088225D"/>
    <w:rsid w:val="00882F8D"/>
    <w:rsid w:val="00884FB0"/>
    <w:rsid w:val="008853A5"/>
    <w:rsid w:val="008944DA"/>
    <w:rsid w:val="00894D78"/>
    <w:rsid w:val="008A6A18"/>
    <w:rsid w:val="008B033F"/>
    <w:rsid w:val="008B4003"/>
    <w:rsid w:val="008B7443"/>
    <w:rsid w:val="008C179E"/>
    <w:rsid w:val="008C2379"/>
    <w:rsid w:val="008C4FF7"/>
    <w:rsid w:val="008C5C4C"/>
    <w:rsid w:val="008C7056"/>
    <w:rsid w:val="008C706D"/>
    <w:rsid w:val="008D3145"/>
    <w:rsid w:val="008E1A54"/>
    <w:rsid w:val="008E1F95"/>
    <w:rsid w:val="008E36B6"/>
    <w:rsid w:val="008E4267"/>
    <w:rsid w:val="008E4847"/>
    <w:rsid w:val="008E5FF1"/>
    <w:rsid w:val="008E63D2"/>
    <w:rsid w:val="008E6E14"/>
    <w:rsid w:val="008F1528"/>
    <w:rsid w:val="008F1AE5"/>
    <w:rsid w:val="008F55D9"/>
    <w:rsid w:val="009057DE"/>
    <w:rsid w:val="00905F97"/>
    <w:rsid w:val="00906FA3"/>
    <w:rsid w:val="0091239D"/>
    <w:rsid w:val="00912825"/>
    <w:rsid w:val="009129B8"/>
    <w:rsid w:val="00912B99"/>
    <w:rsid w:val="00912C78"/>
    <w:rsid w:val="00927892"/>
    <w:rsid w:val="009319B9"/>
    <w:rsid w:val="009351E9"/>
    <w:rsid w:val="00937862"/>
    <w:rsid w:val="00942279"/>
    <w:rsid w:val="009524EB"/>
    <w:rsid w:val="00962013"/>
    <w:rsid w:val="00963942"/>
    <w:rsid w:val="0096716C"/>
    <w:rsid w:val="009672B2"/>
    <w:rsid w:val="00971C66"/>
    <w:rsid w:val="00972363"/>
    <w:rsid w:val="0098419C"/>
    <w:rsid w:val="009843EF"/>
    <w:rsid w:val="009867F2"/>
    <w:rsid w:val="00991347"/>
    <w:rsid w:val="00996018"/>
    <w:rsid w:val="0099738E"/>
    <w:rsid w:val="009A493E"/>
    <w:rsid w:val="009A531F"/>
    <w:rsid w:val="009A6931"/>
    <w:rsid w:val="009B1F9A"/>
    <w:rsid w:val="009B1FA9"/>
    <w:rsid w:val="009B349F"/>
    <w:rsid w:val="009B4293"/>
    <w:rsid w:val="009B6715"/>
    <w:rsid w:val="009C7B74"/>
    <w:rsid w:val="009D0BE2"/>
    <w:rsid w:val="009D114E"/>
    <w:rsid w:val="009D210F"/>
    <w:rsid w:val="009D309C"/>
    <w:rsid w:val="009D37B1"/>
    <w:rsid w:val="009D4717"/>
    <w:rsid w:val="009D694D"/>
    <w:rsid w:val="009E264E"/>
    <w:rsid w:val="009F0C98"/>
    <w:rsid w:val="009F0F81"/>
    <w:rsid w:val="009F2543"/>
    <w:rsid w:val="009F256D"/>
    <w:rsid w:val="009F341E"/>
    <w:rsid w:val="009F57CE"/>
    <w:rsid w:val="00A117CA"/>
    <w:rsid w:val="00A12225"/>
    <w:rsid w:val="00A14C18"/>
    <w:rsid w:val="00A25898"/>
    <w:rsid w:val="00A3071D"/>
    <w:rsid w:val="00A3182E"/>
    <w:rsid w:val="00A31A89"/>
    <w:rsid w:val="00A32F06"/>
    <w:rsid w:val="00A34934"/>
    <w:rsid w:val="00A34EFE"/>
    <w:rsid w:val="00A36546"/>
    <w:rsid w:val="00A4069C"/>
    <w:rsid w:val="00A413B5"/>
    <w:rsid w:val="00A429CB"/>
    <w:rsid w:val="00A44E87"/>
    <w:rsid w:val="00A5063C"/>
    <w:rsid w:val="00A52749"/>
    <w:rsid w:val="00A5422E"/>
    <w:rsid w:val="00A56EC1"/>
    <w:rsid w:val="00A6350C"/>
    <w:rsid w:val="00A6370B"/>
    <w:rsid w:val="00A63A73"/>
    <w:rsid w:val="00A6655C"/>
    <w:rsid w:val="00A66CBB"/>
    <w:rsid w:val="00A6704E"/>
    <w:rsid w:val="00A67EA4"/>
    <w:rsid w:val="00A773FF"/>
    <w:rsid w:val="00A83AA1"/>
    <w:rsid w:val="00A906F4"/>
    <w:rsid w:val="00A9343A"/>
    <w:rsid w:val="00A9706C"/>
    <w:rsid w:val="00A97B34"/>
    <w:rsid w:val="00AA1B5C"/>
    <w:rsid w:val="00AA7A27"/>
    <w:rsid w:val="00AB3FB0"/>
    <w:rsid w:val="00AB465D"/>
    <w:rsid w:val="00AB713D"/>
    <w:rsid w:val="00AC114C"/>
    <w:rsid w:val="00AC1478"/>
    <w:rsid w:val="00AC6C2D"/>
    <w:rsid w:val="00AC6E17"/>
    <w:rsid w:val="00AD2FF3"/>
    <w:rsid w:val="00AD7764"/>
    <w:rsid w:val="00AD7FE2"/>
    <w:rsid w:val="00AE1284"/>
    <w:rsid w:val="00AE1B18"/>
    <w:rsid w:val="00AE7339"/>
    <w:rsid w:val="00AF1B0B"/>
    <w:rsid w:val="00AF242C"/>
    <w:rsid w:val="00AF3CC4"/>
    <w:rsid w:val="00B05903"/>
    <w:rsid w:val="00B12C7A"/>
    <w:rsid w:val="00B12E10"/>
    <w:rsid w:val="00B22BC3"/>
    <w:rsid w:val="00B25865"/>
    <w:rsid w:val="00B272B6"/>
    <w:rsid w:val="00B2771B"/>
    <w:rsid w:val="00B336E9"/>
    <w:rsid w:val="00B33AE5"/>
    <w:rsid w:val="00B35BE5"/>
    <w:rsid w:val="00B46965"/>
    <w:rsid w:val="00B54ED0"/>
    <w:rsid w:val="00B55D47"/>
    <w:rsid w:val="00B6204E"/>
    <w:rsid w:val="00B649EC"/>
    <w:rsid w:val="00B728DD"/>
    <w:rsid w:val="00B72D43"/>
    <w:rsid w:val="00B74121"/>
    <w:rsid w:val="00B80ABA"/>
    <w:rsid w:val="00B859FF"/>
    <w:rsid w:val="00B85C1B"/>
    <w:rsid w:val="00B85FF0"/>
    <w:rsid w:val="00B86150"/>
    <w:rsid w:val="00B878F9"/>
    <w:rsid w:val="00B9044A"/>
    <w:rsid w:val="00B960F3"/>
    <w:rsid w:val="00B96A31"/>
    <w:rsid w:val="00BA05E6"/>
    <w:rsid w:val="00BA51B0"/>
    <w:rsid w:val="00BA6319"/>
    <w:rsid w:val="00BC03B0"/>
    <w:rsid w:val="00BC06A3"/>
    <w:rsid w:val="00BC0CEA"/>
    <w:rsid w:val="00BC2220"/>
    <w:rsid w:val="00BC26B9"/>
    <w:rsid w:val="00BC26FA"/>
    <w:rsid w:val="00BC4E01"/>
    <w:rsid w:val="00BC73F6"/>
    <w:rsid w:val="00BD1177"/>
    <w:rsid w:val="00BD1374"/>
    <w:rsid w:val="00BD3531"/>
    <w:rsid w:val="00BD4E35"/>
    <w:rsid w:val="00BE34CA"/>
    <w:rsid w:val="00BF116A"/>
    <w:rsid w:val="00C0623C"/>
    <w:rsid w:val="00C06A07"/>
    <w:rsid w:val="00C132B6"/>
    <w:rsid w:val="00C21A6C"/>
    <w:rsid w:val="00C24A10"/>
    <w:rsid w:val="00C27003"/>
    <w:rsid w:val="00C27597"/>
    <w:rsid w:val="00C32BD4"/>
    <w:rsid w:val="00C33E48"/>
    <w:rsid w:val="00C3618B"/>
    <w:rsid w:val="00C403FB"/>
    <w:rsid w:val="00C4316E"/>
    <w:rsid w:val="00C441A2"/>
    <w:rsid w:val="00C5076B"/>
    <w:rsid w:val="00C512D4"/>
    <w:rsid w:val="00C51CF4"/>
    <w:rsid w:val="00C531E2"/>
    <w:rsid w:val="00C53204"/>
    <w:rsid w:val="00C57E34"/>
    <w:rsid w:val="00C64659"/>
    <w:rsid w:val="00C662E9"/>
    <w:rsid w:val="00C66C2D"/>
    <w:rsid w:val="00C7190B"/>
    <w:rsid w:val="00C76852"/>
    <w:rsid w:val="00C77210"/>
    <w:rsid w:val="00C777FA"/>
    <w:rsid w:val="00C77989"/>
    <w:rsid w:val="00C811F4"/>
    <w:rsid w:val="00C81E51"/>
    <w:rsid w:val="00C87B73"/>
    <w:rsid w:val="00C92444"/>
    <w:rsid w:val="00C92FBB"/>
    <w:rsid w:val="00C93327"/>
    <w:rsid w:val="00C97B4D"/>
    <w:rsid w:val="00CA5602"/>
    <w:rsid w:val="00CA5CA9"/>
    <w:rsid w:val="00CA78E2"/>
    <w:rsid w:val="00CB1BBE"/>
    <w:rsid w:val="00CB65DB"/>
    <w:rsid w:val="00CB6BD9"/>
    <w:rsid w:val="00CC293A"/>
    <w:rsid w:val="00CE19F6"/>
    <w:rsid w:val="00CE6B76"/>
    <w:rsid w:val="00CF366B"/>
    <w:rsid w:val="00CF5D9D"/>
    <w:rsid w:val="00CF606C"/>
    <w:rsid w:val="00CF7423"/>
    <w:rsid w:val="00D001F5"/>
    <w:rsid w:val="00D03E80"/>
    <w:rsid w:val="00D1505F"/>
    <w:rsid w:val="00D15B9F"/>
    <w:rsid w:val="00D15DD6"/>
    <w:rsid w:val="00D25548"/>
    <w:rsid w:val="00D2601F"/>
    <w:rsid w:val="00D27759"/>
    <w:rsid w:val="00D30028"/>
    <w:rsid w:val="00D325D3"/>
    <w:rsid w:val="00D408D6"/>
    <w:rsid w:val="00D511DD"/>
    <w:rsid w:val="00D55C2A"/>
    <w:rsid w:val="00D571C1"/>
    <w:rsid w:val="00D602F4"/>
    <w:rsid w:val="00D6457E"/>
    <w:rsid w:val="00D742E2"/>
    <w:rsid w:val="00D7580E"/>
    <w:rsid w:val="00D87DAF"/>
    <w:rsid w:val="00D9446D"/>
    <w:rsid w:val="00DA2994"/>
    <w:rsid w:val="00DB08E8"/>
    <w:rsid w:val="00DB0DED"/>
    <w:rsid w:val="00DB3073"/>
    <w:rsid w:val="00DB3BA9"/>
    <w:rsid w:val="00DB50FE"/>
    <w:rsid w:val="00DB5EDA"/>
    <w:rsid w:val="00DC2349"/>
    <w:rsid w:val="00DC3026"/>
    <w:rsid w:val="00DD1EDB"/>
    <w:rsid w:val="00DD57AA"/>
    <w:rsid w:val="00DE1578"/>
    <w:rsid w:val="00DE7F67"/>
    <w:rsid w:val="00DF0529"/>
    <w:rsid w:val="00DF09EF"/>
    <w:rsid w:val="00DF0D0F"/>
    <w:rsid w:val="00DF13D6"/>
    <w:rsid w:val="00DF27D6"/>
    <w:rsid w:val="00DF2BEA"/>
    <w:rsid w:val="00DF4488"/>
    <w:rsid w:val="00DF5B98"/>
    <w:rsid w:val="00DF6FA8"/>
    <w:rsid w:val="00DF701E"/>
    <w:rsid w:val="00DF7BE5"/>
    <w:rsid w:val="00E00D49"/>
    <w:rsid w:val="00E019A8"/>
    <w:rsid w:val="00E03A46"/>
    <w:rsid w:val="00E03C6D"/>
    <w:rsid w:val="00E0476F"/>
    <w:rsid w:val="00E04899"/>
    <w:rsid w:val="00E0796F"/>
    <w:rsid w:val="00E10948"/>
    <w:rsid w:val="00E24371"/>
    <w:rsid w:val="00E243AB"/>
    <w:rsid w:val="00E26641"/>
    <w:rsid w:val="00E2778F"/>
    <w:rsid w:val="00E278B0"/>
    <w:rsid w:val="00E33023"/>
    <w:rsid w:val="00E331F3"/>
    <w:rsid w:val="00E3498D"/>
    <w:rsid w:val="00E42425"/>
    <w:rsid w:val="00E43E55"/>
    <w:rsid w:val="00E4554E"/>
    <w:rsid w:val="00E46D22"/>
    <w:rsid w:val="00E4768F"/>
    <w:rsid w:val="00E53C0E"/>
    <w:rsid w:val="00E54F7E"/>
    <w:rsid w:val="00E560CE"/>
    <w:rsid w:val="00E5674E"/>
    <w:rsid w:val="00E63783"/>
    <w:rsid w:val="00E650E2"/>
    <w:rsid w:val="00E75CAD"/>
    <w:rsid w:val="00E76922"/>
    <w:rsid w:val="00E8595B"/>
    <w:rsid w:val="00E915EC"/>
    <w:rsid w:val="00EA11B1"/>
    <w:rsid w:val="00EA2224"/>
    <w:rsid w:val="00EA7194"/>
    <w:rsid w:val="00EB1329"/>
    <w:rsid w:val="00EB2987"/>
    <w:rsid w:val="00EB2D75"/>
    <w:rsid w:val="00EB34BE"/>
    <w:rsid w:val="00EB571A"/>
    <w:rsid w:val="00EC2804"/>
    <w:rsid w:val="00EC6117"/>
    <w:rsid w:val="00EC6138"/>
    <w:rsid w:val="00ED1DCF"/>
    <w:rsid w:val="00ED43C9"/>
    <w:rsid w:val="00EE2C60"/>
    <w:rsid w:val="00EE2E58"/>
    <w:rsid w:val="00EE487A"/>
    <w:rsid w:val="00EE734C"/>
    <w:rsid w:val="00EF6907"/>
    <w:rsid w:val="00EF6D91"/>
    <w:rsid w:val="00F01F54"/>
    <w:rsid w:val="00F04D4D"/>
    <w:rsid w:val="00F11DD8"/>
    <w:rsid w:val="00F12745"/>
    <w:rsid w:val="00F13766"/>
    <w:rsid w:val="00F20A77"/>
    <w:rsid w:val="00F22C60"/>
    <w:rsid w:val="00F231A4"/>
    <w:rsid w:val="00F23252"/>
    <w:rsid w:val="00F27B2A"/>
    <w:rsid w:val="00F31762"/>
    <w:rsid w:val="00F345D3"/>
    <w:rsid w:val="00F356ED"/>
    <w:rsid w:val="00F359B5"/>
    <w:rsid w:val="00F4144F"/>
    <w:rsid w:val="00F433F3"/>
    <w:rsid w:val="00F47F64"/>
    <w:rsid w:val="00F522D9"/>
    <w:rsid w:val="00F52F54"/>
    <w:rsid w:val="00F53584"/>
    <w:rsid w:val="00F61B24"/>
    <w:rsid w:val="00F62DE5"/>
    <w:rsid w:val="00F63F8A"/>
    <w:rsid w:val="00F6514E"/>
    <w:rsid w:val="00F703DC"/>
    <w:rsid w:val="00F71D06"/>
    <w:rsid w:val="00F73B46"/>
    <w:rsid w:val="00F73D01"/>
    <w:rsid w:val="00F7642B"/>
    <w:rsid w:val="00F76A43"/>
    <w:rsid w:val="00F80334"/>
    <w:rsid w:val="00F8139D"/>
    <w:rsid w:val="00F83DF9"/>
    <w:rsid w:val="00F85DA0"/>
    <w:rsid w:val="00F930AF"/>
    <w:rsid w:val="00F9352C"/>
    <w:rsid w:val="00F975B0"/>
    <w:rsid w:val="00FA15F1"/>
    <w:rsid w:val="00FA19F5"/>
    <w:rsid w:val="00FA4A69"/>
    <w:rsid w:val="00FA649A"/>
    <w:rsid w:val="00FB1248"/>
    <w:rsid w:val="00FB208D"/>
    <w:rsid w:val="00FB3CF4"/>
    <w:rsid w:val="00FB4A27"/>
    <w:rsid w:val="00FB4A49"/>
    <w:rsid w:val="00FB69B3"/>
    <w:rsid w:val="00FC6FBE"/>
    <w:rsid w:val="00FD1162"/>
    <w:rsid w:val="00FD2232"/>
    <w:rsid w:val="00FD4AE7"/>
    <w:rsid w:val="00FD65A9"/>
    <w:rsid w:val="00FD7508"/>
    <w:rsid w:val="00FE1E51"/>
    <w:rsid w:val="00FE2496"/>
    <w:rsid w:val="00FE6A2B"/>
    <w:rsid w:val="00FF0275"/>
    <w:rsid w:val="00FF07B3"/>
    <w:rsid w:val="00FF1E37"/>
    <w:rsid w:val="02F120AB"/>
    <w:rsid w:val="032B5196"/>
    <w:rsid w:val="04C3537C"/>
    <w:rsid w:val="079004AC"/>
    <w:rsid w:val="0BA148CA"/>
    <w:rsid w:val="0C1165C4"/>
    <w:rsid w:val="0D6D544B"/>
    <w:rsid w:val="0DD136FE"/>
    <w:rsid w:val="0F8E2C57"/>
    <w:rsid w:val="1059665E"/>
    <w:rsid w:val="10AC13BA"/>
    <w:rsid w:val="145A6C1B"/>
    <w:rsid w:val="14B73493"/>
    <w:rsid w:val="167A2FF9"/>
    <w:rsid w:val="18581C69"/>
    <w:rsid w:val="1AEC0734"/>
    <w:rsid w:val="1DEF20B0"/>
    <w:rsid w:val="214243FA"/>
    <w:rsid w:val="21AD613C"/>
    <w:rsid w:val="22467189"/>
    <w:rsid w:val="257A14F5"/>
    <w:rsid w:val="27196C26"/>
    <w:rsid w:val="29EF086F"/>
    <w:rsid w:val="2EFFE297"/>
    <w:rsid w:val="2F6035CA"/>
    <w:rsid w:val="301437CA"/>
    <w:rsid w:val="349D1F0A"/>
    <w:rsid w:val="34DD0473"/>
    <w:rsid w:val="3C684897"/>
    <w:rsid w:val="433E495C"/>
    <w:rsid w:val="489F2FD7"/>
    <w:rsid w:val="4AC27CB3"/>
    <w:rsid w:val="4BF72BEF"/>
    <w:rsid w:val="4FA90297"/>
    <w:rsid w:val="4FC41A43"/>
    <w:rsid w:val="51DB3C59"/>
    <w:rsid w:val="550C0952"/>
    <w:rsid w:val="55762E42"/>
    <w:rsid w:val="57A7B272"/>
    <w:rsid w:val="58470068"/>
    <w:rsid w:val="58747CAC"/>
    <w:rsid w:val="5A1720F9"/>
    <w:rsid w:val="5B9C37C2"/>
    <w:rsid w:val="5BA7C654"/>
    <w:rsid w:val="60A54109"/>
    <w:rsid w:val="61D01CDF"/>
    <w:rsid w:val="64C0607C"/>
    <w:rsid w:val="65756C86"/>
    <w:rsid w:val="674D385B"/>
    <w:rsid w:val="676F09E1"/>
    <w:rsid w:val="71793A80"/>
    <w:rsid w:val="7357290B"/>
    <w:rsid w:val="798524E4"/>
    <w:rsid w:val="7A7F1C49"/>
    <w:rsid w:val="7B5B7AE6"/>
    <w:rsid w:val="7B7B6628"/>
    <w:rsid w:val="7BA7071E"/>
    <w:rsid w:val="7BDF6DA8"/>
    <w:rsid w:val="7C7EDC1A"/>
    <w:rsid w:val="7CCED98D"/>
    <w:rsid w:val="7D08410F"/>
    <w:rsid w:val="7DB96DED"/>
    <w:rsid w:val="7DD3AD81"/>
    <w:rsid w:val="7F7FE70F"/>
    <w:rsid w:val="7FFF772F"/>
    <w:rsid w:val="95F35EF6"/>
    <w:rsid w:val="9BFFD860"/>
    <w:rsid w:val="AC5F73DE"/>
    <w:rsid w:val="B5DDD2C8"/>
    <w:rsid w:val="B9DFABD9"/>
    <w:rsid w:val="BC0D83FC"/>
    <w:rsid w:val="BF3BDEFB"/>
    <w:rsid w:val="C75F6086"/>
    <w:rsid w:val="C7F7ED2D"/>
    <w:rsid w:val="CFAF854E"/>
    <w:rsid w:val="D8D7928E"/>
    <w:rsid w:val="D8FE3136"/>
    <w:rsid w:val="DDDE60B7"/>
    <w:rsid w:val="DE9F6A22"/>
    <w:rsid w:val="DF4FCE6A"/>
    <w:rsid w:val="E4FED278"/>
    <w:rsid w:val="EDAA365C"/>
    <w:rsid w:val="EDADFC12"/>
    <w:rsid w:val="F2FD229B"/>
    <w:rsid w:val="F7F709E9"/>
    <w:rsid w:val="F7FF3690"/>
    <w:rsid w:val="F9BD3900"/>
    <w:rsid w:val="FC8B9876"/>
    <w:rsid w:val="FEDFF218"/>
    <w:rsid w:val="FEDFFF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100" w:beforeAutospacing="1" w:after="100" w:afterAutospacing="1"/>
      <w:outlineLvl w:val="1"/>
    </w:pPr>
    <w:rPr>
      <w:rFonts w:ascii="Cambria" w:hAnsi="Cambria" w:eastAsia="黑体"/>
      <w:b/>
      <w:bCs/>
      <w:kern w:val="0"/>
      <w:sz w:val="36"/>
      <w:szCs w:val="32"/>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Layout w:type="fixed"/>
      <w:tblCellMar>
        <w:top w:w="0" w:type="dxa"/>
        <w:left w:w="108" w:type="dxa"/>
        <w:bottom w:w="0" w:type="dxa"/>
        <w:right w:w="108" w:type="dxa"/>
      </w:tblCellMar>
    </w:tblPr>
  </w:style>
  <w:style w:type="paragraph" w:styleId="3">
    <w:name w:val="Normal Indent"/>
    <w:basedOn w:val="1"/>
    <w:qFormat/>
    <w:uiPriority w:val="0"/>
    <w:pPr>
      <w:ind w:firstLine="200" w:firstLineChars="200"/>
    </w:pPr>
  </w:style>
  <w:style w:type="paragraph" w:styleId="4">
    <w:name w:val="Body Text Indent"/>
    <w:basedOn w:val="1"/>
    <w:qFormat/>
    <w:uiPriority w:val="0"/>
    <w:pPr>
      <w:ind w:firstLine="645"/>
    </w:pPr>
    <w:rPr>
      <w:rFonts w:ascii="仿宋_GB2312" w:hAnsi="Calibri" w:eastAsia="仿宋_GB2312"/>
      <w:sz w:val="32"/>
      <w:szCs w:val="32"/>
    </w:rPr>
  </w:style>
  <w:style w:type="paragraph" w:styleId="5">
    <w:name w:val="Date"/>
    <w:basedOn w:val="1"/>
    <w:next w:val="1"/>
    <w:qFormat/>
    <w:uiPriority w:val="0"/>
    <w:pPr>
      <w:ind w:left="100" w:leftChars="2500"/>
    </w:pPr>
  </w:style>
  <w:style w:type="paragraph" w:styleId="6">
    <w:name w:val="Balloon Text"/>
    <w:basedOn w:val="1"/>
    <w:semiHidden/>
    <w:qFormat/>
    <w:uiPriority w:val="0"/>
    <w:rPr>
      <w:sz w:val="18"/>
      <w:szCs w:val="18"/>
    </w:rPr>
  </w:style>
  <w:style w:type="paragraph" w:styleId="7">
    <w:name w:val="footer"/>
    <w:basedOn w:val="1"/>
    <w:link w:val="14"/>
    <w:qFormat/>
    <w:uiPriority w:val="0"/>
    <w:pPr>
      <w:tabs>
        <w:tab w:val="center" w:pos="4153"/>
        <w:tab w:val="right" w:pos="8306"/>
      </w:tabs>
      <w:snapToGrid w:val="0"/>
      <w:jc w:val="left"/>
    </w:pPr>
    <w:rPr>
      <w:sz w:val="18"/>
      <w:szCs w:val="18"/>
    </w:rPr>
  </w:style>
  <w:style w:type="paragraph" w:styleId="8">
    <w:name w:val="header"/>
    <w:basedOn w:val="1"/>
    <w:link w:val="15"/>
    <w:qFormat/>
    <w:uiPriority w:val="0"/>
    <w:pPr>
      <w:pBdr>
        <w:bottom w:val="single" w:color="auto" w:sz="6" w:space="1"/>
      </w:pBdr>
      <w:tabs>
        <w:tab w:val="center" w:pos="4153"/>
        <w:tab w:val="right" w:pos="8306"/>
      </w:tabs>
      <w:snapToGrid w:val="0"/>
      <w:jc w:val="center"/>
    </w:pPr>
    <w:rPr>
      <w:rFonts w:ascii="Calibri" w:hAnsi="Calibri"/>
      <w:sz w:val="18"/>
      <w:szCs w:val="18"/>
    </w:rPr>
  </w:style>
  <w:style w:type="paragraph" w:styleId="9">
    <w:name w:val="Normal (Web)"/>
    <w:basedOn w:val="1"/>
    <w:unhideWhenUsed/>
    <w:qFormat/>
    <w:uiPriority w:val="0"/>
    <w:pPr>
      <w:spacing w:before="100" w:beforeAutospacing="1" w:after="100" w:afterAutospacing="1"/>
      <w:ind w:right="238"/>
      <w:jc w:val="left"/>
    </w:pPr>
    <w:rPr>
      <w:b/>
      <w:kern w:val="0"/>
      <w:sz w:val="24"/>
      <w:szCs w:val="20"/>
    </w:rPr>
  </w:style>
  <w:style w:type="character" w:styleId="12">
    <w:name w:val="Strong"/>
    <w:qFormat/>
    <w:uiPriority w:val="0"/>
    <w:rPr>
      <w:b/>
    </w:rPr>
  </w:style>
  <w:style w:type="character" w:styleId="13">
    <w:name w:val="page number"/>
    <w:qFormat/>
    <w:uiPriority w:val="0"/>
  </w:style>
  <w:style w:type="character" w:customStyle="1" w:styleId="14">
    <w:name w:val="页脚 Char"/>
    <w:link w:val="7"/>
    <w:qFormat/>
    <w:uiPriority w:val="0"/>
    <w:rPr>
      <w:rFonts w:eastAsia="宋体"/>
      <w:kern w:val="2"/>
      <w:sz w:val="18"/>
      <w:szCs w:val="18"/>
      <w:lang w:val="en-US" w:eastAsia="zh-CN" w:bidi="ar-SA"/>
    </w:rPr>
  </w:style>
  <w:style w:type="character" w:customStyle="1" w:styleId="15">
    <w:name w:val="页眉 Char"/>
    <w:link w:val="8"/>
    <w:qFormat/>
    <w:uiPriority w:val="0"/>
    <w:rPr>
      <w:rFonts w:ascii="Calibri" w:hAnsi="Calibri" w:eastAsia="宋体"/>
      <w:kern w:val="2"/>
      <w:sz w:val="18"/>
      <w:szCs w:val="18"/>
      <w:lang w:val="en-US" w:eastAsia="zh-CN" w:bidi="ar-SA"/>
    </w:rPr>
  </w:style>
  <w:style w:type="paragraph" w:customStyle="1" w:styleId="16">
    <w:name w:val="Char Char Char Char Char Char Char"/>
    <w:basedOn w:val="1"/>
    <w:qFormat/>
    <w:uiPriority w:val="0"/>
    <w:rPr>
      <w:rFonts w:ascii="Tahoma" w:hAnsi="Tahoma"/>
      <w:sz w:val="24"/>
      <w:szCs w:val="20"/>
    </w:rPr>
  </w:style>
  <w:style w:type="paragraph" w:customStyle="1" w:styleId="17">
    <w:name w:val="Char1 Char Char Char"/>
    <w:basedOn w:val="1"/>
    <w:qFormat/>
    <w:uiPriority w:val="0"/>
    <w:pPr>
      <w:widowControl/>
      <w:spacing w:after="160" w:line="240" w:lineRule="exact"/>
      <w:jc w:val="left"/>
    </w:pPr>
    <w:rPr>
      <w:szCs w:val="20"/>
    </w:rPr>
  </w:style>
  <w:style w:type="paragraph" w:customStyle="1" w:styleId="18">
    <w:name w:val="Char"/>
    <w:basedOn w:val="1"/>
    <w:qFormat/>
    <w:uiPriority w:val="0"/>
    <w:rPr>
      <w:rFonts w:ascii="Tahoma" w:hAnsi="Tahoma"/>
      <w:sz w:val="24"/>
      <w:szCs w:val="20"/>
    </w:rPr>
  </w:style>
  <w:style w:type="paragraph" w:customStyle="1" w:styleId="19">
    <w:name w:val="Char Char3 Char Char"/>
    <w:basedOn w:val="1"/>
    <w:qFormat/>
    <w:uiPriority w:val="0"/>
    <w:rPr>
      <w:szCs w:val="21"/>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Pages>
  <Words>3432</Words>
  <Characters>5781</Characters>
  <Lines>44</Lines>
  <Paragraphs>12</Paragraphs>
  <TotalTime>2</TotalTime>
  <ScaleCrop>false</ScaleCrop>
  <LinksUpToDate>false</LinksUpToDate>
  <CharactersWithSpaces>5802</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2017-07-11T15:16:00Z</dcterms:created>
  <dc:creator>常程</dc:creator>
  <cp:lastModifiedBy>admin</cp:lastModifiedBy>
  <cp:lastPrinted>2020-08-07T11:39:00Z</cp:lastPrinted>
  <dcterms:modified xsi:type="dcterms:W3CDTF">2025-08-27T07:30:21Z</dcterms:modified>
  <dc:title>北京市财政局关于做好向市人大常委会报送2015年度市级部门决算（草案）</dc:title>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y fmtid="{D5CDD505-2E9C-101B-9397-08002B2CF9AE}" pid="3" name="ICV">
    <vt:lpwstr>435078ACFECC4A5A8A519EF4C3681114_13</vt:lpwstr>
  </property>
  <property fmtid="{D5CDD505-2E9C-101B-9397-08002B2CF9AE}" pid="4" name="KSOTemplateDocerSaveRecord">
    <vt:lpwstr>eyJoZGlkIjoiMzFhMDlmODM4NDM3ZTUzZTJhOWRjZWIxNmVkMjQxNTMiLCJ1c2VySWQiOiIxMTQwMjc4MDE0In0=</vt:lpwstr>
  </property>
</Properties>
</file>