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sz w:val="32"/>
          <w:szCs w:val="3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32"/>
          <w:szCs w:val="32"/>
        </w:rPr>
      </w:pPr>
    </w:p>
    <w:p>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pPr>
        <w:spacing w:line="500" w:lineRule="exact"/>
        <w:ind w:firstLine="645"/>
        <w:jc w:val="center"/>
        <w:rPr>
          <w:rFonts w:hint="eastAsia" w:ascii="宋体" w:hAnsi="宋体" w:cs="宋体"/>
          <w:b/>
          <w:bCs/>
          <w:kern w:val="0"/>
          <w:sz w:val="36"/>
          <w:szCs w:val="36"/>
        </w:rPr>
      </w:pP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年度部门决算说明</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一、部门/单位基本情况</w:t>
      </w:r>
      <w:r>
        <w:rPr>
          <w:rFonts w:hint="eastAsia" w:ascii="仿宋_GB2312" w:eastAsia="仿宋_GB2312"/>
          <w:sz w:val="28"/>
          <w:szCs w:val="28"/>
        </w:rPr>
        <w:t>（比照</w:t>
      </w:r>
      <w:r>
        <w:rPr>
          <w:rFonts w:ascii="仿宋_GB2312" w:eastAsia="仿宋_GB2312"/>
          <w:sz w:val="28"/>
          <w:szCs w:val="28"/>
        </w:rPr>
        <w:t>预算公开</w:t>
      </w:r>
      <w:r>
        <w:rPr>
          <w:rFonts w:hint="eastAsia" w:ascii="仿宋_GB2312" w:eastAsia="仿宋_GB2312"/>
          <w:sz w:val="28"/>
          <w:szCs w:val="28"/>
        </w:rPr>
        <w:t>的内容</w:t>
      </w:r>
      <w:r>
        <w:rPr>
          <w:rFonts w:ascii="仿宋_GB2312" w:eastAsia="仿宋_GB2312"/>
          <w:sz w:val="28"/>
          <w:szCs w:val="28"/>
        </w:rPr>
        <w:t>格式）</w:t>
      </w:r>
    </w:p>
    <w:p>
      <w:pPr>
        <w:snapToGrid w:val="0"/>
        <w:spacing w:line="520" w:lineRule="exact"/>
        <w:ind w:firstLine="560" w:firstLineChars="200"/>
        <w:rPr>
          <w:rFonts w:hint="eastAsia" w:ascii="仿宋_GB2312" w:hAnsi="仿宋" w:eastAsia="仿宋_GB2312"/>
          <w:sz w:val="32"/>
          <w:szCs w:val="32"/>
        </w:rPr>
      </w:pPr>
      <w:r>
        <w:rPr>
          <w:rFonts w:hint="eastAsia" w:ascii="仿宋_GB2312" w:eastAsia="仿宋_GB2312"/>
          <w:sz w:val="28"/>
          <w:szCs w:val="28"/>
        </w:rPr>
        <w:t>机构</w:t>
      </w:r>
      <w:r>
        <w:rPr>
          <w:rFonts w:ascii="仿宋_GB2312" w:eastAsia="仿宋_GB2312"/>
          <w:sz w:val="28"/>
          <w:szCs w:val="28"/>
        </w:rPr>
        <w:t>设置、</w:t>
      </w:r>
      <w:r>
        <w:rPr>
          <w:rFonts w:hint="eastAsia" w:ascii="仿宋_GB2312" w:eastAsia="仿宋_GB2312"/>
          <w:sz w:val="28"/>
          <w:szCs w:val="28"/>
        </w:rPr>
        <w:t>职责</w:t>
      </w:r>
      <w:r>
        <w:rPr>
          <w:rFonts w:hint="eastAsia" w:ascii="仿宋_GB2312" w:eastAsia="仿宋_GB2312"/>
          <w:sz w:val="28"/>
          <w:szCs w:val="28"/>
          <w:lang w:val="en-US" w:eastAsia="zh-CN"/>
        </w:rPr>
        <w:t>:</w:t>
      </w:r>
      <w:r>
        <w:rPr>
          <w:rFonts w:hint="eastAsia" w:ascii="仿宋_GB2312" w:hAnsi="仿宋" w:eastAsia="仿宋_GB2312"/>
          <w:sz w:val="32"/>
          <w:szCs w:val="32"/>
        </w:rPr>
        <w:t>北京市西城区人民政府节约用水办公室是区城管委下属全额拨款事业单位，是纳入202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年度部门决算汇编范围的独立核算二级单位，执行政府会计制度。</w:t>
      </w:r>
    </w:p>
    <w:p>
      <w:pPr>
        <w:tabs>
          <w:tab w:val="center" w:pos="6979"/>
        </w:tabs>
        <w:spacing w:line="580" w:lineRule="exact"/>
        <w:ind w:firstLine="800" w:firstLineChars="250"/>
        <w:rPr>
          <w:rFonts w:hint="eastAsia" w:ascii="仿宋_GB2312" w:eastAsia="仿宋_GB2312"/>
          <w:sz w:val="28"/>
          <w:szCs w:val="28"/>
          <w:lang w:val="en-US" w:eastAsia="zh-CN"/>
        </w:rPr>
      </w:pPr>
      <w:r>
        <w:rPr>
          <w:rFonts w:hint="eastAsia" w:ascii="仿宋_GB2312" w:hAnsi="仿宋" w:eastAsia="仿宋_GB2312"/>
          <w:sz w:val="32"/>
          <w:szCs w:val="32"/>
        </w:rPr>
        <w:t>北京市西城区人民政府节约用水办公室（简称区节水办）是主管本区节水工作具有政府行政职能的事业单位。依照法规对驻区社会用水单位进行计划管理，开展创建节水型单位和节水型居民小区工作，推广应用节水新技术和改换装节水型器具，组织大型节水宣传咨询和多种形式的节水教育活动，对社会单位依法节水情况进行监督、检查。同时，依据有关法规对施工性临时用水指标、园林绿化环卫等临时用水指标、建设项目节水设施验收进行行政许可审批。依照法规对本行政区域内的节约用水违法行为进行执法监督工作。</w:t>
      </w:r>
    </w:p>
    <w:p>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576.2</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8</w:t>
      </w:r>
      <w:r>
        <w:rPr>
          <w:rFonts w:hint="eastAsia" w:ascii="仿宋_GB2312" w:eastAsia="仿宋_GB2312"/>
          <w:sz w:val="28"/>
          <w:szCs w:val="28"/>
        </w:rPr>
        <w:t>万元，下降</w:t>
      </w:r>
      <w:r>
        <w:rPr>
          <w:rFonts w:hint="eastAsia" w:ascii="仿宋_GB2312" w:eastAsia="仿宋_GB2312"/>
          <w:sz w:val="28"/>
          <w:szCs w:val="28"/>
          <w:lang w:val="en-US" w:eastAsia="zh-CN"/>
        </w:rPr>
        <w:t>1.37</w:t>
      </w:r>
      <w:r>
        <w:rPr>
          <w:rFonts w:hint="eastAsia" w:ascii="仿宋_GB2312" w:eastAsia="仿宋_GB2312"/>
          <w:sz w:val="28"/>
          <w:szCs w:val="28"/>
        </w:rPr>
        <w:t>%。</w:t>
      </w:r>
    </w:p>
    <w:p>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576.2</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8</w:t>
      </w:r>
      <w:r>
        <w:rPr>
          <w:rFonts w:hint="eastAsia" w:ascii="仿宋_GB2312" w:eastAsia="仿宋_GB2312"/>
          <w:sz w:val="28"/>
          <w:szCs w:val="28"/>
        </w:rPr>
        <w:t>万元，下降</w:t>
      </w:r>
      <w:r>
        <w:rPr>
          <w:rFonts w:hint="eastAsia" w:ascii="仿宋_GB2312" w:eastAsia="仿宋_GB2312"/>
          <w:sz w:val="28"/>
          <w:szCs w:val="28"/>
          <w:lang w:val="en-US" w:eastAsia="zh-CN"/>
        </w:rPr>
        <w:t>1.37</w:t>
      </w:r>
      <w:r>
        <w:rPr>
          <w:rFonts w:hint="eastAsia" w:ascii="仿宋_GB2312" w:eastAsia="仿宋_GB2312"/>
          <w:sz w:val="28"/>
          <w:szCs w:val="28"/>
        </w:rPr>
        <w:t>%</w:t>
      </w:r>
      <w:r>
        <w:rPr>
          <w:rFonts w:hint="eastAsia" w:ascii="仿宋_GB2312" w:eastAsia="仿宋_GB2312"/>
          <w:sz w:val="28"/>
          <w:szCs w:val="28"/>
          <w:lang w:eastAsia="zh-CN"/>
        </w:rPr>
        <w:t>。</w:t>
      </w:r>
    </w:p>
    <w:p>
      <w:pPr>
        <w:numPr>
          <w:ilvl w:val="0"/>
          <w:numId w:val="0"/>
        </w:num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576.2</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ascii="仿宋_GB2312" w:eastAsia="仿宋_GB2312"/>
          <w:sz w:val="28"/>
          <w:szCs w:val="28"/>
        </w:rPr>
        <w:t>576.2</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w:t>
      </w:r>
      <w:r>
        <w:rPr>
          <w:rFonts w:hint="eastAsia" w:ascii="仿宋_GB2312" w:eastAsia="仿宋_GB2312"/>
          <w:sz w:val="28"/>
          <w:szCs w:val="28"/>
          <w:lang w:eastAsia="zh-CN"/>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r>
        <w:rPr>
          <w:rFonts w:hint="eastAsia" w:ascii="仿宋_GB2312" w:eastAsia="仿宋_GB2312"/>
          <w:sz w:val="28"/>
          <w:szCs w:val="28"/>
          <w:lang w:eastAsia="zh-CN"/>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pPr>
        <w:tabs>
          <w:tab w:val="center" w:pos="6979"/>
        </w:tabs>
        <w:spacing w:line="580" w:lineRule="exact"/>
        <w:ind w:firstLine="570"/>
        <w:rPr>
          <w:rFonts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576.2</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8</w:t>
      </w:r>
      <w:r>
        <w:rPr>
          <w:rFonts w:hint="eastAsia" w:ascii="仿宋_GB2312" w:eastAsia="仿宋_GB2312"/>
          <w:sz w:val="28"/>
          <w:szCs w:val="28"/>
        </w:rPr>
        <w:t>万元，下降</w:t>
      </w:r>
      <w:r>
        <w:rPr>
          <w:rFonts w:hint="eastAsia" w:ascii="仿宋_GB2312" w:eastAsia="仿宋_GB2312"/>
          <w:sz w:val="28"/>
          <w:szCs w:val="28"/>
          <w:lang w:val="en-US" w:eastAsia="zh-CN"/>
        </w:rPr>
        <w:t>1.37</w:t>
      </w:r>
      <w:r>
        <w:rPr>
          <w:rFonts w:hint="eastAsia" w:ascii="仿宋_GB2312" w:eastAsia="仿宋_GB2312"/>
          <w:sz w:val="28"/>
          <w:szCs w:val="28"/>
        </w:rPr>
        <w:t>%，其中：基本支出</w:t>
      </w:r>
      <w:r>
        <w:rPr>
          <w:rFonts w:ascii="仿宋_GB2312" w:eastAsia="仿宋_GB2312"/>
          <w:sz w:val="28"/>
          <w:szCs w:val="28"/>
        </w:rPr>
        <w:t>576.2</w:t>
      </w:r>
      <w:r>
        <w:rPr>
          <w:rFonts w:hint="eastAsia" w:ascii="仿宋_GB2312" w:eastAsia="仿宋_GB2312"/>
          <w:sz w:val="28"/>
          <w:szCs w:val="28"/>
        </w:rPr>
        <w:t>万元，占支出合计的</w:t>
      </w:r>
      <w:r>
        <w:rPr>
          <w:rFonts w:hint="eastAsia" w:ascii="仿宋_GB2312" w:eastAsia="仿宋_GB2312"/>
          <w:sz w:val="28"/>
          <w:szCs w:val="28"/>
          <w:lang w:eastAsia="zh-CN"/>
        </w:rPr>
        <w:t>100</w:t>
      </w:r>
      <w:r>
        <w:rPr>
          <w:rFonts w:hint="eastAsia" w:ascii="仿宋_GB2312" w:eastAsia="仿宋_GB2312"/>
          <w:sz w:val="28"/>
          <w:szCs w:val="28"/>
        </w:rPr>
        <w:t>%；项目支出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576.2</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8</w:t>
      </w:r>
      <w:r>
        <w:rPr>
          <w:rFonts w:hint="eastAsia" w:ascii="仿宋_GB2312" w:eastAsia="仿宋_GB2312"/>
          <w:sz w:val="28"/>
          <w:szCs w:val="28"/>
        </w:rPr>
        <w:t>万元，下降</w:t>
      </w:r>
      <w:r>
        <w:rPr>
          <w:rFonts w:hint="eastAsia" w:ascii="仿宋_GB2312" w:eastAsia="仿宋_GB2312"/>
          <w:sz w:val="28"/>
          <w:szCs w:val="28"/>
          <w:lang w:val="en-US" w:eastAsia="zh-CN"/>
        </w:rPr>
        <w:t>1.37</w:t>
      </w:r>
      <w:r>
        <w:rPr>
          <w:rFonts w:hint="eastAsia" w:ascii="仿宋_GB2312" w:eastAsia="仿宋_GB2312"/>
          <w:sz w:val="28"/>
          <w:szCs w:val="28"/>
        </w:rPr>
        <w:t>%。主要原因：</w:t>
      </w:r>
      <w:r>
        <w:rPr>
          <w:rFonts w:hint="eastAsia" w:ascii="仿宋_GB2312" w:eastAsia="仿宋_GB2312"/>
          <w:sz w:val="28"/>
          <w:szCs w:val="28"/>
          <w:lang w:eastAsia="zh-CN"/>
        </w:rPr>
        <w:t>严格落实过紧日子原则，缩减预算支出</w:t>
      </w:r>
      <w:r>
        <w:rPr>
          <w:rFonts w:hint="eastAsia" w:ascii="仿宋_GB2312" w:eastAsia="仿宋_GB2312"/>
          <w:sz w:val="28"/>
          <w:szCs w:val="28"/>
        </w:rPr>
        <w:t>。</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pPr>
        <w:tabs>
          <w:tab w:val="center" w:pos="6979"/>
        </w:tabs>
        <w:spacing w:line="580" w:lineRule="exact"/>
        <w:ind w:firstLine="560" w:firstLineChars="200"/>
        <w:rPr>
          <w:rFonts w:hint="eastAsia" w:ascii="仿宋_GB2312" w:hAnsi="Times New Roman" w:eastAsia="仿宋_GB2312" w:cs="Times New Roman"/>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576.2</w:t>
      </w:r>
      <w:r>
        <w:rPr>
          <w:rFonts w:hint="eastAsia" w:ascii="仿宋_GB2312" w:eastAsia="仿宋_GB2312"/>
          <w:sz w:val="28"/>
          <w:szCs w:val="28"/>
        </w:rPr>
        <w:t>万元，主要用于以下方</w:t>
      </w:r>
      <w:r>
        <w:rPr>
          <w:rFonts w:hint="eastAsia" w:ascii="仿宋_GB2312" w:hAnsi="Times New Roman" w:eastAsia="仿宋_GB2312" w:cs="Times New Roman"/>
          <w:sz w:val="28"/>
          <w:szCs w:val="28"/>
        </w:rPr>
        <w:t>面（按大类）：社会保障和就业支出</w:t>
      </w:r>
      <w:r>
        <w:rPr>
          <w:rFonts w:hint="eastAsia" w:ascii="仿宋_GB2312" w:hAnsi="Times New Roman" w:eastAsia="仿宋_GB2312" w:cs="Times New Roman"/>
          <w:sz w:val="28"/>
          <w:szCs w:val="28"/>
          <w:lang w:val="en-US" w:eastAsia="zh-CN"/>
        </w:rPr>
        <w:t>100.63</w:t>
      </w:r>
      <w:r>
        <w:rPr>
          <w:rFonts w:hint="eastAsia" w:ascii="仿宋_GB2312" w:hAnsi="Times New Roman" w:eastAsia="仿宋_GB2312" w:cs="Times New Roman"/>
          <w:sz w:val="28"/>
          <w:szCs w:val="28"/>
        </w:rPr>
        <w:t>万元，占本年财政拨款支出</w:t>
      </w:r>
      <w:r>
        <w:rPr>
          <w:rFonts w:hint="eastAsia" w:ascii="仿宋_GB2312" w:hAnsi="Times New Roman" w:eastAsia="仿宋_GB2312" w:cs="Times New Roman"/>
          <w:sz w:val="28"/>
          <w:szCs w:val="28"/>
          <w:lang w:val="en-US" w:eastAsia="zh-CN"/>
        </w:rPr>
        <w:t>17.46</w:t>
      </w:r>
      <w:r>
        <w:rPr>
          <w:rFonts w:hint="eastAsia" w:ascii="仿宋_GB2312" w:hAnsi="Times New Roman" w:eastAsia="仿宋_GB2312" w:cs="Times New Roman"/>
          <w:sz w:val="28"/>
          <w:szCs w:val="28"/>
        </w:rPr>
        <w:t>%； 卫生健康支出</w:t>
      </w:r>
      <w:r>
        <w:rPr>
          <w:rFonts w:hint="eastAsia" w:ascii="仿宋_GB2312" w:hAnsi="Times New Roman" w:eastAsia="仿宋_GB2312" w:cs="Times New Roman"/>
          <w:sz w:val="28"/>
          <w:szCs w:val="28"/>
          <w:lang w:val="en-US" w:eastAsia="zh-CN"/>
        </w:rPr>
        <w:t>39.95</w:t>
      </w:r>
      <w:r>
        <w:rPr>
          <w:rFonts w:hint="eastAsia" w:ascii="仿宋_GB2312" w:hAnsi="Times New Roman" w:eastAsia="仿宋_GB2312" w:cs="Times New Roman"/>
          <w:sz w:val="28"/>
          <w:szCs w:val="28"/>
        </w:rPr>
        <w:t>万元，占本年财政拨款支出</w:t>
      </w:r>
      <w:r>
        <w:rPr>
          <w:rFonts w:hint="eastAsia" w:ascii="仿宋_GB2312" w:hAnsi="Times New Roman" w:eastAsia="仿宋_GB2312" w:cs="Times New Roman"/>
          <w:sz w:val="28"/>
          <w:szCs w:val="28"/>
          <w:lang w:val="en-US" w:eastAsia="zh-CN"/>
        </w:rPr>
        <w:t>6.93</w:t>
      </w:r>
      <w:r>
        <w:rPr>
          <w:rFonts w:hint="eastAsia" w:ascii="仿宋_GB2312" w:hAnsi="Times New Roman" w:eastAsia="仿宋_GB2312" w:cs="Times New Roman"/>
          <w:sz w:val="28"/>
          <w:szCs w:val="28"/>
        </w:rPr>
        <w:t>%；农林水支出</w:t>
      </w:r>
      <w:r>
        <w:rPr>
          <w:rFonts w:hint="eastAsia" w:ascii="仿宋_GB2312" w:hAnsi="Times New Roman" w:eastAsia="仿宋_GB2312" w:cs="Times New Roman"/>
          <w:sz w:val="28"/>
          <w:szCs w:val="28"/>
          <w:lang w:val="en-US" w:eastAsia="zh-CN"/>
        </w:rPr>
        <w:t>349.50</w:t>
      </w:r>
      <w:r>
        <w:rPr>
          <w:rFonts w:hint="eastAsia" w:ascii="仿宋_GB2312" w:hAnsi="Times New Roman" w:eastAsia="仿宋_GB2312" w:cs="Times New Roman"/>
          <w:sz w:val="28"/>
          <w:szCs w:val="28"/>
        </w:rPr>
        <w:t>万元，占本年财政拨款支出</w:t>
      </w:r>
      <w:r>
        <w:rPr>
          <w:rFonts w:hint="eastAsia" w:ascii="仿宋_GB2312" w:hAnsi="Times New Roman" w:eastAsia="仿宋_GB2312" w:cs="Times New Roman"/>
          <w:sz w:val="28"/>
          <w:szCs w:val="28"/>
          <w:lang w:val="en-US" w:eastAsia="zh-CN"/>
        </w:rPr>
        <w:t>60.66</w:t>
      </w:r>
      <w:r>
        <w:rPr>
          <w:rFonts w:hint="eastAsia" w:ascii="仿宋_GB2312" w:hAnsi="Times New Roman" w:eastAsia="仿宋_GB2312" w:cs="Times New Roman"/>
          <w:sz w:val="28"/>
          <w:szCs w:val="28"/>
        </w:rPr>
        <w:t>%；住房保障支出</w:t>
      </w:r>
      <w:r>
        <w:rPr>
          <w:rFonts w:hint="eastAsia" w:ascii="仿宋_GB2312" w:hAnsi="Times New Roman" w:eastAsia="仿宋_GB2312" w:cs="Times New Roman"/>
          <w:sz w:val="28"/>
          <w:szCs w:val="28"/>
          <w:lang w:val="en-US" w:eastAsia="zh-CN"/>
        </w:rPr>
        <w:t>86.11</w:t>
      </w:r>
      <w:r>
        <w:rPr>
          <w:rFonts w:hint="eastAsia" w:ascii="仿宋_GB2312" w:hAnsi="Times New Roman" w:eastAsia="仿宋_GB2312" w:cs="Times New Roman"/>
          <w:sz w:val="28"/>
          <w:szCs w:val="28"/>
        </w:rPr>
        <w:t>万元，占本年财政拨款支出</w:t>
      </w:r>
      <w:r>
        <w:rPr>
          <w:rFonts w:hint="eastAsia" w:ascii="仿宋_GB2312" w:hAnsi="Times New Roman" w:eastAsia="仿宋_GB2312" w:cs="Times New Roman"/>
          <w:sz w:val="28"/>
          <w:szCs w:val="28"/>
          <w:lang w:val="en-US" w:eastAsia="zh-CN"/>
        </w:rPr>
        <w:t>14.94</w:t>
      </w:r>
      <w:r>
        <w:rPr>
          <w:rFonts w:hint="eastAsia" w:ascii="仿宋_GB2312" w:hAnsi="Times New Roman" w:eastAsia="仿宋_GB2312" w:cs="Times New Roman"/>
          <w:sz w:val="28"/>
          <w:szCs w:val="28"/>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pPr>
        <w:tabs>
          <w:tab w:val="center" w:pos="6979"/>
        </w:tabs>
        <w:spacing w:line="58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1、“社会保障和就业支出”（类）202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年度决算</w:t>
      </w:r>
      <w:r>
        <w:rPr>
          <w:rFonts w:hint="eastAsia" w:ascii="仿宋_GB2312" w:hAnsi="Times New Roman" w:eastAsia="仿宋_GB2312" w:cs="Times New Roman"/>
          <w:sz w:val="28"/>
          <w:szCs w:val="28"/>
          <w:lang w:val="en-US" w:eastAsia="zh-CN"/>
        </w:rPr>
        <w:t>100.63</w:t>
      </w:r>
      <w:r>
        <w:rPr>
          <w:rFonts w:hint="eastAsia" w:ascii="仿宋_GB2312" w:hAnsi="Times New Roman" w:eastAsia="仿宋_GB2312" w:cs="Times New Roman"/>
          <w:sz w:val="28"/>
          <w:szCs w:val="28"/>
        </w:rPr>
        <w:t>万元，比202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年度年初预算</w:t>
      </w:r>
      <w:r>
        <w:rPr>
          <w:rFonts w:hint="eastAsia" w:ascii="仿宋_GB2312" w:hAnsi="Times New Roman" w:eastAsia="仿宋_GB2312" w:cs="Times New Roman"/>
          <w:sz w:val="28"/>
          <w:szCs w:val="28"/>
          <w:lang w:eastAsia="zh-CN"/>
        </w:rPr>
        <w:t>增加</w:t>
      </w:r>
      <w:r>
        <w:rPr>
          <w:rFonts w:hint="eastAsia" w:ascii="仿宋_GB2312" w:hAnsi="Times New Roman" w:eastAsia="仿宋_GB2312" w:cs="Times New Roman"/>
          <w:sz w:val="28"/>
          <w:szCs w:val="28"/>
          <w:lang w:val="en-US" w:eastAsia="zh-CN"/>
        </w:rPr>
        <w:t>17.47</w:t>
      </w:r>
      <w:r>
        <w:rPr>
          <w:rFonts w:hint="eastAsia" w:ascii="仿宋_GB2312" w:hAnsi="Times New Roman" w:eastAsia="仿宋_GB2312" w:cs="Times New Roman"/>
          <w:sz w:val="28"/>
          <w:szCs w:val="28"/>
        </w:rPr>
        <w:t>万元，增长</w:t>
      </w:r>
      <w:r>
        <w:rPr>
          <w:rFonts w:hint="eastAsia" w:ascii="仿宋_GB2312" w:hAnsi="Times New Roman" w:eastAsia="仿宋_GB2312" w:cs="Times New Roman"/>
          <w:sz w:val="28"/>
          <w:szCs w:val="28"/>
          <w:lang w:val="en-US" w:eastAsia="zh-CN"/>
        </w:rPr>
        <w:t>21</w:t>
      </w:r>
      <w:r>
        <w:rPr>
          <w:rFonts w:hint="eastAsia" w:ascii="仿宋_GB2312" w:hAnsi="Times New Roman" w:eastAsia="仿宋_GB2312" w:cs="Times New Roman"/>
          <w:sz w:val="28"/>
          <w:szCs w:val="28"/>
        </w:rPr>
        <w:t>%。其中：</w:t>
      </w:r>
    </w:p>
    <w:p>
      <w:pPr>
        <w:tabs>
          <w:tab w:val="center" w:pos="6979"/>
        </w:tabs>
        <w:spacing w:line="580" w:lineRule="exact"/>
        <w:ind w:firstLine="560" w:firstLineChars="200"/>
        <w:rPr>
          <w:rFonts w:hint="eastAsia" w:ascii="仿宋_GB2312" w:hAnsi="Times New Roman" w:eastAsia="仿宋_GB2312" w:cs="Times New Roman"/>
          <w:sz w:val="28"/>
          <w:szCs w:val="28"/>
          <w:lang w:eastAsia="zh-CN"/>
        </w:rPr>
      </w:pPr>
      <w:r>
        <w:rPr>
          <w:rFonts w:hint="eastAsia" w:ascii="仿宋_GB2312" w:hAnsi="Times New Roman" w:eastAsia="仿宋_GB2312" w:cs="Times New Roman"/>
          <w:sz w:val="28"/>
          <w:szCs w:val="28"/>
        </w:rPr>
        <w:t>“行政事业单位养老支出”202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年度决算</w:t>
      </w:r>
      <w:r>
        <w:rPr>
          <w:rFonts w:hint="eastAsia" w:ascii="仿宋_GB2312" w:hAnsi="Times New Roman" w:eastAsia="仿宋_GB2312" w:cs="Times New Roman"/>
          <w:sz w:val="28"/>
          <w:szCs w:val="28"/>
          <w:lang w:val="en-US" w:eastAsia="zh-CN"/>
        </w:rPr>
        <w:t>83.69</w:t>
      </w:r>
      <w:r>
        <w:rPr>
          <w:rFonts w:hint="eastAsia" w:ascii="仿宋_GB2312" w:hAnsi="Times New Roman" w:eastAsia="仿宋_GB2312" w:cs="Times New Roman"/>
          <w:sz w:val="28"/>
          <w:szCs w:val="28"/>
        </w:rPr>
        <w:t>万元。</w:t>
      </w:r>
      <w:r>
        <w:rPr>
          <w:rFonts w:hint="eastAsia" w:ascii="仿宋_GB2312" w:hAnsi="Times New Roman" w:eastAsia="仿宋_GB2312" w:cs="Times New Roman"/>
          <w:sz w:val="28"/>
          <w:szCs w:val="28"/>
          <w:lang w:eastAsia="zh-CN"/>
        </w:rPr>
        <w:t>“</w:t>
      </w:r>
      <w:r>
        <w:rPr>
          <w:rFonts w:hint="eastAsia" w:ascii="仿宋_GB2312" w:hAnsi="Times New Roman" w:eastAsia="仿宋_GB2312" w:cs="Times New Roman"/>
          <w:sz w:val="28"/>
          <w:szCs w:val="28"/>
        </w:rPr>
        <w:t>抚恤</w:t>
      </w:r>
      <w:r>
        <w:rPr>
          <w:rFonts w:hint="eastAsia" w:ascii="仿宋_GB2312" w:hAnsi="Times New Roman" w:eastAsia="仿宋_GB2312" w:cs="Times New Roman"/>
          <w:sz w:val="28"/>
          <w:szCs w:val="28"/>
          <w:lang w:eastAsia="zh-CN"/>
        </w:rPr>
        <w:t>”</w:t>
      </w:r>
      <w:r>
        <w:rPr>
          <w:rFonts w:hint="eastAsia" w:ascii="仿宋_GB2312" w:hAnsi="Times New Roman" w:eastAsia="仿宋_GB2312" w:cs="Times New Roman"/>
          <w:sz w:val="28"/>
          <w:szCs w:val="28"/>
        </w:rPr>
        <w:t>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年度决算</w:t>
      </w:r>
      <w:r>
        <w:rPr>
          <w:rFonts w:hint="eastAsia" w:ascii="仿宋_GB2312" w:hAnsi="Times New Roman" w:eastAsia="仿宋_GB2312" w:cs="Times New Roman"/>
          <w:sz w:val="28"/>
          <w:szCs w:val="28"/>
          <w:lang w:val="en-US" w:eastAsia="zh-CN"/>
        </w:rPr>
        <w:t>16.94</w:t>
      </w:r>
      <w:r>
        <w:rPr>
          <w:rFonts w:hint="eastAsia" w:ascii="仿宋_GB2312" w:hAnsi="Times New Roman" w:eastAsia="仿宋_GB2312" w:cs="Times New Roman"/>
          <w:sz w:val="28"/>
          <w:szCs w:val="28"/>
        </w:rPr>
        <w:t>万元</w:t>
      </w:r>
      <w:r>
        <w:rPr>
          <w:rFonts w:hint="eastAsia" w:ascii="仿宋_GB2312" w:hAnsi="Times New Roman" w:eastAsia="仿宋_GB2312" w:cs="Times New Roman"/>
          <w:sz w:val="28"/>
          <w:szCs w:val="28"/>
          <w:lang w:eastAsia="zh-CN"/>
        </w:rPr>
        <w:t>。主要原因：人员增加。</w:t>
      </w:r>
    </w:p>
    <w:p>
      <w:pPr>
        <w:tabs>
          <w:tab w:val="center" w:pos="6979"/>
        </w:tabs>
        <w:spacing w:line="58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2、“卫生健康支出”(类)202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年度决算</w:t>
      </w:r>
      <w:r>
        <w:rPr>
          <w:rFonts w:hint="eastAsia" w:ascii="仿宋_GB2312" w:hAnsi="Times New Roman" w:eastAsia="仿宋_GB2312" w:cs="Times New Roman"/>
          <w:sz w:val="28"/>
          <w:szCs w:val="28"/>
          <w:lang w:val="en-US" w:eastAsia="zh-CN"/>
        </w:rPr>
        <w:t>39.95</w:t>
      </w:r>
      <w:r>
        <w:rPr>
          <w:rFonts w:hint="eastAsia" w:ascii="仿宋_GB2312" w:hAnsi="Times New Roman" w:eastAsia="仿宋_GB2312" w:cs="Times New Roman"/>
          <w:sz w:val="28"/>
          <w:szCs w:val="28"/>
        </w:rPr>
        <w:t>万元，</w:t>
      </w:r>
      <w:r>
        <w:rPr>
          <w:rFonts w:hint="eastAsia" w:ascii="仿宋_GB2312" w:hAnsi="Times New Roman" w:eastAsia="仿宋_GB2312" w:cs="Times New Roman"/>
          <w:sz w:val="28"/>
          <w:szCs w:val="28"/>
          <w:lang w:eastAsia="zh-CN"/>
        </w:rPr>
        <w:t>与</w:t>
      </w:r>
      <w:r>
        <w:rPr>
          <w:rFonts w:hint="eastAsia" w:ascii="仿宋_GB2312" w:hAnsi="Times New Roman" w:eastAsia="仿宋_GB2312" w:cs="Times New Roman"/>
          <w:sz w:val="28"/>
          <w:szCs w:val="28"/>
        </w:rPr>
        <w:t>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年度年初预算</w:t>
      </w:r>
      <w:r>
        <w:rPr>
          <w:rFonts w:hint="eastAsia" w:ascii="仿宋_GB2312" w:hAnsi="Times New Roman" w:eastAsia="仿宋_GB2312" w:cs="Times New Roman"/>
          <w:sz w:val="28"/>
          <w:szCs w:val="28"/>
          <w:lang w:eastAsia="zh-CN"/>
        </w:rPr>
        <w:t>一致。</w:t>
      </w:r>
      <w:r>
        <w:rPr>
          <w:rFonts w:hint="eastAsia" w:ascii="仿宋_GB2312" w:hAnsi="Times New Roman" w:eastAsia="仿宋_GB2312" w:cs="Times New Roman"/>
          <w:sz w:val="28"/>
          <w:szCs w:val="28"/>
        </w:rPr>
        <w:t>其中：</w:t>
      </w:r>
    </w:p>
    <w:p>
      <w:pPr>
        <w:tabs>
          <w:tab w:val="center" w:pos="6979"/>
        </w:tabs>
        <w:spacing w:line="580" w:lineRule="exact"/>
        <w:ind w:firstLine="560" w:firstLineChars="200"/>
        <w:rPr>
          <w:rFonts w:hint="eastAsia" w:ascii="仿宋_GB2312" w:hAnsi="Times New Roman" w:eastAsia="仿宋_GB2312" w:cs="Times New Roman"/>
          <w:sz w:val="28"/>
          <w:szCs w:val="28"/>
          <w:lang w:eastAsia="zh-CN"/>
        </w:rPr>
      </w:pPr>
      <w:r>
        <w:rPr>
          <w:rFonts w:hint="eastAsia" w:ascii="仿宋_GB2312" w:hAnsi="Times New Roman" w:eastAsia="仿宋_GB2312" w:cs="Times New Roman"/>
          <w:sz w:val="28"/>
          <w:szCs w:val="28"/>
          <w:lang w:eastAsia="zh-CN"/>
        </w:rPr>
        <w:t>“</w:t>
      </w:r>
      <w:r>
        <w:rPr>
          <w:rFonts w:hint="eastAsia" w:ascii="仿宋_GB2312" w:hAnsi="Times New Roman" w:eastAsia="仿宋_GB2312" w:cs="Times New Roman"/>
          <w:sz w:val="28"/>
          <w:szCs w:val="28"/>
        </w:rPr>
        <w:t>事业单位医疗</w:t>
      </w:r>
      <w:r>
        <w:rPr>
          <w:rFonts w:hint="eastAsia" w:ascii="仿宋_GB2312" w:hAnsi="Times New Roman" w:eastAsia="仿宋_GB2312" w:cs="Times New Roman"/>
          <w:sz w:val="28"/>
          <w:szCs w:val="28"/>
          <w:lang w:eastAsia="zh-CN"/>
        </w:rPr>
        <w:t>”</w:t>
      </w:r>
      <w:r>
        <w:rPr>
          <w:rFonts w:hint="eastAsia" w:ascii="仿宋_GB2312" w:hAnsi="Times New Roman" w:eastAsia="仿宋_GB2312" w:cs="Times New Roman"/>
          <w:sz w:val="28"/>
          <w:szCs w:val="28"/>
        </w:rPr>
        <w:t>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年度决算</w:t>
      </w:r>
      <w:r>
        <w:rPr>
          <w:rFonts w:hint="eastAsia" w:ascii="仿宋_GB2312" w:hAnsi="Times New Roman" w:eastAsia="仿宋_GB2312" w:cs="Times New Roman"/>
          <w:sz w:val="28"/>
          <w:szCs w:val="28"/>
          <w:lang w:val="en-US" w:eastAsia="zh-CN"/>
        </w:rPr>
        <w:t>39.95</w:t>
      </w:r>
      <w:r>
        <w:rPr>
          <w:rFonts w:hint="eastAsia" w:ascii="仿宋_GB2312" w:hAnsi="Times New Roman" w:eastAsia="仿宋_GB2312" w:cs="Times New Roman"/>
          <w:sz w:val="28"/>
          <w:szCs w:val="28"/>
        </w:rPr>
        <w:t>万元</w:t>
      </w:r>
      <w:r>
        <w:rPr>
          <w:rFonts w:hint="eastAsia" w:ascii="仿宋_GB2312" w:hAnsi="Times New Roman" w:eastAsia="仿宋_GB2312" w:cs="Times New Roman"/>
          <w:sz w:val="28"/>
          <w:szCs w:val="28"/>
          <w:lang w:eastAsia="zh-CN"/>
        </w:rPr>
        <w:t>。</w:t>
      </w:r>
    </w:p>
    <w:p>
      <w:pPr>
        <w:tabs>
          <w:tab w:val="center" w:pos="6979"/>
        </w:tabs>
        <w:spacing w:line="58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lang w:val="en-US" w:eastAsia="zh-CN"/>
        </w:rPr>
        <w:t>3</w:t>
      </w:r>
      <w:r>
        <w:rPr>
          <w:rFonts w:hint="eastAsia" w:ascii="仿宋_GB2312" w:hAnsi="Times New Roman" w:eastAsia="仿宋_GB2312" w:cs="Times New Roman"/>
          <w:sz w:val="28"/>
          <w:szCs w:val="28"/>
        </w:rPr>
        <w:t>、“农林水支出”(类)202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年度决算</w:t>
      </w:r>
      <w:r>
        <w:rPr>
          <w:rFonts w:hint="eastAsia" w:ascii="仿宋_GB2312" w:hAnsi="Times New Roman" w:eastAsia="仿宋_GB2312" w:cs="Times New Roman"/>
          <w:sz w:val="28"/>
          <w:szCs w:val="28"/>
          <w:lang w:val="en-US" w:eastAsia="zh-CN"/>
        </w:rPr>
        <w:t>349.50</w:t>
      </w:r>
      <w:r>
        <w:rPr>
          <w:rFonts w:hint="eastAsia" w:ascii="仿宋_GB2312" w:hAnsi="Times New Roman" w:eastAsia="仿宋_GB2312" w:cs="Times New Roman"/>
          <w:sz w:val="28"/>
          <w:szCs w:val="28"/>
        </w:rPr>
        <w:t>万元，比202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年度年初预算</w:t>
      </w:r>
      <w:r>
        <w:rPr>
          <w:rFonts w:hint="eastAsia" w:ascii="仿宋_GB2312" w:hAnsi="Times New Roman" w:eastAsia="仿宋_GB2312" w:cs="Times New Roman"/>
          <w:sz w:val="28"/>
          <w:szCs w:val="28"/>
          <w:lang w:eastAsia="zh-CN"/>
        </w:rPr>
        <w:t>减少</w:t>
      </w:r>
      <w:r>
        <w:rPr>
          <w:rFonts w:hint="eastAsia" w:ascii="仿宋_GB2312" w:hAnsi="Times New Roman" w:eastAsia="仿宋_GB2312" w:cs="Times New Roman"/>
          <w:sz w:val="28"/>
          <w:szCs w:val="28"/>
          <w:lang w:val="en-US" w:eastAsia="zh-CN"/>
        </w:rPr>
        <w:t>41.01</w:t>
      </w:r>
      <w:r>
        <w:rPr>
          <w:rFonts w:hint="eastAsia" w:ascii="仿宋_GB2312" w:hAnsi="Times New Roman" w:eastAsia="仿宋_GB2312" w:cs="Times New Roman"/>
          <w:sz w:val="28"/>
          <w:szCs w:val="28"/>
        </w:rPr>
        <w:t>万元，</w:t>
      </w:r>
      <w:r>
        <w:rPr>
          <w:rFonts w:hint="eastAsia" w:ascii="仿宋_GB2312" w:hAnsi="Times New Roman" w:eastAsia="仿宋_GB2312" w:cs="Times New Roman"/>
          <w:sz w:val="28"/>
          <w:szCs w:val="28"/>
          <w:lang w:eastAsia="zh-CN"/>
        </w:rPr>
        <w:t>减少</w:t>
      </w:r>
      <w:r>
        <w:rPr>
          <w:rFonts w:hint="eastAsia" w:ascii="仿宋_GB2312" w:hAnsi="Times New Roman" w:eastAsia="仿宋_GB2312" w:cs="Times New Roman"/>
          <w:sz w:val="28"/>
          <w:szCs w:val="28"/>
          <w:lang w:val="en-US" w:eastAsia="zh-CN"/>
        </w:rPr>
        <w:t>10.50</w:t>
      </w:r>
      <w:r>
        <w:rPr>
          <w:rFonts w:hint="eastAsia" w:ascii="仿宋_GB2312" w:hAnsi="Times New Roman" w:eastAsia="仿宋_GB2312" w:cs="Times New Roman"/>
          <w:sz w:val="28"/>
          <w:szCs w:val="28"/>
        </w:rPr>
        <w:t>%。其中：</w:t>
      </w:r>
    </w:p>
    <w:p>
      <w:pPr>
        <w:tabs>
          <w:tab w:val="center" w:pos="6979"/>
        </w:tabs>
        <w:spacing w:line="580" w:lineRule="exact"/>
        <w:ind w:firstLine="570"/>
        <w:rPr>
          <w:rFonts w:hint="eastAsia" w:ascii="仿宋_GB2312" w:hAnsi="Times New Roman" w:eastAsia="仿宋_GB2312" w:cs="Times New Roman"/>
          <w:sz w:val="28"/>
          <w:szCs w:val="28"/>
          <w:lang w:eastAsia="zh-CN"/>
        </w:rPr>
      </w:pPr>
      <w:r>
        <w:rPr>
          <w:rFonts w:hint="eastAsia" w:ascii="仿宋_GB2312" w:hAnsi="Times New Roman" w:eastAsia="仿宋_GB2312" w:cs="Times New Roman"/>
          <w:sz w:val="28"/>
          <w:szCs w:val="28"/>
          <w:lang w:eastAsia="zh-CN"/>
        </w:rPr>
        <w:t>“</w:t>
      </w:r>
      <w:r>
        <w:rPr>
          <w:rFonts w:hint="eastAsia" w:ascii="仿宋_GB2312" w:hAnsi="Times New Roman" w:eastAsia="仿宋_GB2312" w:cs="Times New Roman"/>
          <w:sz w:val="28"/>
          <w:szCs w:val="28"/>
        </w:rPr>
        <w:t>水资源节约管理与保护</w:t>
      </w:r>
      <w:r>
        <w:rPr>
          <w:rFonts w:hint="eastAsia" w:ascii="仿宋_GB2312" w:hAnsi="Times New Roman" w:eastAsia="仿宋_GB2312" w:cs="Times New Roman"/>
          <w:sz w:val="28"/>
          <w:szCs w:val="28"/>
          <w:lang w:eastAsia="zh-CN"/>
        </w:rPr>
        <w:t>”</w:t>
      </w:r>
      <w:r>
        <w:rPr>
          <w:rFonts w:hint="eastAsia" w:ascii="仿宋_GB2312" w:hAnsi="Times New Roman" w:eastAsia="仿宋_GB2312" w:cs="Times New Roman"/>
          <w:sz w:val="28"/>
          <w:szCs w:val="28"/>
        </w:rPr>
        <w:t>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年度决算</w:t>
      </w:r>
      <w:r>
        <w:rPr>
          <w:rFonts w:hint="eastAsia" w:ascii="仿宋_GB2312" w:hAnsi="Times New Roman" w:eastAsia="仿宋_GB2312" w:cs="Times New Roman"/>
          <w:sz w:val="28"/>
          <w:szCs w:val="28"/>
          <w:lang w:val="en-US" w:eastAsia="zh-CN"/>
        </w:rPr>
        <w:t>349.50</w:t>
      </w:r>
      <w:r>
        <w:rPr>
          <w:rFonts w:hint="eastAsia" w:ascii="仿宋_GB2312" w:hAnsi="Times New Roman" w:eastAsia="仿宋_GB2312" w:cs="Times New Roman"/>
          <w:sz w:val="28"/>
          <w:szCs w:val="28"/>
        </w:rPr>
        <w:t>万元</w:t>
      </w:r>
      <w:r>
        <w:rPr>
          <w:rFonts w:hint="eastAsia" w:ascii="仿宋_GB2312" w:hAnsi="Times New Roman" w:eastAsia="仿宋_GB2312" w:cs="Times New Roman"/>
          <w:sz w:val="28"/>
          <w:szCs w:val="28"/>
          <w:lang w:eastAsia="zh-CN"/>
        </w:rPr>
        <w:t>。主要原因：</w:t>
      </w:r>
      <w:r>
        <w:rPr>
          <w:rFonts w:hint="eastAsia" w:ascii="仿宋_GB2312" w:eastAsia="仿宋_GB2312"/>
          <w:sz w:val="28"/>
          <w:szCs w:val="28"/>
          <w:lang w:eastAsia="zh-CN"/>
        </w:rPr>
        <w:t>严格落实过紧日子原则，缩减预算支出</w:t>
      </w:r>
      <w:r>
        <w:rPr>
          <w:rFonts w:hint="eastAsia" w:ascii="仿宋_GB2312" w:eastAsia="仿宋_GB2312"/>
          <w:sz w:val="28"/>
          <w:szCs w:val="28"/>
        </w:rPr>
        <w:t>。</w:t>
      </w:r>
    </w:p>
    <w:p>
      <w:pPr>
        <w:tabs>
          <w:tab w:val="center" w:pos="6979"/>
        </w:tabs>
        <w:spacing w:line="58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、“住房保障支出”(类)202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年度决算</w:t>
      </w:r>
      <w:r>
        <w:rPr>
          <w:rFonts w:hint="eastAsia" w:ascii="仿宋_GB2312" w:hAnsi="Times New Roman" w:eastAsia="仿宋_GB2312" w:cs="Times New Roman"/>
          <w:sz w:val="28"/>
          <w:szCs w:val="28"/>
          <w:lang w:val="en-US" w:eastAsia="zh-CN"/>
        </w:rPr>
        <w:t>86.11</w:t>
      </w:r>
      <w:r>
        <w:rPr>
          <w:rFonts w:hint="eastAsia" w:ascii="仿宋_GB2312" w:hAnsi="Times New Roman" w:eastAsia="仿宋_GB2312" w:cs="Times New Roman"/>
          <w:sz w:val="28"/>
          <w:szCs w:val="28"/>
        </w:rPr>
        <w:t>万元，比202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年度年初预算</w:t>
      </w:r>
      <w:r>
        <w:rPr>
          <w:rFonts w:hint="eastAsia" w:ascii="仿宋_GB2312" w:hAnsi="Times New Roman" w:eastAsia="仿宋_GB2312" w:cs="Times New Roman"/>
          <w:sz w:val="28"/>
          <w:szCs w:val="28"/>
          <w:lang w:eastAsia="zh-CN"/>
        </w:rPr>
        <w:t>增加</w:t>
      </w:r>
      <w:r>
        <w:rPr>
          <w:rFonts w:hint="eastAsia" w:ascii="仿宋_GB2312" w:hAnsi="Times New Roman" w:eastAsia="仿宋_GB2312" w:cs="Times New Roman"/>
          <w:sz w:val="28"/>
          <w:szCs w:val="28"/>
          <w:lang w:val="en-US" w:eastAsia="zh-CN"/>
        </w:rPr>
        <w:t>8.54</w:t>
      </w:r>
      <w:r>
        <w:rPr>
          <w:rFonts w:hint="eastAsia" w:ascii="仿宋_GB2312" w:hAnsi="Times New Roman" w:eastAsia="仿宋_GB2312" w:cs="Times New Roman"/>
          <w:sz w:val="28"/>
          <w:szCs w:val="28"/>
        </w:rPr>
        <w:t>万元，</w:t>
      </w:r>
      <w:r>
        <w:rPr>
          <w:rFonts w:hint="eastAsia" w:ascii="仿宋_GB2312" w:hAnsi="Times New Roman" w:eastAsia="仿宋_GB2312" w:cs="Times New Roman"/>
          <w:sz w:val="28"/>
          <w:szCs w:val="28"/>
          <w:lang w:eastAsia="zh-CN"/>
        </w:rPr>
        <w:t>增加</w:t>
      </w:r>
      <w:r>
        <w:rPr>
          <w:rFonts w:hint="eastAsia" w:ascii="仿宋_GB2312" w:hAnsi="Times New Roman" w:eastAsia="仿宋_GB2312" w:cs="Times New Roman"/>
          <w:sz w:val="28"/>
          <w:szCs w:val="28"/>
          <w:lang w:val="en-US" w:eastAsia="zh-CN"/>
        </w:rPr>
        <w:t>11</w:t>
      </w:r>
      <w:r>
        <w:rPr>
          <w:rFonts w:hint="eastAsia" w:ascii="仿宋_GB2312" w:hAnsi="Times New Roman" w:eastAsia="仿宋_GB2312" w:cs="Times New Roman"/>
          <w:sz w:val="28"/>
          <w:szCs w:val="28"/>
        </w:rPr>
        <w:t>%。其中：</w:t>
      </w:r>
    </w:p>
    <w:p>
      <w:pPr>
        <w:spacing w:line="580" w:lineRule="exact"/>
        <w:ind w:firstLine="560" w:firstLineChars="200"/>
        <w:rPr>
          <w:rFonts w:ascii="仿宋_GB2312" w:eastAsia="仿宋_GB2312"/>
          <w:sz w:val="28"/>
          <w:szCs w:val="28"/>
        </w:rPr>
      </w:pPr>
      <w:r>
        <w:rPr>
          <w:rFonts w:hint="eastAsia" w:ascii="仿宋_GB2312" w:hAnsi="Times New Roman" w:eastAsia="仿宋_GB2312" w:cs="Times New Roman"/>
          <w:sz w:val="28"/>
          <w:szCs w:val="28"/>
          <w:lang w:eastAsia="zh-CN"/>
        </w:rPr>
        <w:t>“</w:t>
      </w:r>
      <w:r>
        <w:rPr>
          <w:rFonts w:hint="eastAsia" w:ascii="仿宋_GB2312" w:hAnsi="Times New Roman" w:eastAsia="仿宋_GB2312" w:cs="Times New Roman"/>
          <w:sz w:val="28"/>
          <w:szCs w:val="28"/>
        </w:rPr>
        <w:t>住房改革支出</w:t>
      </w:r>
      <w:r>
        <w:rPr>
          <w:rFonts w:hint="eastAsia" w:ascii="仿宋_GB2312" w:hAnsi="Times New Roman" w:eastAsia="仿宋_GB2312" w:cs="Times New Roman"/>
          <w:sz w:val="28"/>
          <w:szCs w:val="28"/>
          <w:lang w:eastAsia="zh-CN"/>
        </w:rPr>
        <w:t>”</w:t>
      </w:r>
      <w:r>
        <w:rPr>
          <w:rFonts w:hint="eastAsia" w:ascii="仿宋_GB2312" w:hAnsi="Times New Roman" w:eastAsia="仿宋_GB2312" w:cs="Times New Roman"/>
          <w:sz w:val="28"/>
          <w:szCs w:val="28"/>
        </w:rPr>
        <w:t>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年度决算</w:t>
      </w:r>
      <w:r>
        <w:rPr>
          <w:rFonts w:hint="eastAsia" w:ascii="仿宋_GB2312" w:hAnsi="Times New Roman" w:eastAsia="仿宋_GB2312" w:cs="Times New Roman"/>
          <w:sz w:val="28"/>
          <w:szCs w:val="28"/>
          <w:lang w:val="en-US" w:eastAsia="zh-CN"/>
        </w:rPr>
        <w:t>86.11</w:t>
      </w:r>
      <w:r>
        <w:rPr>
          <w:rFonts w:hint="eastAsia" w:ascii="仿宋_GB2312" w:hAnsi="Times New Roman" w:eastAsia="仿宋_GB2312" w:cs="Times New Roman"/>
          <w:sz w:val="28"/>
          <w:szCs w:val="28"/>
        </w:rPr>
        <w:t>万元</w:t>
      </w:r>
      <w:r>
        <w:rPr>
          <w:rFonts w:hint="eastAsia" w:ascii="仿宋_GB2312" w:hAnsi="Times New Roman" w:eastAsia="仿宋_GB2312" w:cs="Times New Roman"/>
          <w:sz w:val="28"/>
          <w:szCs w:val="28"/>
          <w:lang w:eastAsia="zh-CN"/>
        </w:rPr>
        <w:t>。主要原因：人员增加</w:t>
      </w:r>
      <w:r>
        <w:rPr>
          <w:rFonts w:hint="eastAsia" w:ascii="仿宋_GB2312" w:eastAsia="仿宋_GB2312"/>
          <w:sz w:val="28"/>
          <w:szCs w:val="28"/>
        </w:rPr>
        <w:t>。</w:t>
      </w:r>
    </w:p>
    <w:p>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pPr>
        <w:spacing w:line="580" w:lineRule="exact"/>
        <w:ind w:firstLine="560" w:firstLineChars="200"/>
        <w:rPr>
          <w:rFonts w:ascii="仿宋_GB2312" w:eastAsia="仿宋_GB2312"/>
          <w:sz w:val="28"/>
          <w:szCs w:val="28"/>
        </w:rPr>
      </w:pPr>
      <w:r>
        <w:rPr>
          <w:rFonts w:hint="eastAsia" w:ascii="仿宋_GB2312" w:eastAsia="仿宋_GB2312"/>
          <w:sz w:val="28"/>
          <w:szCs w:val="28"/>
          <w:lang w:eastAsia="zh-CN"/>
        </w:rPr>
        <w:t>不涉及</w:t>
      </w:r>
    </w:p>
    <w:p>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576.2</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“三公”经费包括本部门/单位所属</w:t>
      </w:r>
      <w:r>
        <w:rPr>
          <w:rFonts w:hint="eastAsia" w:ascii="仿宋_GB2312" w:eastAsia="仿宋_GB2312"/>
          <w:bCs/>
          <w:sz w:val="28"/>
          <w:szCs w:val="28"/>
          <w:lang w:val="en-US" w:eastAsia="zh-CN"/>
        </w:rPr>
        <w:t>0</w:t>
      </w:r>
      <w:r>
        <w:rPr>
          <w:rFonts w:hint="eastAsia" w:ascii="仿宋_GB2312" w:eastAsia="仿宋_GB2312"/>
          <w:sz w:val="28"/>
          <w:szCs w:val="28"/>
        </w:rPr>
        <w:t>个行政单位、</w:t>
      </w:r>
      <w:r>
        <w:rPr>
          <w:rFonts w:hint="eastAsia" w:ascii="仿宋_GB2312" w:eastAsia="仿宋_GB2312"/>
          <w:sz w:val="28"/>
          <w:szCs w:val="28"/>
          <w:lang w:val="en-US" w:eastAsia="zh-CN"/>
        </w:rPr>
        <w:t>0</w:t>
      </w:r>
      <w:r>
        <w:rPr>
          <w:rFonts w:hint="eastAsia" w:ascii="仿宋_GB2312" w:eastAsia="仿宋_GB2312"/>
          <w:sz w:val="28"/>
          <w:szCs w:val="28"/>
        </w:rPr>
        <w:t>个</w:t>
      </w:r>
      <w:r>
        <w:rPr>
          <w:rFonts w:ascii="仿宋_GB2312" w:eastAsia="仿宋_GB2312"/>
          <w:sz w:val="28"/>
          <w:szCs w:val="28"/>
        </w:rPr>
        <w:t>参</w:t>
      </w:r>
      <w:r>
        <w:rPr>
          <w:rFonts w:hint="eastAsia" w:ascii="仿宋_GB2312" w:eastAsia="仿宋_GB2312"/>
          <w:sz w:val="28"/>
          <w:szCs w:val="28"/>
        </w:rPr>
        <w:t>照</w:t>
      </w:r>
      <w:r>
        <w:rPr>
          <w:rFonts w:ascii="仿宋_GB2312" w:eastAsia="仿宋_GB2312"/>
          <w:sz w:val="28"/>
          <w:szCs w:val="28"/>
        </w:rPr>
        <w:t>公务员法管理事业单位</w:t>
      </w:r>
      <w:r>
        <w:rPr>
          <w:rFonts w:hint="eastAsia" w:ascii="仿宋_GB2312" w:eastAsia="仿宋_GB2312"/>
          <w:sz w:val="28"/>
          <w:szCs w:val="28"/>
        </w:rPr>
        <w:t>、</w:t>
      </w:r>
      <w:r>
        <w:rPr>
          <w:rFonts w:hint="eastAsia" w:ascii="仿宋_GB2312" w:eastAsia="仿宋_GB2312"/>
          <w:bCs/>
          <w:sz w:val="28"/>
          <w:szCs w:val="28"/>
          <w:lang w:val="en-US" w:eastAsia="zh-CN"/>
        </w:rPr>
        <w:t>1</w:t>
      </w:r>
      <w:r>
        <w:rPr>
          <w:rFonts w:hint="eastAsia" w:ascii="仿宋_GB2312" w:eastAsia="仿宋_GB2312"/>
          <w:bCs/>
          <w:sz w:val="28"/>
          <w:szCs w:val="28"/>
        </w:rPr>
        <w:t>个</w:t>
      </w:r>
      <w:r>
        <w:rPr>
          <w:rFonts w:hint="eastAsia" w:ascii="仿宋_GB2312" w:eastAsia="仿宋_GB2312"/>
          <w:sz w:val="28"/>
          <w:szCs w:val="28"/>
        </w:rPr>
        <w:t>事业单位。</w:t>
      </w: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0</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0.23</w:t>
      </w:r>
      <w:r>
        <w:rPr>
          <w:rFonts w:hint="eastAsia" w:ascii="仿宋_GB2312" w:eastAsia="仿宋_GB2312"/>
          <w:sz w:val="28"/>
          <w:szCs w:val="28"/>
        </w:rPr>
        <w:t>万元减少</w:t>
      </w:r>
      <w:r>
        <w:rPr>
          <w:rFonts w:ascii="仿宋_GB2312" w:eastAsia="仿宋_GB2312"/>
          <w:sz w:val="28"/>
          <w:szCs w:val="28"/>
        </w:rPr>
        <w:t>0.23</w:t>
      </w:r>
      <w:r>
        <w:rPr>
          <w:rFonts w:hint="eastAsia" w:ascii="仿宋_GB2312" w:eastAsia="仿宋_GB2312"/>
          <w:sz w:val="28"/>
          <w:szCs w:val="28"/>
        </w:rPr>
        <w:t>万元。</w:t>
      </w:r>
      <w:r>
        <w:rPr>
          <w:rFonts w:hint="eastAsia" w:ascii="仿宋_GB2312" w:eastAsia="仿宋_GB2312"/>
          <w:sz w:val="28"/>
          <w:szCs w:val="28"/>
          <w:lang w:eastAsia="zh-CN"/>
        </w:rPr>
        <w:t>本年无支出</w:t>
      </w:r>
      <w:r>
        <w:rPr>
          <w:rFonts w:hint="eastAsia" w:ascii="仿宋_GB2312" w:eastAsia="仿宋_GB2312"/>
          <w:sz w:val="28"/>
          <w:szCs w:val="28"/>
        </w:rPr>
        <w:t>。</w:t>
      </w:r>
    </w:p>
    <w:p>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pPr>
        <w:ind w:firstLine="537" w:firstLineChars="192"/>
        <w:rPr>
          <w:rFonts w:hint="eastAsia"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年度使用财政拨款安排的基本支出中的日常公用经费支出，合计</w:t>
      </w:r>
      <w:r>
        <w:rPr>
          <w:rFonts w:hint="eastAsia" w:ascii="仿宋_GB2312" w:eastAsia="仿宋_GB2312"/>
          <w:sz w:val="28"/>
          <w:szCs w:val="28"/>
          <w:lang w:val="en-US" w:eastAsia="zh-CN"/>
        </w:rPr>
        <w:t>14.23</w:t>
      </w:r>
      <w:r>
        <w:rPr>
          <w:rFonts w:hint="eastAsia" w:ascii="仿宋_GB2312" w:eastAsia="仿宋_GB2312"/>
          <w:sz w:val="28"/>
          <w:szCs w:val="28"/>
        </w:rPr>
        <w:t>万元，比上年减少</w:t>
      </w:r>
      <w:r>
        <w:rPr>
          <w:rFonts w:hint="eastAsia" w:ascii="仿宋_GB2312" w:eastAsia="仿宋_GB2312"/>
          <w:sz w:val="28"/>
          <w:szCs w:val="28"/>
          <w:lang w:val="en-US" w:eastAsia="zh-CN"/>
        </w:rPr>
        <w:t>0.91</w:t>
      </w:r>
      <w:r>
        <w:rPr>
          <w:rFonts w:hint="eastAsia" w:ascii="仿宋_GB2312" w:eastAsia="仿宋_GB2312"/>
          <w:sz w:val="28"/>
          <w:szCs w:val="28"/>
        </w:rPr>
        <w:t>万元，减少原因：</w:t>
      </w:r>
      <w:r>
        <w:rPr>
          <w:rFonts w:hint="eastAsia" w:ascii="仿宋_GB2312" w:eastAsia="仿宋_GB2312"/>
          <w:sz w:val="28"/>
          <w:szCs w:val="28"/>
          <w:lang w:eastAsia="zh-CN"/>
        </w:rPr>
        <w:t>严格落实过紧日子原则，缩减预算支出</w:t>
      </w:r>
      <w:r>
        <w:rPr>
          <w:rFonts w:hint="eastAsia" w:ascii="仿宋_GB2312" w:eastAsia="仿宋_GB2312"/>
          <w:sz w:val="28"/>
          <w:szCs w:val="28"/>
        </w:rPr>
        <w:t>。</w:t>
      </w:r>
    </w:p>
    <w:p>
      <w:pPr>
        <w:ind w:left="540"/>
        <w:rPr>
          <w:rFonts w:hint="eastAsia" w:ascii="黑体" w:eastAsia="黑体"/>
          <w:sz w:val="28"/>
          <w:szCs w:val="28"/>
        </w:rPr>
      </w:pPr>
      <w:r>
        <w:rPr>
          <w:rFonts w:hint="eastAsia" w:ascii="黑体" w:eastAsia="黑体"/>
          <w:sz w:val="28"/>
          <w:szCs w:val="28"/>
        </w:rPr>
        <w:t>三、政府采购支出情况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0</w:t>
      </w:r>
      <w:r>
        <w:rPr>
          <w:rFonts w:hint="eastAsia" w:ascii="仿宋_GB2312" w:eastAsia="仿宋_GB2312"/>
          <w:sz w:val="28"/>
          <w:szCs w:val="28"/>
        </w:rPr>
        <w:t>万元，其中：政府采购货物支出</w:t>
      </w:r>
      <w:r>
        <w:rPr>
          <w:rFonts w:ascii="仿宋_GB2312" w:eastAsia="仿宋_GB2312"/>
          <w:sz w:val="28"/>
          <w:szCs w:val="28"/>
        </w:rPr>
        <w:t>0</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0</w:t>
      </w:r>
      <w:r>
        <w:rPr>
          <w:rFonts w:hint="eastAsia" w:ascii="仿宋_GB2312" w:eastAsia="仿宋_GB2312"/>
          <w:sz w:val="28"/>
          <w:szCs w:val="28"/>
        </w:rPr>
        <w:t>万元。授予中小企业合同金额</w:t>
      </w:r>
      <w:r>
        <w:rPr>
          <w:rFonts w:ascii="仿宋_GB2312" w:eastAsia="仿宋_GB2312"/>
          <w:sz w:val="28"/>
          <w:szCs w:val="28"/>
        </w:rPr>
        <w:t>0</w:t>
      </w:r>
      <w:r>
        <w:rPr>
          <w:rFonts w:hint="eastAsia" w:ascii="仿宋_GB2312" w:eastAsia="仿宋_GB2312"/>
          <w:sz w:val="28"/>
          <w:szCs w:val="28"/>
        </w:rPr>
        <w:t>万元，占政府采购支出总额的</w:t>
      </w:r>
      <w:r>
        <w:rPr>
          <w:rFonts w:hint="eastAsia" w:ascii="仿宋_GB2312" w:eastAsia="仿宋_GB2312"/>
          <w:sz w:val="28"/>
          <w:szCs w:val="28"/>
          <w:lang w:eastAsia="zh-CN"/>
        </w:rPr>
        <w:t>0</w:t>
      </w:r>
      <w:r>
        <w:rPr>
          <w:rFonts w:hint="eastAsia" w:ascii="仿宋_GB2312" w:eastAsia="仿宋_GB2312"/>
          <w:sz w:val="28"/>
          <w:szCs w:val="28"/>
        </w:rPr>
        <w:t>%，其中：授予小微企业合同金额</w:t>
      </w:r>
      <w:r>
        <w:rPr>
          <w:rFonts w:ascii="仿宋_GB2312" w:eastAsia="仿宋_GB2312"/>
          <w:sz w:val="28"/>
          <w:szCs w:val="28"/>
        </w:rPr>
        <w:t>0</w:t>
      </w:r>
      <w:r>
        <w:rPr>
          <w:rFonts w:hint="eastAsia" w:ascii="仿宋_GB2312" w:eastAsia="仿宋_GB2312"/>
          <w:sz w:val="28"/>
          <w:szCs w:val="28"/>
        </w:rPr>
        <w:t>万元，占政府采购支出总额的</w:t>
      </w:r>
      <w:r>
        <w:rPr>
          <w:rFonts w:ascii="仿宋_GB2312" w:eastAsia="仿宋_GB2312"/>
          <w:sz w:val="28"/>
          <w:szCs w:val="28"/>
        </w:rPr>
        <w:t>0</w:t>
      </w:r>
      <w:r>
        <w:rPr>
          <w:rFonts w:hint="eastAsia" w:ascii="仿宋_GB2312" w:eastAsia="仿宋_GB2312"/>
          <w:sz w:val="28"/>
          <w:szCs w:val="28"/>
        </w:rPr>
        <w:t>%。</w:t>
      </w:r>
    </w:p>
    <w:p>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12月31日，北京市西城区人民政府节约用水办公室</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0</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政府购买服务决算0</w:t>
      </w:r>
      <w:r>
        <w:rPr>
          <w:rFonts w:hint="eastAsia" w:ascii="仿宋_GB2312" w:eastAsia="仿宋_GB2312"/>
          <w:sz w:val="28"/>
          <w:szCs w:val="28"/>
        </w:rPr>
        <w:t>万元。</w:t>
      </w:r>
    </w:p>
    <w:p>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pPr>
        <w:ind w:firstLine="632" w:firstLineChars="200"/>
        <w:rPr>
          <w:rFonts w:hint="eastAsia" w:ascii="仿宋_GB2312" w:hAnsi="Times New Roman" w:eastAsia="仿宋_GB2312" w:cs="Times New Roman"/>
          <w:b/>
          <w:color w:val="000000"/>
          <w:spacing w:val="-2"/>
          <w:sz w:val="32"/>
          <w:szCs w:val="32"/>
          <w:lang w:eastAsia="zh-CN"/>
        </w:rPr>
      </w:pPr>
      <w:r>
        <w:rPr>
          <w:rFonts w:hint="eastAsia" w:ascii="仿宋_GB2312" w:eastAsia="仿宋_GB2312"/>
          <w:b/>
          <w:color w:val="000000"/>
          <w:spacing w:val="-2"/>
          <w:sz w:val="32"/>
          <w:szCs w:val="32"/>
          <w:lang w:val="en-US" w:eastAsia="zh-CN"/>
        </w:rPr>
        <w:t>7.</w:t>
      </w:r>
      <w:r>
        <w:rPr>
          <w:rFonts w:hint="eastAsia" w:ascii="仿宋_GB2312" w:eastAsia="仿宋_GB2312"/>
          <w:b/>
          <w:color w:val="000000"/>
          <w:spacing w:val="-2"/>
          <w:sz w:val="32"/>
          <w:szCs w:val="32"/>
        </w:rPr>
        <w:t>各</w:t>
      </w:r>
      <w:r>
        <w:rPr>
          <w:rFonts w:hint="eastAsia" w:ascii="仿宋_GB2312" w:eastAsia="仿宋_GB2312"/>
          <w:b/>
          <w:color w:val="000000"/>
          <w:spacing w:val="-2"/>
          <w:sz w:val="32"/>
          <w:szCs w:val="32"/>
          <w:lang w:eastAsia="zh-CN"/>
        </w:rPr>
        <w:t>单位</w:t>
      </w:r>
      <w:r>
        <w:rPr>
          <w:rFonts w:hint="eastAsia" w:ascii="仿宋_GB2312" w:eastAsia="仿宋_GB2312"/>
          <w:b/>
          <w:color w:val="000000"/>
          <w:spacing w:val="-2"/>
          <w:sz w:val="32"/>
          <w:szCs w:val="32"/>
        </w:rPr>
        <w:t>需根据自身业务职能</w:t>
      </w:r>
      <w:r>
        <w:rPr>
          <w:rFonts w:hint="eastAsia" w:ascii="仿宋_GB2312" w:hAnsi="Times New Roman" w:eastAsia="仿宋_GB2312" w:cs="Times New Roman"/>
          <w:b/>
          <w:color w:val="000000"/>
          <w:spacing w:val="-2"/>
          <w:sz w:val="32"/>
          <w:szCs w:val="32"/>
        </w:rPr>
        <w:t>，</w:t>
      </w:r>
      <w:r>
        <w:rPr>
          <w:rFonts w:hint="eastAsia" w:ascii="仿宋_GB2312" w:hAnsi="Times New Roman" w:eastAsia="仿宋_GB2312" w:cs="Times New Roman"/>
          <w:b/>
          <w:color w:val="000000"/>
          <w:spacing w:val="-2"/>
          <w:sz w:val="32"/>
          <w:szCs w:val="32"/>
          <w:lang w:eastAsia="zh-CN"/>
        </w:rPr>
        <w:t>补充当年</w:t>
      </w:r>
      <w:r>
        <w:rPr>
          <w:rFonts w:hint="eastAsia" w:ascii="仿宋_GB2312" w:hAnsi="Times New Roman" w:eastAsia="仿宋_GB2312" w:cs="Times New Roman"/>
          <w:b/>
          <w:color w:val="000000"/>
          <w:spacing w:val="-2"/>
          <w:sz w:val="32"/>
          <w:szCs w:val="32"/>
          <w:lang w:val="en-US" w:eastAsia="zh-CN"/>
        </w:rPr>
        <w:t>使用的所有</w:t>
      </w:r>
      <w:r>
        <w:rPr>
          <w:rFonts w:hint="eastAsia" w:ascii="仿宋_GB2312" w:hAnsi="Times New Roman" w:eastAsia="仿宋_GB2312" w:cs="Times New Roman"/>
          <w:b/>
          <w:color w:val="000000"/>
          <w:spacing w:val="-2"/>
          <w:sz w:val="32"/>
          <w:szCs w:val="32"/>
          <w:lang w:eastAsia="zh-CN"/>
        </w:rPr>
        <w:t>支出功能分类项级科目名词解释，例如：</w:t>
      </w:r>
    </w:p>
    <w:p>
      <w:pPr>
        <w:numPr>
          <w:ilvl w:val="0"/>
          <w:numId w:val="0"/>
        </w:numPr>
        <w:ind w:firstLine="632" w:firstLineChars="200"/>
        <w:rPr>
          <w:rFonts w:hint="eastAsia" w:ascii="仿宋_GB2312" w:eastAsia="仿宋_GB2312"/>
          <w:sz w:val="28"/>
          <w:szCs w:val="28"/>
          <w:lang w:val="en-US" w:eastAsia="zh-CN"/>
        </w:rPr>
      </w:pPr>
      <w:r>
        <w:rPr>
          <w:rFonts w:hint="eastAsia" w:ascii="仿宋_GB2312" w:hAnsi="Times New Roman" w:eastAsia="仿宋_GB2312" w:cs="Times New Roman"/>
          <w:b/>
          <w:color w:val="000000"/>
          <w:spacing w:val="-2"/>
          <w:sz w:val="32"/>
          <w:szCs w:val="32"/>
          <w:lang w:val="en-US" w:eastAsia="zh-CN"/>
        </w:rPr>
        <w:t>一般公共服务支出（类）人大事务（款）行政运行（项）：反映行政单位（包括实行公务员管理的事业单位）的基本支出</w:t>
      </w:r>
      <w:r>
        <w:rPr>
          <w:rFonts w:hint="eastAsia" w:ascii="仿宋_GB2312" w:eastAsia="仿宋_GB2312"/>
          <w:sz w:val="28"/>
          <w:szCs w:val="28"/>
          <w:lang w:val="en-US" w:eastAsia="zh-CN"/>
        </w:rPr>
        <w:t>。</w:t>
      </w:r>
    </w:p>
    <w:p>
      <w:pPr>
        <w:jc w:val="both"/>
        <w:rPr>
          <w:rFonts w:hint="eastAsia" w:ascii="黑体" w:eastAsia="黑体"/>
          <w:sz w:val="32"/>
          <w:szCs w:val="32"/>
        </w:rPr>
      </w:pPr>
    </w:p>
    <w:p>
      <w:pPr>
        <w:tabs>
          <w:tab w:val="center" w:pos="6979"/>
        </w:tabs>
        <w:spacing w:line="380" w:lineRule="exact"/>
        <w:jc w:val="center"/>
        <w:rPr>
          <w:rFonts w:ascii="宋体" w:hAnsi="宋体" w:cs="宋体"/>
          <w:b/>
          <w:bCs/>
          <w:kern w:val="0"/>
          <w:sz w:val="28"/>
          <w:szCs w:val="28"/>
        </w:rPr>
      </w:pPr>
    </w:p>
    <w:p>
      <w:pPr>
        <w:tabs>
          <w:tab w:val="center" w:pos="6979"/>
        </w:tabs>
        <w:spacing w:line="380" w:lineRule="exact"/>
        <w:jc w:val="center"/>
        <w:rPr>
          <w:rFonts w:ascii="宋体" w:hAnsi="宋体" w:cs="宋体"/>
          <w:b/>
          <w:bCs/>
          <w:kern w:val="0"/>
          <w:sz w:val="28"/>
          <w:szCs w:val="28"/>
        </w:rPr>
      </w:pPr>
    </w:p>
    <w:p>
      <w:pPr>
        <w:jc w:val="both"/>
        <w:rPr>
          <w:rFonts w:hint="eastAsia"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年度部门绩效评价情况</w:t>
      </w:r>
    </w:p>
    <w:p>
      <w:pPr>
        <w:ind w:firstLine="560" w:firstLineChars="200"/>
        <w:rPr>
          <w:rFonts w:hint="eastAsia" w:ascii="黑体" w:eastAsia="黑体"/>
          <w:sz w:val="28"/>
          <w:szCs w:val="28"/>
          <w:highlight w:val="yellow"/>
        </w:rPr>
      </w:pPr>
    </w:p>
    <w:p>
      <w:pPr>
        <w:spacing w:line="520" w:lineRule="exact"/>
        <w:ind w:firstLine="641"/>
        <w:jc w:val="left"/>
        <w:rPr>
          <w:rFonts w:hint="eastAsia" w:ascii="黑体" w:eastAsia="黑体"/>
          <w:sz w:val="28"/>
          <w:szCs w:val="28"/>
          <w:highlight w:val="none"/>
        </w:rPr>
      </w:pPr>
      <w:r>
        <w:rPr>
          <w:rFonts w:hint="eastAsia" w:ascii="黑体" w:eastAsia="黑体"/>
          <w:sz w:val="28"/>
          <w:szCs w:val="28"/>
          <w:highlight w:val="none"/>
        </w:rPr>
        <w:t>部门整体绩效评价报告</w:t>
      </w:r>
    </w:p>
    <w:p>
      <w:pPr>
        <w:spacing w:line="520" w:lineRule="exact"/>
        <w:ind w:firstLine="641"/>
        <w:jc w:val="left"/>
        <w:rPr>
          <w:rFonts w:ascii="仿宋" w:hAnsi="仿宋" w:eastAsia="仿宋"/>
          <w:sz w:val="30"/>
          <w:szCs w:val="30"/>
        </w:rPr>
      </w:pPr>
      <w:r>
        <w:rPr>
          <w:rFonts w:hint="eastAsia" w:ascii="仿宋" w:hAnsi="仿宋" w:eastAsia="仿宋"/>
          <w:sz w:val="30"/>
          <w:szCs w:val="30"/>
        </w:rPr>
        <w:t>为</w:t>
      </w:r>
      <w:r>
        <w:rPr>
          <w:rFonts w:ascii="仿宋" w:hAnsi="仿宋" w:eastAsia="仿宋"/>
          <w:sz w:val="30"/>
          <w:szCs w:val="30"/>
        </w:rPr>
        <w:t>深入</w:t>
      </w:r>
      <w:r>
        <w:rPr>
          <w:rFonts w:hint="eastAsia" w:ascii="仿宋" w:hAnsi="仿宋" w:eastAsia="仿宋"/>
          <w:sz w:val="30"/>
          <w:szCs w:val="30"/>
        </w:rPr>
        <w:t>学习</w:t>
      </w:r>
      <w:r>
        <w:rPr>
          <w:rFonts w:ascii="仿宋" w:hAnsi="仿宋" w:eastAsia="仿宋"/>
          <w:sz w:val="30"/>
          <w:szCs w:val="30"/>
        </w:rPr>
        <w:t>贯彻</w:t>
      </w:r>
      <w:r>
        <w:rPr>
          <w:rFonts w:hint="eastAsia" w:ascii="仿宋" w:hAnsi="仿宋" w:eastAsia="仿宋"/>
          <w:sz w:val="30"/>
          <w:szCs w:val="30"/>
        </w:rPr>
        <w:t>习近平生态文明思想和“四水四定”要求，紧紧围绕城市经济社会绿色发展主题要求，全面贯彻党的二十大和全国两会精神，西城区按照北京市节水重点工作要求，以贯彻执行《北京市节水条例》为宗旨，完成以下节水重点工作：</w:t>
      </w:r>
    </w:p>
    <w:p>
      <w:pPr>
        <w:spacing w:line="520" w:lineRule="exact"/>
        <w:ind w:firstLine="600" w:firstLineChars="200"/>
        <w:jc w:val="left"/>
        <w:rPr>
          <w:rFonts w:ascii="仿宋" w:hAnsi="仿宋" w:eastAsia="仿宋"/>
          <w:b/>
          <w:bCs/>
          <w:color w:val="000000" w:themeColor="text1"/>
          <w:sz w:val="30"/>
          <w:szCs w:val="30"/>
          <w:lang w:val="zh-TW"/>
          <w14:textFill>
            <w14:solidFill>
              <w14:schemeClr w14:val="tx1"/>
            </w14:solidFill>
          </w14:textFill>
        </w:rPr>
      </w:pPr>
      <w:r>
        <w:rPr>
          <w:rFonts w:hint="eastAsia" w:ascii="仿宋" w:hAnsi="仿宋" w:eastAsia="仿宋"/>
          <w:b/>
          <w:bCs/>
          <w:color w:val="000000" w:themeColor="text1"/>
          <w:sz w:val="30"/>
          <w:szCs w:val="30"/>
          <w:lang w:val="zh-TW"/>
          <w14:textFill>
            <w14:solidFill>
              <w14:schemeClr w14:val="tx1"/>
            </w14:solidFill>
          </w14:textFill>
        </w:rPr>
        <w:t>一、严格用水全过程管理，</w:t>
      </w:r>
      <w:r>
        <w:rPr>
          <w:rFonts w:hint="eastAsia" w:ascii="仿宋" w:hAnsi="仿宋" w:eastAsia="仿宋"/>
          <w:b/>
          <w:bCs/>
          <w:color w:val="000000" w:themeColor="text1"/>
          <w:sz w:val="30"/>
          <w:szCs w:val="30"/>
          <w14:textFill>
            <w14:solidFill>
              <w14:schemeClr w14:val="tx1"/>
            </w14:solidFill>
          </w14:textFill>
        </w:rPr>
        <w:t>强化用水总量和强度双控，</w:t>
      </w:r>
    </w:p>
    <w:p>
      <w:pPr>
        <w:spacing w:line="520" w:lineRule="exact"/>
        <w:ind w:firstLine="600" w:firstLineChars="200"/>
        <w:jc w:val="left"/>
        <w:rPr>
          <w:rFonts w:ascii="仿宋" w:hAnsi="仿宋" w:eastAsia="仿宋"/>
          <w:bCs/>
          <w:color w:val="000000" w:themeColor="text1"/>
          <w:sz w:val="30"/>
          <w:szCs w:val="30"/>
          <w14:textFill>
            <w14:solidFill>
              <w14:schemeClr w14:val="tx1"/>
            </w14:solidFill>
          </w14:textFill>
        </w:rPr>
      </w:pPr>
      <w:r>
        <w:rPr>
          <w:rFonts w:hint="eastAsia" w:ascii="仿宋" w:hAnsi="仿宋" w:eastAsia="仿宋"/>
          <w:bCs/>
          <w:color w:val="000000" w:themeColor="text1"/>
          <w:sz w:val="30"/>
          <w:szCs w:val="30"/>
          <w14:textFill>
            <w14:solidFill>
              <w14:schemeClr w14:val="tx1"/>
            </w14:solidFill>
          </w14:textFill>
        </w:rPr>
        <w:t>积极落实《北京市节水条例》，结合区情因地治宜，强化用水总量和强度双控，严把用水效率红线。将用水总量逐级分解下达到非居民用水户，强化超指标用水预警，提高水资源利用效率。</w:t>
      </w:r>
    </w:p>
    <w:p>
      <w:pPr>
        <w:spacing w:line="520" w:lineRule="exact"/>
        <w:ind w:firstLine="600" w:firstLineChars="200"/>
        <w:jc w:val="left"/>
        <w:rPr>
          <w:rFonts w:ascii="仿宋" w:hAnsi="仿宋" w:eastAsia="仿宋"/>
          <w:bCs/>
          <w:color w:val="000000" w:themeColor="text1"/>
          <w:sz w:val="30"/>
          <w:szCs w:val="30"/>
          <w14:textFill>
            <w14:solidFill>
              <w14:schemeClr w14:val="tx1"/>
            </w14:solidFill>
          </w14:textFill>
        </w:rPr>
      </w:pPr>
      <w:r>
        <w:rPr>
          <w:rFonts w:hint="eastAsia" w:ascii="仿宋" w:hAnsi="仿宋" w:eastAsia="仿宋"/>
          <w:bCs/>
          <w:color w:val="000000" w:themeColor="text1"/>
          <w:sz w:val="30"/>
          <w:szCs w:val="30"/>
          <w14:textFill>
            <w14:solidFill>
              <w14:schemeClr w14:val="tx1"/>
            </w14:solidFill>
          </w14:textFill>
        </w:rPr>
        <w:t>1.落实用水总量控制。 2.严格用水强度控制。</w:t>
      </w:r>
    </w:p>
    <w:p>
      <w:pPr>
        <w:spacing w:line="520" w:lineRule="exact"/>
        <w:ind w:firstLine="600" w:firstLineChars="200"/>
        <w:jc w:val="left"/>
        <w:rPr>
          <w:rFonts w:ascii="仿宋" w:hAnsi="仿宋" w:eastAsia="仿宋"/>
          <w:b/>
          <w:bCs/>
          <w:color w:val="000000" w:themeColor="text1"/>
          <w:sz w:val="30"/>
          <w:szCs w:val="30"/>
          <w14:textFill>
            <w14:solidFill>
              <w14:schemeClr w14:val="tx1"/>
            </w14:solidFill>
          </w14:textFill>
        </w:rPr>
      </w:pPr>
      <w:r>
        <w:rPr>
          <w:rFonts w:hint="eastAsia" w:ascii="仿宋" w:hAnsi="仿宋" w:eastAsia="仿宋"/>
          <w:b/>
          <w:bCs/>
          <w:color w:val="000000" w:themeColor="text1"/>
          <w:sz w:val="30"/>
          <w:szCs w:val="30"/>
          <w14:textFill>
            <w14:solidFill>
              <w14:schemeClr w14:val="tx1"/>
            </w14:solidFill>
          </w14:textFill>
        </w:rPr>
        <w:t>二、完成群众的热线诉求，积极响应街道“吹哨”</w:t>
      </w:r>
    </w:p>
    <w:p>
      <w:pPr>
        <w:spacing w:line="520" w:lineRule="exact"/>
        <w:ind w:firstLine="600" w:firstLineChars="200"/>
        <w:jc w:val="left"/>
        <w:rPr>
          <w:rFonts w:ascii="仿宋" w:hAnsi="仿宋" w:eastAsia="仿宋"/>
          <w:bCs/>
          <w:color w:val="000000" w:themeColor="text1"/>
          <w:sz w:val="30"/>
          <w:szCs w:val="30"/>
          <w14:textFill>
            <w14:solidFill>
              <w14:schemeClr w14:val="tx1"/>
            </w14:solidFill>
          </w14:textFill>
        </w:rPr>
      </w:pPr>
      <w:r>
        <w:rPr>
          <w:rFonts w:hint="eastAsia" w:ascii="仿宋" w:hAnsi="仿宋" w:eastAsia="仿宋"/>
          <w:bCs/>
          <w:color w:val="000000" w:themeColor="text1"/>
          <w:sz w:val="30"/>
          <w:szCs w:val="30"/>
          <w14:textFill>
            <w14:solidFill>
              <w14:schemeClr w14:val="tx1"/>
            </w14:solidFill>
          </w14:textFill>
        </w:rPr>
        <w:t>节水办积极应对群众的热线诉求，截至目前共收到热线，我办全部完成；另外积极响应街道“吹哨”，</w:t>
      </w:r>
      <w:bookmarkStart w:id="0" w:name="_Hlk88728907"/>
      <w:r>
        <w:rPr>
          <w:rFonts w:hint="eastAsia" w:ascii="仿宋" w:hAnsi="仿宋" w:eastAsia="仿宋"/>
          <w:bCs/>
          <w:color w:val="000000" w:themeColor="text1"/>
          <w:sz w:val="30"/>
          <w:szCs w:val="30"/>
          <w14:textFill>
            <w14:solidFill>
              <w14:schemeClr w14:val="tx1"/>
            </w14:solidFill>
          </w14:textFill>
        </w:rPr>
        <w:t>解决市</w:t>
      </w:r>
      <w:bookmarkEnd w:id="0"/>
      <w:r>
        <w:rPr>
          <w:rFonts w:hint="eastAsia" w:ascii="仿宋" w:hAnsi="仿宋" w:eastAsia="仿宋"/>
          <w:bCs/>
          <w:color w:val="000000" w:themeColor="text1"/>
          <w:sz w:val="30"/>
          <w:szCs w:val="30"/>
          <w14:textFill>
            <w14:solidFill>
              <w14:schemeClr w14:val="tx1"/>
            </w14:solidFill>
          </w14:textFill>
        </w:rPr>
        <w:t>水务供水热线及街道协同处理供水热线诉求。</w:t>
      </w:r>
    </w:p>
    <w:p>
      <w:pPr>
        <w:spacing w:line="520" w:lineRule="exact"/>
        <w:ind w:firstLine="600" w:firstLineChars="200"/>
        <w:jc w:val="left"/>
        <w:rPr>
          <w:rFonts w:ascii="仿宋" w:hAnsi="仿宋" w:eastAsia="仿宋"/>
          <w:b/>
          <w:color w:val="000000" w:themeColor="text1"/>
          <w:sz w:val="30"/>
          <w:szCs w:val="30"/>
          <w14:textFill>
            <w14:solidFill>
              <w14:schemeClr w14:val="tx1"/>
            </w14:solidFill>
          </w14:textFill>
        </w:rPr>
      </w:pPr>
      <w:r>
        <w:rPr>
          <w:rFonts w:hint="eastAsia" w:ascii="仿宋" w:hAnsi="仿宋" w:eastAsia="仿宋"/>
          <w:b/>
          <w:color w:val="000000" w:themeColor="text1"/>
          <w:sz w:val="30"/>
          <w:szCs w:val="30"/>
          <w14:textFill>
            <w14:solidFill>
              <w14:schemeClr w14:val="tx1"/>
            </w14:solidFill>
          </w14:textFill>
        </w:rPr>
        <w:t xml:space="preserve">三、持续推进节水载体建设及社区绿地微喷改造 </w:t>
      </w:r>
    </w:p>
    <w:p>
      <w:pPr>
        <w:spacing w:line="520" w:lineRule="exact"/>
        <w:ind w:firstLine="640"/>
        <w:jc w:val="left"/>
        <w:rPr>
          <w:rFonts w:ascii="仿宋" w:hAnsi="仿宋" w:eastAsia="仿宋"/>
          <w:b/>
          <w:sz w:val="30"/>
          <w:szCs w:val="30"/>
        </w:rPr>
      </w:pPr>
      <w:r>
        <w:rPr>
          <w:rFonts w:hint="eastAsia" w:ascii="仿宋" w:hAnsi="仿宋" w:eastAsia="仿宋"/>
          <w:b/>
          <w:sz w:val="30"/>
          <w:szCs w:val="30"/>
        </w:rPr>
        <w:t>（一）节水型社区建设和推广合同节水工作</w:t>
      </w:r>
    </w:p>
    <w:p>
      <w:pPr>
        <w:spacing w:line="520" w:lineRule="exact"/>
        <w:ind w:firstLine="640"/>
        <w:jc w:val="left"/>
        <w:rPr>
          <w:rFonts w:ascii="仿宋" w:hAnsi="仿宋" w:eastAsia="仿宋"/>
          <w:sz w:val="30"/>
          <w:szCs w:val="30"/>
        </w:rPr>
      </w:pPr>
      <w:r>
        <w:rPr>
          <w:rFonts w:hint="eastAsia" w:ascii="仿宋" w:hAnsi="仿宋" w:eastAsia="仿宋"/>
          <w:sz w:val="30"/>
          <w:szCs w:val="30"/>
        </w:rPr>
        <w:t>按照《北京市西城2024年治水管理责任制》任务清单，依据北京市</w:t>
      </w:r>
      <w:r>
        <w:rPr>
          <w:rFonts w:ascii="仿宋" w:hAnsi="仿宋" w:eastAsia="仿宋"/>
          <w:sz w:val="30"/>
          <w:szCs w:val="30"/>
        </w:rPr>
        <w:t>节水评价规范DB11/T936——第4部分《街道社区和居民小区》</w:t>
      </w:r>
      <w:r>
        <w:rPr>
          <w:rFonts w:hint="eastAsia" w:ascii="仿宋" w:hAnsi="仿宋" w:eastAsia="仿宋"/>
          <w:sz w:val="30"/>
          <w:szCs w:val="30"/>
        </w:rPr>
        <w:t>要求，完成对西城区新街口、展览路、椿树、白纸坊四个街道共计70个社区的节水型社区建设，并由市级水务专家组验收合格。</w:t>
      </w:r>
    </w:p>
    <w:p>
      <w:pPr>
        <w:spacing w:line="520" w:lineRule="exact"/>
        <w:ind w:firstLine="640"/>
        <w:jc w:val="left"/>
        <w:rPr>
          <w:rFonts w:ascii="仿宋" w:hAnsi="仿宋" w:eastAsia="仿宋"/>
          <w:b/>
          <w:sz w:val="30"/>
          <w:szCs w:val="30"/>
        </w:rPr>
      </w:pPr>
      <w:r>
        <w:rPr>
          <w:rFonts w:hint="eastAsia" w:ascii="仿宋" w:hAnsi="仿宋" w:eastAsia="仿宋"/>
          <w:b/>
          <w:sz w:val="30"/>
          <w:szCs w:val="30"/>
        </w:rPr>
        <w:t>（二）完成社区绿地微喷示范项目</w:t>
      </w:r>
    </w:p>
    <w:p>
      <w:pPr>
        <w:spacing w:line="520" w:lineRule="exact"/>
        <w:ind w:firstLine="640"/>
        <w:jc w:val="left"/>
        <w:rPr>
          <w:rFonts w:ascii="仿宋" w:hAnsi="仿宋" w:eastAsia="仿宋"/>
          <w:sz w:val="30"/>
          <w:szCs w:val="30"/>
        </w:rPr>
      </w:pPr>
      <w:r>
        <w:rPr>
          <w:rFonts w:hint="eastAsia" w:ascii="仿宋" w:hAnsi="仿宋" w:eastAsia="仿宋"/>
          <w:sz w:val="30"/>
          <w:szCs w:val="30"/>
        </w:rPr>
        <w:t>在北京市节水办的支持下，完成此三个街道的社区绿地微喷改造。</w:t>
      </w:r>
    </w:p>
    <w:p>
      <w:pPr>
        <w:spacing w:line="520" w:lineRule="exact"/>
        <w:ind w:firstLine="640"/>
        <w:jc w:val="left"/>
        <w:rPr>
          <w:rFonts w:ascii="仿宋" w:hAnsi="仿宋" w:eastAsia="仿宋"/>
          <w:b/>
          <w:color w:val="000000" w:themeColor="text1"/>
          <w:sz w:val="30"/>
          <w:szCs w:val="30"/>
          <w14:textFill>
            <w14:solidFill>
              <w14:schemeClr w14:val="tx1"/>
            </w14:solidFill>
          </w14:textFill>
        </w:rPr>
      </w:pPr>
      <w:r>
        <w:rPr>
          <w:rFonts w:hint="eastAsia" w:ascii="仿宋" w:hAnsi="仿宋" w:eastAsia="仿宋"/>
          <w:b/>
          <w:color w:val="000000" w:themeColor="text1"/>
          <w:sz w:val="30"/>
          <w:szCs w:val="30"/>
          <w14:textFill>
            <w14:solidFill>
              <w14:schemeClr w14:val="tx1"/>
            </w14:solidFill>
          </w14:textFill>
        </w:rPr>
        <w:t>四、完成2024年度居民家庭节水器具及用水效率调查</w:t>
      </w:r>
    </w:p>
    <w:p>
      <w:pPr>
        <w:spacing w:line="520" w:lineRule="exact"/>
        <w:ind w:firstLine="640"/>
        <w:jc w:val="left"/>
        <w:rPr>
          <w:rFonts w:hint="eastAsia" w:ascii="仿宋" w:hAnsi="仿宋" w:eastAsia="仿宋"/>
          <w:color w:val="000000" w:themeColor="text1"/>
          <w:sz w:val="30"/>
          <w:szCs w:val="30"/>
          <w:lang w:val="en-US" w:eastAsia="zh-CN"/>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为贯彻落实《北京市“十四五”节水型社会建设规划》，落实公民节水行为规范，进一步了解西城区居民家庭节水相关情况</w:t>
      </w:r>
      <w:r>
        <w:rPr>
          <w:rFonts w:hint="eastAsia" w:ascii="仿宋" w:hAnsi="仿宋" w:eastAsia="仿宋"/>
          <w:color w:val="000000" w:themeColor="text1"/>
          <w:sz w:val="30"/>
          <w:szCs w:val="30"/>
          <w:lang w:eastAsia="zh-CN"/>
          <w14:textFill>
            <w14:solidFill>
              <w14:schemeClr w14:val="tx1"/>
            </w14:solidFill>
          </w14:textFill>
        </w:rPr>
        <w:t>。</w:t>
      </w:r>
    </w:p>
    <w:p>
      <w:pPr>
        <w:spacing w:line="520" w:lineRule="exact"/>
        <w:ind w:firstLine="640"/>
        <w:jc w:val="left"/>
        <w:rPr>
          <w:rFonts w:ascii="仿宋" w:hAnsi="仿宋" w:eastAsia="仿宋"/>
          <w:b/>
          <w:color w:val="000000" w:themeColor="text1"/>
          <w:sz w:val="30"/>
          <w:szCs w:val="30"/>
          <w14:textFill>
            <w14:solidFill>
              <w14:schemeClr w14:val="tx1"/>
            </w14:solidFill>
          </w14:textFill>
        </w:rPr>
      </w:pPr>
      <w:r>
        <w:rPr>
          <w:rFonts w:hint="eastAsia" w:ascii="仿宋" w:hAnsi="仿宋" w:eastAsia="仿宋"/>
          <w:b/>
          <w:color w:val="000000" w:themeColor="text1"/>
          <w:sz w:val="30"/>
          <w:szCs w:val="30"/>
          <w14:textFill>
            <w14:solidFill>
              <w14:schemeClr w14:val="tx1"/>
            </w14:solidFill>
          </w14:textFill>
        </w:rPr>
        <w:t>五、贯穿全年的节水宣传，提升全区的节水意识</w:t>
      </w:r>
    </w:p>
    <w:p>
      <w:pPr>
        <w:spacing w:line="520" w:lineRule="exact"/>
        <w:ind w:firstLine="640"/>
        <w:jc w:val="left"/>
        <w:rPr>
          <w:rFonts w:hint="eastAsia" w:ascii="黑体" w:eastAsia="黑体"/>
          <w:sz w:val="28"/>
          <w:szCs w:val="28"/>
          <w:lang w:eastAsia="zh-CN"/>
        </w:rPr>
      </w:pPr>
      <w:r>
        <w:rPr>
          <w:rFonts w:hint="eastAsia" w:ascii="仿宋" w:hAnsi="仿宋" w:eastAsia="仿宋"/>
          <w:sz w:val="30"/>
          <w:szCs w:val="30"/>
        </w:rPr>
        <w:t>节水宣传是市节水办重点工作，要求节水宣传要深入到社会各界。在2024年3月22日“世界水日·中国水周”期间，西城区围绕，“多方联动，深耕节水”“贯彻实施节约用水条例，依法促进全社会节水”为主题，举办了大讲堂、节水进校园、节水进机关、节水进企业，节水进社区五个主要活动；2024年5月上旬的“全国城市节约用水宣传周”期间。西城区以“推进城市节水，建设美丽城市”、“坚持节水优先，建设节水型城市”为主题，继续开展“七进”系列宣传活动，节水进单位、节水进社区、节水走进博物馆并组织水利部、北京市公共机构水效领跑单位、北京市节水标杆单位、西城老干部局、各街道及社区干部前往南水北调团城湖参观学习；在7-9月高峰用水月期间，组织区政务局涉水窗口、15个各街道节水干部，走进自来水集团第九水厂的调研，深入感受南水入京之不易，开展水情教育。</w:t>
      </w:r>
      <w:bookmarkStart w:id="1" w:name="_GoBack"/>
      <w:bookmarkEnd w:id="1"/>
    </w:p>
    <w:p>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0C82"/>
    <w:rsid w:val="00FE1E51"/>
    <w:rsid w:val="00FE2496"/>
    <w:rsid w:val="00FE6A2B"/>
    <w:rsid w:val="00FF0275"/>
    <w:rsid w:val="00FF07B3"/>
    <w:rsid w:val="00FF1E37"/>
    <w:rsid w:val="02F120AB"/>
    <w:rsid w:val="032B5196"/>
    <w:rsid w:val="04C3537C"/>
    <w:rsid w:val="079004AC"/>
    <w:rsid w:val="0BA148CA"/>
    <w:rsid w:val="0C1165C4"/>
    <w:rsid w:val="0D6D544B"/>
    <w:rsid w:val="0DD136FE"/>
    <w:rsid w:val="0F8E2C57"/>
    <w:rsid w:val="1059665E"/>
    <w:rsid w:val="10AC13BA"/>
    <w:rsid w:val="145A6C1B"/>
    <w:rsid w:val="14B73493"/>
    <w:rsid w:val="167A2FF9"/>
    <w:rsid w:val="18581C69"/>
    <w:rsid w:val="1AEC0734"/>
    <w:rsid w:val="1DEF20B0"/>
    <w:rsid w:val="214243FA"/>
    <w:rsid w:val="21AD613C"/>
    <w:rsid w:val="22467189"/>
    <w:rsid w:val="257A14F5"/>
    <w:rsid w:val="27196C26"/>
    <w:rsid w:val="29EF086F"/>
    <w:rsid w:val="2EFFE297"/>
    <w:rsid w:val="301437CA"/>
    <w:rsid w:val="349D1F0A"/>
    <w:rsid w:val="34DD0473"/>
    <w:rsid w:val="3C684897"/>
    <w:rsid w:val="433E495C"/>
    <w:rsid w:val="489F2FD7"/>
    <w:rsid w:val="4AC27CB3"/>
    <w:rsid w:val="4BF72BEF"/>
    <w:rsid w:val="4FA90297"/>
    <w:rsid w:val="4FC41A43"/>
    <w:rsid w:val="51DB3C59"/>
    <w:rsid w:val="550C0952"/>
    <w:rsid w:val="55762E42"/>
    <w:rsid w:val="57A7B272"/>
    <w:rsid w:val="58470068"/>
    <w:rsid w:val="58747CAC"/>
    <w:rsid w:val="5A1720F9"/>
    <w:rsid w:val="5B9C37C2"/>
    <w:rsid w:val="5BA7C654"/>
    <w:rsid w:val="60A54109"/>
    <w:rsid w:val="61D01CDF"/>
    <w:rsid w:val="64C0607C"/>
    <w:rsid w:val="65756C86"/>
    <w:rsid w:val="674D385B"/>
    <w:rsid w:val="676F09E1"/>
    <w:rsid w:val="71793A80"/>
    <w:rsid w:val="7357290B"/>
    <w:rsid w:val="798524E4"/>
    <w:rsid w:val="7A7F1C49"/>
    <w:rsid w:val="7B5B7AE6"/>
    <w:rsid w:val="7B7B6628"/>
    <w:rsid w:val="7BA7071E"/>
    <w:rsid w:val="7BDF6DA8"/>
    <w:rsid w:val="7C7EDC1A"/>
    <w:rsid w:val="7CCED98D"/>
    <w:rsid w:val="7D08410F"/>
    <w:rsid w:val="7DB96DED"/>
    <w:rsid w:val="7DD3AD81"/>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3432</Words>
  <Characters>5781</Characters>
  <Lines>44</Lines>
  <Paragraphs>12</Paragraphs>
  <TotalTime>3</TotalTime>
  <ScaleCrop>false</ScaleCrop>
  <LinksUpToDate>false</LinksUpToDate>
  <CharactersWithSpaces>5802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admin</cp:lastModifiedBy>
  <cp:lastPrinted>2020-08-07T11:39:00Z</cp:lastPrinted>
  <dcterms:modified xsi:type="dcterms:W3CDTF">2025-08-27T07:56:31Z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435078ACFECC4A5A8A519EF4C3681114_13</vt:lpwstr>
  </property>
  <property fmtid="{D5CDD505-2E9C-101B-9397-08002B2CF9AE}" pid="4" name="KSOTemplateDocerSaveRecord">
    <vt:lpwstr>eyJoZGlkIjoiMzFhMDlmODM4NDM3ZTUzZTJhOWRjZWIxNmVkMjQxNTMiLCJ1c2VySWQiOiIxMTQwMjc4MDE0In0=</vt:lpwstr>
  </property>
</Properties>
</file>