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E91CB"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 w14:paraId="69729B93"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 w14:paraId="415DDFA0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14:paraId="24E35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CF777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0FED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200DC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 w14:paraId="01A26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10C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7F6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财务公司增资项目</w:t>
            </w:r>
          </w:p>
        </w:tc>
      </w:tr>
      <w:tr w14:paraId="3A67D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EE2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163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区财政局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7EA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3B7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北京金融街投资（集团）有限公司</w:t>
            </w:r>
          </w:p>
        </w:tc>
      </w:tr>
      <w:tr w14:paraId="62078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C3F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661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52D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93D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CD9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0E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688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3D4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9114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782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E13AB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AA7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0D5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B3E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F66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864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952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7F8E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A8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6ED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86E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4F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63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27A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716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394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8DEA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39F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71B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F86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4E1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5A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E7A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F12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0D0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95BC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B24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C37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4C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4C9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D2E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F79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95C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9AB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7DD4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6E6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E58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F30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85F1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457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836A8">
            <w:pPr>
              <w:widowControl/>
              <w:spacing w:line="240" w:lineRule="exact"/>
              <w:ind w:left="0" w:leftChars="0" w:firstLine="419" w:firstLineChars="233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随着金融街集团行业板块的多元化发展，成员单位业务规模不断扩张，对金融产品和服务的需求持续增长，通过增加财务公司注册资本，有利于更好地满足业务规模增长的需要，为集团成员单位提供更加优质的金融服务，持续提高金融服务能力水平。</w:t>
            </w:r>
          </w:p>
          <w:p w14:paraId="2D01D672">
            <w:pPr>
              <w:widowControl/>
              <w:spacing w:line="240" w:lineRule="exact"/>
              <w:ind w:left="0" w:leftChars="0" w:firstLine="419" w:firstLineChars="233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目前财务公司增资项目已履行公司内部审批程序，增资材料已报国家金融监督管理总局预审，预计2024年可完成增资工作。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A37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财务公司增资项目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内部决策程序规范，资金使用合法合规，已按照监管要求于2024年完成增资工作，目前注册资本为10亿元并已实缴到位，保障了财务公司日常经营活动的正常开展，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确保经营合规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，并利用新增资本为成员单位提供更加优质的金融服务，持续提高金融服务能力水平，实现一定的经济效益。</w:t>
            </w:r>
          </w:p>
        </w:tc>
      </w:tr>
      <w:tr w14:paraId="35D03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0DBFE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68F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2B5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78F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02A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38D91E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00A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5F5E92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856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8AE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6E1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7A3C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3CFF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031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951FA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98B4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财务公司增加2亿元资本金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AA3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7F2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9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A1D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5BC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168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CD79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5C4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5A1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1981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股东出资2亿元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506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786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D98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FDA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554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5112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044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747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A64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8E47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增资事宜获国家金融监督管理总局批准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D18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增资事宜获国家金融监督管理总局批准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995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增资事宜获国家金融监督管理总局批准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E6E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E4F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083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84F2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29F8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F13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5A4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A968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增资完成时间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57A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7BD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93C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26D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ED0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545D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202A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818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16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 w14:paraId="1E6F24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5080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2024年净利润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393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930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062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181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398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F024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E67F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EB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E96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7A30D4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449E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资本充足率满足监管要求，促进财务公司稳健经营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747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195A7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C82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974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D4E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BB95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3B8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D5C4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66F1B5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724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63FE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成员单位满意度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C68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BC4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DE7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866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22F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8D2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B7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A58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C9F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727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</w:p>
        </w:tc>
      </w:tr>
    </w:tbl>
    <w:p w14:paraId="5564B611"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 w14:paraId="74B0FAFE">
      <w:pPr>
        <w:jc w:val="center"/>
        <w:rPr>
          <w:rFonts w:ascii="Times New Roman" w:hAnsi="Times New Roman" w:eastAsia="宋体" w:cs="Times New Roman"/>
          <w:sz w:val="52"/>
          <w:szCs w:val="52"/>
        </w:rPr>
      </w:pPr>
      <w:bookmarkStart w:id="0" w:name="_Toc380588482"/>
      <w:bookmarkStart w:id="1" w:name="_Toc396293517"/>
      <w:r>
        <w:rPr>
          <w:rFonts w:hint="eastAsia" w:ascii="Times New Roman" w:hAnsi="Times New Roman" w:eastAsia="宋体" w:cs="Times New Roman"/>
          <w:b/>
          <w:sz w:val="52"/>
          <w:szCs w:val="52"/>
        </w:rPr>
        <w:t>2.西城区项目支出绩效报告</w:t>
      </w:r>
      <w:bookmarkEnd w:id="0"/>
      <w:bookmarkEnd w:id="1"/>
    </w:p>
    <w:p w14:paraId="5DA00219">
      <w:pPr>
        <w:adjustRightInd w:val="0"/>
        <w:snapToGrid w:val="0"/>
        <w:spacing w:before="100" w:beforeAutospacing="1" w:after="100" w:afterAutospacing="1" w:line="312" w:lineRule="auto"/>
        <w:ind w:firstLine="600"/>
        <w:jc w:val="center"/>
        <w:rPr>
          <w:rFonts w:ascii="仿宋_GB2312" w:hAnsi="Times New Roman" w:eastAsia="宋体" w:cs="Times New Roman"/>
          <w:sz w:val="30"/>
          <w:szCs w:val="30"/>
        </w:rPr>
      </w:pPr>
    </w:p>
    <w:p w14:paraId="1A0EE79C">
      <w:pPr>
        <w:spacing w:before="100" w:beforeAutospacing="1" w:after="100" w:afterAutospacing="1" w:line="312" w:lineRule="auto"/>
        <w:jc w:val="center"/>
        <w:rPr>
          <w:rFonts w:ascii="仿宋_GB2312" w:hAnsi="宋体" w:eastAsia="宋体" w:cs="Times New Roman"/>
          <w:sz w:val="32"/>
          <w:szCs w:val="32"/>
        </w:rPr>
      </w:pPr>
      <w:r>
        <w:rPr>
          <w:rFonts w:hint="eastAsia" w:ascii="仿宋_GB2312" w:hAnsi="宋体" w:eastAsia="宋体" w:cs="Times New Roman"/>
          <w:sz w:val="32"/>
          <w:szCs w:val="32"/>
        </w:rPr>
        <w:t xml:space="preserve">（ </w:t>
      </w:r>
      <w:r>
        <w:rPr>
          <w:rFonts w:hint="eastAsia" w:ascii="仿宋_GB2312" w:hAnsi="宋体" w:eastAsia="宋体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宋体" w:cs="Times New Roman"/>
          <w:sz w:val="32"/>
          <w:szCs w:val="32"/>
        </w:rPr>
        <w:t xml:space="preserve"> 年度）</w:t>
      </w:r>
    </w:p>
    <w:p w14:paraId="734B4DC3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77DF64F9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230850AD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0E230115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2EF79B8D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2C9EF330">
      <w:pPr>
        <w:spacing w:before="100" w:beforeAutospacing="1" w:after="100" w:afterAutospacing="1" w:line="312" w:lineRule="auto"/>
        <w:ind w:firstLine="899" w:firstLineChars="281"/>
        <w:rPr>
          <w:rFonts w:ascii="仿宋_GB2312" w:hAnsi="宋体" w:eastAsia="宋体" w:cs="Times New Roman"/>
          <w:sz w:val="32"/>
          <w:szCs w:val="32"/>
          <w:u w:val="single"/>
        </w:rPr>
      </w:pPr>
    </w:p>
    <w:p w14:paraId="6931F9BD">
      <w:pPr>
        <w:spacing w:before="100" w:beforeAutospacing="1" w:after="100" w:afterAutospacing="1" w:line="312" w:lineRule="auto"/>
        <w:ind w:firstLine="899" w:firstLineChars="281"/>
        <w:rPr>
          <w:rFonts w:ascii="仿宋_GB2312" w:hAnsi="宋体" w:eastAsia="宋体" w:cs="Times New Roman"/>
          <w:sz w:val="32"/>
          <w:szCs w:val="32"/>
        </w:rPr>
      </w:pPr>
      <w:r>
        <w:rPr>
          <w:rFonts w:hint="eastAsia" w:ascii="仿宋_GB2312" w:hAnsi="宋体" w:eastAsia="宋体" w:cs="Times New Roman"/>
          <w:sz w:val="32"/>
          <w:szCs w:val="32"/>
        </w:rPr>
        <w:t>部门名称</w:t>
      </w:r>
      <w:r>
        <w:rPr>
          <w:rFonts w:hint="eastAsia" w:ascii="仿宋_GB2312" w:hAnsi="宋体" w:eastAsia="宋体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宋体"/>
          <w:sz w:val="32"/>
          <w:szCs w:val="32"/>
          <w:u w:val="single"/>
        </w:rPr>
        <w:t>北京金融街投资（集团）有限公司</w:t>
      </w:r>
      <w:r>
        <w:rPr>
          <w:rFonts w:hint="eastAsia" w:ascii="仿宋_GB2312" w:hAnsi="宋体" w:eastAsia="宋体" w:cs="Times New Roman"/>
          <w:sz w:val="32"/>
          <w:szCs w:val="32"/>
          <w:u w:val="single"/>
        </w:rPr>
        <w:t xml:space="preserve">  </w:t>
      </w:r>
    </w:p>
    <w:p w14:paraId="67BC9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331CF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2EABD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38655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75029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44576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2F937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</w:p>
    <w:p w14:paraId="35A36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right="40" w:firstLine="1320" w:firstLineChars="300"/>
        <w:jc w:val="both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  <w:bookmarkStart w:id="26" w:name="_GoBack"/>
      <w:bookmarkEnd w:id="26"/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  <w:t>北京金融街投资（集团）有限公司</w:t>
      </w:r>
    </w:p>
    <w:p w14:paraId="46EF5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center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  <w:t>2024年财务公司增资项目绩效评价报告</w:t>
      </w:r>
    </w:p>
    <w:p w14:paraId="7E493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根据《北京市西城区财政局关于开展2025年财政支出绩效评价工作的通知 》（西财监〔2025〕105号）和《西城区项目支出绩效评价管理办法》（西财监〔2022〕9号）等文件要求，北京金融街投资（集团）有限公司（以下简称“金融街集团”）财务公司增资项目（以下简称“该项目”）绩效评价情况如下：</w:t>
      </w:r>
    </w:p>
    <w:p w14:paraId="148B1034">
      <w:pPr>
        <w:numPr>
          <w:ilvl w:val="0"/>
          <w:numId w:val="1"/>
        </w:numPr>
        <w:spacing w:before="64" w:line="240" w:lineRule="auto"/>
        <w:ind w:left="0" w:leftChars="0" w:right="38" w:firstLine="420" w:firstLineChars="0"/>
        <w:jc w:val="both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</w:pPr>
      <w:bookmarkStart w:id="2" w:name="bookmark23"/>
      <w:bookmarkEnd w:id="2"/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  <w:t>基本情况</w:t>
      </w:r>
    </w:p>
    <w:p w14:paraId="48D86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3" w:name="bookmark2"/>
      <w:bookmarkEnd w:id="3"/>
      <w:bookmarkStart w:id="4" w:name="bookmark1"/>
      <w:bookmarkEnd w:id="4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（一）项目概况</w:t>
      </w:r>
    </w:p>
    <w:p w14:paraId="74AA8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1.项目立项背景</w:t>
      </w:r>
    </w:p>
    <w:p w14:paraId="09C14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金融街集团为西城区国有全资企业，其中：北京金融街资本运营集团有限公司持股62.0618%，北京市西城区人民政府国有资产监督管理委员会持股37.9382%。</w:t>
      </w:r>
    </w:p>
    <w:p w14:paraId="4AADB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北京金融街集团财务有限公司（以下简称“财务公司 ”） 为金融街集团的全资子公司，注册资本8亿元。批准经营以下本外币业务：对成员单位办理财务和融资顾问、信用鉴证及相关的咨询、代理业务；协助成员单位实现交易款项的 收付；对成员单位提供担保；办理成员单位之间的委托贷款；对成员单位办理票据承兑与贴现；办理成员单位之间的内部转账结算及相应的结算、清算方案设计；吸收成员单位的存款；对成员单位办理贷款及融资租赁；从事同业拆借；固定收益类有价证券投资。</w:t>
      </w:r>
    </w:p>
    <w:p w14:paraId="324D3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原中国银行保险监督管理委员会于2022年10月13日发布了修订后的《企业集团财务公司管理办法》（中国银 行保险监督管理委员会令2022年第6号），其中第七条规定“设立财务公司法人机构应当具备下列条件……（四）注册资本为一次性实缴货币资本，最低限额为10亿元人民币或等值的可自由兑换货币”。该办法自2022年11月13日施行。中国银保监会办公厅2022年10月26日印发《关于做好实施工作的通知》（银保监办发〔2022〕95号），其中第二条要求“财务公司注册资本不符合《办法》第七条或章程不符合第十四条有关规定的，应当自《办法》施行之日起一年内向法人监管机构提交补充资本或修改章程的申请。</w:t>
      </w:r>
    </w:p>
    <w:p w14:paraId="237D6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2.项目内容</w:t>
      </w:r>
    </w:p>
    <w:p w14:paraId="64F55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项目主要为满足监管部门对企业集团财务公司注册资本最低10亿元的要求，2024年金融街集团对财务公司增加注册资本2亿元。于2024年12月完成监管机构审批，获得同意增资批复，并完成工商变更手续。</w:t>
      </w:r>
    </w:p>
    <w:p w14:paraId="3A776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本项目不属于政府购买服务项目。</w:t>
      </w:r>
    </w:p>
    <w:p w14:paraId="5EDFD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3.项目资金情况</w:t>
      </w:r>
    </w:p>
    <w:p w14:paraId="2FE1F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该项目2024年增资金额共计2亿元，其中财政支持金 额为 4500万元，自有资金1.55亿元。</w:t>
      </w:r>
    </w:p>
    <w:p w14:paraId="159BA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5" w:name="bookmark3"/>
      <w:bookmarkEnd w:id="5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（二）项目绩效目标</w:t>
      </w:r>
    </w:p>
    <w:p w14:paraId="077DE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 总体目标</w:t>
      </w:r>
    </w:p>
    <w:p w14:paraId="7DA53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2023年完成财务公司增资方案审批，2024年完成监管 机构审批，获得同意增资批复，并完成增资工商变更手续。</w:t>
      </w:r>
    </w:p>
    <w:p w14:paraId="6ADC0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2.项目绩效指标</w:t>
      </w:r>
    </w:p>
    <w:p w14:paraId="68DCF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数量指标：财务公司增加2亿元资本金；股东出资2亿元。</w:t>
      </w:r>
    </w:p>
    <w:p w14:paraId="785E3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质量指标：增资事宜获国家金融监督管理总局批准。</w:t>
      </w:r>
    </w:p>
    <w:p w14:paraId="11848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时效指标：增资完成时间2024年12月之前。</w:t>
      </w:r>
    </w:p>
    <w:p w14:paraId="33965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社会效益指标：资本充足率满足监管要求，促进财务公 司稳健经营 。</w:t>
      </w:r>
    </w:p>
    <w:p w14:paraId="6A3E8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经济效益指标：2024年净利润不低于3,500.00万元。</w:t>
      </w:r>
    </w:p>
    <w:p w14:paraId="6925D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服务对象满意度指标：成员单位满意度≥90%。</w:t>
      </w:r>
    </w:p>
    <w:p w14:paraId="795045C6">
      <w:pPr>
        <w:numPr>
          <w:ilvl w:val="0"/>
          <w:numId w:val="1"/>
        </w:numPr>
        <w:spacing w:before="64" w:line="240" w:lineRule="auto"/>
        <w:ind w:left="0" w:leftChars="0" w:right="38" w:firstLine="420" w:firstLineChars="0"/>
        <w:jc w:val="both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</w:pPr>
      <w:bookmarkStart w:id="6" w:name="bookmark24"/>
      <w:bookmarkEnd w:id="6"/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  <w:t>绩效评价工作开展情况</w:t>
      </w:r>
    </w:p>
    <w:p w14:paraId="7A008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7" w:name="bookmark4"/>
      <w:bookmarkEnd w:id="7"/>
      <w:bookmarkStart w:id="8" w:name="bookmark5"/>
      <w:bookmarkEnd w:id="8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（一）绩效评价目的、对象和范围</w:t>
      </w:r>
    </w:p>
    <w:p w14:paraId="6CA82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1.绩效评价目的</w:t>
      </w:r>
    </w:p>
    <w:p w14:paraId="23F75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通过绩效评价，衡量和考核项目资金管理、决策和绩效 情况，分析项目资金使用是否达到预期目标、管理是否规范、 使用是否有效，提出专业评价意见，进一步改进和加强项目 资金管理，提高财政资金使用效益。</w:t>
      </w:r>
    </w:p>
    <w:p w14:paraId="4A57B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2.绩效评价对象和范围</w:t>
      </w:r>
    </w:p>
    <w:p w14:paraId="3FACE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本次绩效评价对象为金融街集团2024年财务公司增资 项目，项目总投资2亿元，评价范围为2024年度财政拨款 4,500.00万元。</w:t>
      </w:r>
      <w:bookmarkStart w:id="9" w:name="bookmark25"/>
      <w:bookmarkEnd w:id="9"/>
    </w:p>
    <w:p w14:paraId="6A05FC7A">
      <w:pPr>
        <w:numPr>
          <w:ilvl w:val="0"/>
          <w:numId w:val="1"/>
        </w:numPr>
        <w:spacing w:before="64" w:line="240" w:lineRule="auto"/>
        <w:ind w:left="0" w:leftChars="0" w:right="38" w:firstLine="420" w:firstLineChars="0"/>
        <w:jc w:val="both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  <w:t>综合评价情况及评价结论</w:t>
      </w:r>
    </w:p>
    <w:p w14:paraId="10D52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10" w:name="bookmark10"/>
      <w:bookmarkEnd w:id="10"/>
      <w:bookmarkStart w:id="11" w:name="bookmark9"/>
      <w:bookmarkEnd w:id="11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该项目内部决策程序规范，资金使用合法合规，已按照监管要求于2024年完成增资工作，目前注册资本为10亿元并已实缴到位，保障了财务公司日常经营活动的正常开展，确保经营合规，并利用新增资本为成员单位提供更加优质的金融服务，持续提高金融服务能力水平，实现一定的经济效益。综合评价结果为优。</w:t>
      </w:r>
    </w:p>
    <w:p w14:paraId="6A314E07">
      <w:pPr>
        <w:numPr>
          <w:ilvl w:val="0"/>
          <w:numId w:val="1"/>
        </w:numPr>
        <w:spacing w:before="64" w:line="240" w:lineRule="auto"/>
        <w:ind w:left="0" w:leftChars="0" w:right="38" w:firstLine="420" w:firstLineChars="0"/>
        <w:jc w:val="both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</w:pPr>
      <w:bookmarkStart w:id="12" w:name="bookmark11"/>
      <w:bookmarkEnd w:id="12"/>
      <w:bookmarkStart w:id="13" w:name="bookmark26"/>
      <w:bookmarkEnd w:id="13"/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  <w:t>绩效评价指标分析</w:t>
      </w:r>
    </w:p>
    <w:p w14:paraId="31520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14" w:name="bookmark12"/>
      <w:bookmarkEnd w:id="14"/>
      <w:bookmarkStart w:id="15" w:name="bookmark13"/>
      <w:bookmarkEnd w:id="15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（一）项目决策情况</w:t>
      </w:r>
    </w:p>
    <w:p w14:paraId="1BE63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1.项目立项情况</w:t>
      </w:r>
    </w:p>
    <w:p w14:paraId="63B9F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（1）立项依据充分性分析</w:t>
      </w:r>
    </w:p>
    <w:p w14:paraId="4523B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依据中国银保监会于 2022年11月13日发布的《企业 集团财务公司管理办法》和实施细则的要求，企业集团财务 公司注册资本最低限额为10亿元人民币，注册资本不足10亿元的财务公司须在新办法实施一年内完成资本补充。为满 足监管要求，金融街集团财务公司须增加注册资本2亿元， 该项目立项具有明确的政策依据。</w:t>
      </w:r>
    </w:p>
    <w:p w14:paraId="2E72F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（2）立项程序规范性分析</w:t>
      </w:r>
    </w:p>
    <w:p w14:paraId="1C1C0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该项目经金融街集团2023年3月24日第二届董事会第 三次临时会议研究通过，上报西城区国资委审议通过后，由 区财政下达资金。2024年1月18日西城区财政局向区各预算单位下达了《关于批复2024年部门预算的通知》（西财预〔2024〕1号），2024年2月2日，西城区国资委向金融街集团下达了《关于批复 2024年度国有资本经营预算的通知》（西国资办发〔2024〕26号），批复金融街集团国有资本经营预算支出安排资本性支出4,500万元，用于财务公司增资项目并要求其按照有关规定办理注资手续。项目的实施符合财务公司2024年的工作计划，项目的申报审批程序比较规范。</w:t>
      </w:r>
    </w:p>
    <w:p w14:paraId="2273D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2.项目绩效目标情况</w:t>
      </w:r>
    </w:p>
    <w:p w14:paraId="36680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（1）绩效目标合理性分析</w:t>
      </w:r>
    </w:p>
    <w:p w14:paraId="7327C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该项目的绩效目标比较清晰，从总体上看，注资完成后， 可以满足监管要求，完成金融街集团和财务公司的工作计 划，有利于增加财务公司资金流动性，目标设定具有政策依 据，基本符合项目实际内容。</w:t>
      </w:r>
    </w:p>
    <w:p w14:paraId="09E50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（2）绩效指标明确性分析</w:t>
      </w:r>
    </w:p>
    <w:p w14:paraId="7A659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该项目设定的绩效目标与完成增资任务的内容直接相 关。项目绩效指标设定符合绩效评价要求，指标比较明确。</w:t>
      </w:r>
    </w:p>
    <w:p w14:paraId="79975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3.项目资金投入情况</w:t>
      </w:r>
    </w:p>
    <w:p w14:paraId="6AEA4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（1）预算编制科学性分析</w:t>
      </w:r>
    </w:p>
    <w:p w14:paraId="61E7B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该项目资金投入目的明确，按照监管要求补交注册资本 到10亿元，本次增资2亿元，其中财政支持金额4,500.00 万元，已全部增资到位。</w:t>
      </w:r>
    </w:p>
    <w:p w14:paraId="6B80C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（2）资金分配合理性分析</w:t>
      </w:r>
    </w:p>
    <w:p w14:paraId="1F24B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按照《西城区国有资本经营预算编报和执行细则（暂 行）》“第十三条国有资本经营预算支出项目支持比例（一） 国有企业资本金注入项目，按照不高于项目总投资额的50% 给予支持 ”。2024年财政实际支持金额为4,500.00万元，符合法规要求。</w:t>
      </w:r>
    </w:p>
    <w:p w14:paraId="02167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16" w:name="bookmark14"/>
      <w:bookmarkEnd w:id="16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（二）项目过程情况</w:t>
      </w:r>
    </w:p>
    <w:p w14:paraId="050FB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1.项目资金管理情况</w:t>
      </w:r>
    </w:p>
    <w:p w14:paraId="493A5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（1）资金到位率</w:t>
      </w:r>
    </w:p>
    <w:p w14:paraId="5C51E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2024年，该项目实际到位财政资金4,500.00万元，项目资金到位率100%。</w:t>
      </w:r>
    </w:p>
    <w:p w14:paraId="796D8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（2）预算执行率</w:t>
      </w:r>
    </w:p>
    <w:p w14:paraId="54612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截至2024年12月31日，财务公司已完成增资任务， 项目预算执行率100%。</w:t>
      </w:r>
    </w:p>
    <w:p w14:paraId="02D15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（3）资金使用合规性分析</w:t>
      </w:r>
    </w:p>
    <w:p w14:paraId="72A8C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2024年2月2日，西城区国资委向金融街集团下达了《关于批复2024年度国有资本经营预算的通知》（西国资办发〔2024〕26号），批复金融街集团国有资本经营预算支出资本性支出4,500.00万元，用于财务公司增资项目并要求其按 照有关规定办理注资手续。2024年8月6日，西城区国资委向西城区财政局提交了《关于区属国有企业申请国有资本经营预算用款的说明》，2024年9月2日，金融街集团收到西城区财政局增资款4,500.00万元，将1,428.03 万元计入实收资本，剩余3,071.97万元计入资本公积。</w:t>
      </w:r>
    </w:p>
    <w:p w14:paraId="18D27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2024年10月24日金融街集团将财政拨付的4,500.00 万元增资款转入财务公司，并将前期垫付的4,500.00万元收回。财务公司在收到国家金融监督管理总局北京监管局批复后，将2亿注资款全部转入实收资本，并于2024年12月25日变更了营业执照。金融街集团及财务公司按照预算申请的内容使用资金，落实了国有资本权益。</w:t>
      </w:r>
    </w:p>
    <w:p w14:paraId="35034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2.项目组织实施情况</w:t>
      </w:r>
    </w:p>
    <w:p w14:paraId="73F0E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（1）管理制度健全性分析</w:t>
      </w:r>
    </w:p>
    <w:p w14:paraId="19CA5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为规范国有资本经营预算管理，加强财政专项资金使 用，提高资金使用效益，结合西城区实际，西城区财政局制 定了《西城区国有资本经营预算管理暂行办法》《西城区国 有资本经营预算编报和执行细则（暂行）》，明确了国有资本经营预算管理要求。</w:t>
      </w:r>
    </w:p>
    <w:p w14:paraId="2D60D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为规范指导资金使用和项目实施，保证增资任务顺利完 成，金融街集团建立了资金管理办法等制度；财务公司建立 了组织管理办法、内部控制指引、风险管理制度、预算管理 制度、财务管理制度、合同管理办法等。项目实施的制度保 障体系健全。</w:t>
      </w:r>
    </w:p>
    <w:p w14:paraId="46BD7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财务公司建立了增资项目领导小组和工作小组，编制了具体的项目实施方案和可行性报告，实施方案中明确了增资金额、资金来源、审批流程、组织机构、增资工作流程和进度安排、审批情况、增资后资金使用方向及收益测算、成本控制措施、预期风险分析及应对措施等。</w:t>
      </w:r>
    </w:p>
    <w:p w14:paraId="02D67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（2）制度执行有效性分析</w:t>
      </w:r>
    </w:p>
    <w:p w14:paraId="1EC54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2023 年金融街集团及财务公司按照监管要求完成了集 团内部审批流程，以及项目的申报工作。外部监管审批及资 金的批复、到位、账务处理、工商变更等均在2024年完成。 截至2024年12月31日，财务公司已完成增资，注册资本为10亿元，满足监管要求。项目执行基本能够按照现有制度执行。</w:t>
      </w:r>
    </w:p>
    <w:p w14:paraId="2F2A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17" w:name="bookmark15"/>
      <w:bookmarkEnd w:id="17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（三）项目产出情况</w:t>
      </w:r>
    </w:p>
    <w:p w14:paraId="2F876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1.项目产出数量分析</w:t>
      </w:r>
    </w:p>
    <w:p w14:paraId="07163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2024 年1月29日金融街集团将2亿元资金转入财务公 司，2024 年5月20日财务公司获得国家金融监督管理总局 北京监管局批准，变更注册资本8亿元到9.64亿元,财务公 司将1.64亿元计入实收资本，3,578.00万元计入资本公积， 2024年6月27日完成第一次工商变更。2024年11月25日 财务公司获得国家金融监督管理总局北京监管局批准，增加 注册资本 3,578.00 万元，实收资本达到10亿元。2024 年 12月25日完成第二次工商变更。截至2024年12月31日，财务公司2亿元资本金已增资到位。</w:t>
      </w:r>
    </w:p>
    <w:p w14:paraId="5BFEB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2.项目产出质量分析</w:t>
      </w:r>
    </w:p>
    <w:p w14:paraId="2DE9C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通过增资2亿元，获国家金融监督管理总局批准，达到 监管要求，保障了财务公司日常经营活动的正常开展，确保经营合规。</w:t>
      </w:r>
    </w:p>
    <w:p w14:paraId="59747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3.项目产出时效分析</w:t>
      </w:r>
    </w:p>
    <w:p w14:paraId="73C92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项目按照预期在2024年底完成了增资事项。</w:t>
      </w:r>
    </w:p>
    <w:p w14:paraId="0A1B1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4.项目产出成本分析</w:t>
      </w:r>
    </w:p>
    <w:p w14:paraId="07232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2024 年财务公司增资项目预算申报资金2亿元，其中财政资金1亿元，截至2024年12月31日，实际增资2亿元，其中财政资金4,500.00万元，项目成本控制在预算范围内。</w:t>
      </w:r>
    </w:p>
    <w:p w14:paraId="2256D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18" w:name="bookmark16"/>
      <w:bookmarkEnd w:id="18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 四）项目效益情况</w:t>
      </w:r>
    </w:p>
    <w:p w14:paraId="4C6E9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1.项目实施效益</w:t>
      </w:r>
    </w:p>
    <w:p w14:paraId="35FCA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2023年2024年连续两年增值税纳税稳定在 390.00万左右，2023年缴纳企业所得税749.00万元，2024 年缴纳企业 所得税更是达到1,045.00万元，在经济下行的情况下实现税收增长，为西城区财政税收做出突出贡献。</w:t>
      </w:r>
    </w:p>
    <w:p w14:paraId="3899F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2024年财务公司资产负债率比2023年大幅降低，资本结构更加优化。在经济下行期，发挥了就业“压舱石 ”的作用，反映出良好的社会效益。</w:t>
      </w:r>
    </w:p>
    <w:p w14:paraId="77FEE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2.项目满意度</w:t>
      </w:r>
    </w:p>
    <w:p w14:paraId="1E1CB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增资项目结束后，财务公司对成员单位进行了满意度调 查，满意度达到100% 。</w:t>
      </w:r>
    </w:p>
    <w:p w14:paraId="7ECEE631">
      <w:pPr>
        <w:numPr>
          <w:ilvl w:val="0"/>
          <w:numId w:val="1"/>
        </w:numPr>
        <w:spacing w:before="64" w:line="240" w:lineRule="auto"/>
        <w:ind w:left="0" w:leftChars="0" w:right="38" w:firstLine="420" w:firstLineChars="0"/>
        <w:jc w:val="both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</w:pPr>
      <w:bookmarkStart w:id="19" w:name="bookmark27"/>
      <w:bookmarkEnd w:id="19"/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  <w:t>主要经验及做法、存在的问题及原因分析</w:t>
      </w:r>
    </w:p>
    <w:p w14:paraId="06557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20" w:name="bookmark18"/>
      <w:bookmarkEnd w:id="20"/>
      <w:bookmarkStart w:id="21" w:name="bookmark17"/>
      <w:bookmarkEnd w:id="21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（一）主要经验及做法</w:t>
      </w:r>
    </w:p>
    <w:p w14:paraId="26BE0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金融街集团 “财务公司增资项目 ”已经完成，注册资 本的增加为财务公司提供了更为合规稳健的运营基础，财政 资金的支持有助于缓解金融街集团的资金压力。金融街集团 通过科学规划增资目标，聚焦战略导向，重点支持符合西城区重大战略发展（如科技、教育等）的企业。通过优化增资 流程，不断强化目标管理，增资前结合评估调查情况和行业 前景分析，履行“三重一大 ”决策程序，确保资金投向合理， 并对增资后财务公司运营情况进行跟进监控，保障财政资金的有效使用。</w:t>
      </w:r>
    </w:p>
    <w:p w14:paraId="0A0E2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22" w:name="bookmark19"/>
      <w:bookmarkEnd w:id="22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（二）存在的问题及原因分析</w:t>
      </w:r>
    </w:p>
    <w:p w14:paraId="3E802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指标设置不够全面和细化</w:t>
      </w:r>
    </w:p>
    <w:p w14:paraId="3DCC7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项目设定的绩效目标与完成增资任务的内容直接相关， 多数指标比较明确，但是部分指标设置仍有进一步优化空间，比如进度指标可以进一步设置细化关键时间节点。</w:t>
      </w:r>
    </w:p>
    <w:p w14:paraId="75376E45">
      <w:pPr>
        <w:numPr>
          <w:ilvl w:val="0"/>
          <w:numId w:val="1"/>
        </w:numPr>
        <w:spacing w:before="64" w:line="240" w:lineRule="auto"/>
        <w:ind w:left="0" w:leftChars="0" w:right="38" w:firstLine="420" w:firstLineChars="0"/>
        <w:jc w:val="both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</w:pPr>
      <w:bookmarkStart w:id="23" w:name="bookmark28"/>
      <w:bookmarkEnd w:id="23"/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 w:bidi="ar-SA"/>
        </w:rPr>
        <w:t>有关建议</w:t>
      </w:r>
    </w:p>
    <w:p w14:paraId="11E62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560" w:lineRule="exact"/>
        <w:ind w:left="34" w:right="40" w:firstLine="646"/>
        <w:jc w:val="both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bookmarkStart w:id="24" w:name="bookmark20"/>
      <w:bookmarkEnd w:id="24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（一）完善绩效目标，保证绩效目标能全面，细致的反 应项目成果</w:t>
      </w:r>
    </w:p>
    <w:p w14:paraId="1A519DB9">
      <w:pPr>
        <w:spacing w:before="64" w:line="240" w:lineRule="auto"/>
        <w:ind w:left="36" w:right="38" w:firstLine="645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建议指标设置要全面考虑产出所产生的经济效益及社会效益，再根据相关效益细化、量化指标。建议根据内外关键节点细化时效指标，准确反映项目进程。</w:t>
      </w:r>
    </w:p>
    <w:p w14:paraId="12705927">
      <w:pPr>
        <w:spacing w:before="64" w:line="240" w:lineRule="auto"/>
        <w:ind w:left="36" w:right="38" w:firstLine="645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（ 二）加强绩效资料归集整理，提高满意度调查的科学性</w:t>
      </w:r>
    </w:p>
    <w:p w14:paraId="3CA6413A">
      <w:pPr>
        <w:spacing w:before="64" w:line="240" w:lineRule="auto"/>
        <w:ind w:left="36" w:right="38" w:firstLine="645"/>
        <w:jc w:val="both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建议及时收集项目实施过程资料，加强相关数据的汇总 分析，全面展示项目绩效实现情况。加强与计划和目标的对 比分析，加强项目经济性、效益性分析。重视满意度调查， 明确调查对象和范围，依据项目内容和管理需求科学设计调 查问卷，为项目效果的充分呈现提供支撑。</w:t>
      </w:r>
      <w:bookmarkStart w:id="25" w:name="bookmark21"/>
      <w:bookmarkEnd w:id="25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noto sans thai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noto sans thai">
    <w:panose1 w:val="020B0502040504020204"/>
    <w:charset w:val="00"/>
    <w:family w:val="auto"/>
    <w:pitch w:val="default"/>
    <w:sig w:usb0="81000063" w:usb1="00002000" w:usb2="00000000" w:usb3="00000000" w:csb0="0001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E8B21">
    <w:pPr>
      <w:pStyle w:val="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3F74C7DF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8EA7D"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1F33D80A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019FD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F0760FA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ED0E4">
    <w:pPr>
      <w:spacing w:line="176" w:lineRule="auto"/>
      <w:ind w:left="40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9841F"/>
    <w:multiLevelType w:val="singleLevel"/>
    <w:tmpl w:val="EA29841F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797E71"/>
    <w:rsid w:val="06FF58C5"/>
    <w:rsid w:val="119660B6"/>
    <w:rsid w:val="16051EA9"/>
    <w:rsid w:val="19FD42C2"/>
    <w:rsid w:val="204D470F"/>
    <w:rsid w:val="5DCF49D8"/>
    <w:rsid w:val="73492B25"/>
    <w:rsid w:val="7CCB7CC7"/>
    <w:rsid w:val="7CE43F5D"/>
    <w:rsid w:val="EBBF3D2D"/>
    <w:rsid w:val="FC9A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Char"/>
    <w:basedOn w:val="1"/>
    <w:qFormat/>
    <w:uiPriority w:val="0"/>
    <w:rPr>
      <w:rFonts w:ascii="仿宋_GB2312" w:hAnsi="Tahoma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5257</Words>
  <Characters>5818</Characters>
  <Lines>8</Lines>
  <Paragraphs>2</Paragraphs>
  <TotalTime>1</TotalTime>
  <ScaleCrop>false</ScaleCrop>
  <LinksUpToDate>false</LinksUpToDate>
  <CharactersWithSpaces>5982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admin</cp:lastModifiedBy>
  <dcterms:modified xsi:type="dcterms:W3CDTF">2025-08-28T17:06:34Z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7B2AC58E9AF14909A6B34E2C0A50D6C2</vt:lpwstr>
  </property>
</Properties>
</file>