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49171"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  <w:r>
        <w:rPr>
          <w:rFonts w:hint="eastAsia" w:ascii="仿宋_GB2312" w:hAnsi="Times New Roman" w:eastAsia="仿宋_GB2312" w:cs="Times New Roman"/>
          <w:b/>
          <w:sz w:val="44"/>
          <w:szCs w:val="44"/>
        </w:rPr>
        <w:t>全年部门整体支出单位自评需报送资料</w:t>
      </w:r>
    </w:p>
    <w:p w14:paraId="54F4470D"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p w14:paraId="64ABABF3"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75"/>
        <w:gridCol w:w="1043"/>
        <w:gridCol w:w="1114"/>
        <w:gridCol w:w="40"/>
        <w:gridCol w:w="586"/>
        <w:gridCol w:w="70"/>
        <w:gridCol w:w="480"/>
        <w:gridCol w:w="356"/>
        <w:gridCol w:w="699"/>
      </w:tblGrid>
      <w:tr w14:paraId="4CD9A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5A81B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435E2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9651E7B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 w14:paraId="1966F4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E45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62E0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三家文化院团事业单位转企改制过渡期政策性资金项目</w:t>
            </w:r>
          </w:p>
        </w:tc>
      </w:tr>
      <w:tr w14:paraId="1A388D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781E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7967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北京市西城区人民政府国有资产监督管理委员会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E66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505B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北京天桥盛世投资集团有限责任公司</w:t>
            </w:r>
          </w:p>
        </w:tc>
      </w:tr>
      <w:tr w14:paraId="45F36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A143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C2F1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16C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B51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DCA3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9FCE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20EF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2ACB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7A3E1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8D92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9EABB"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DE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1707.02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1F43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1707.02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3557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1707.02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9360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42C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6305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659A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B9AA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1FE4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8FD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1707.02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78D2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1707.02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ACF7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1707.02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1DE1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F87C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0DF1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19709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3F99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C85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1357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A0E4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F732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FA2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C014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B61C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0AD34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F288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2F8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645F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33F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8DA7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6114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6749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2AF6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0147B1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8E36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F98F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31C8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16768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51B8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782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根据北京市及西城区经营类事业单位改制统一部署，三家文化院团完成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转企改制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全面提升市场竞争能力与发展活力。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D6F5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做好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三家文化院团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转企改制工作，激发内生动力，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推进文化院团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高质量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发展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344F5E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BF6267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AC1F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19FA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8E90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8769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1EB5294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0D7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5A1DAA7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2151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A71F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2E53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53228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F7510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BEC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3605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B85F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演出场次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CA78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1000场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6AAF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AC0F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EEF4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FFB0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F260A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70F9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E341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5EB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4F78B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指标2：新创排剧目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F53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13部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42C0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474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605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8BF2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752C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F3A91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3877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4A4F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BE12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复排剧目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1AB2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11部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010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6B09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A2C8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798D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A1B4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25119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2DF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5853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C3B5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指标1：演出水平提升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F233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参与各类演出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248F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风雷参与各类大型京剧、话剧邀请展、在国家大 剧院、国家话剧院、曹禺剧场演出。北杂探索 突破杂技传统以文旅为主的客群圈层，以体验式 、创新性、时尚化为核心特质，创排满足都市休 闲客群需求的文化产品。皮影《影戏传奇》项目入选《北京文 脉IP指数》2023年夏季报告行业头部IP排行榜， 获得创投路演大会中获得特别推介奖，参加首届 北京动画周。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6B8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5A1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3096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CAD1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36462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A33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BA8D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49456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指标2：获得艺术基金支持。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923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7部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65BD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C846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049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D1E0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221F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47C0B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5FE5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800E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DA808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B948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C757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A5F7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D8E7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0225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2F69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6676E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2C01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C774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B215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58F8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A389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38BF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C05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17F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66DB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C6120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91E0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70E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A077A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96D7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31C0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B624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FE91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5971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C6184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365A5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2749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5D73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9F28C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5085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33A8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D4B2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7A6C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B34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FAC66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89FCA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143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EFB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DD301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67E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E1D3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595D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549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3D8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30F08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C215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FBA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3E30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76F62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87C8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7D4A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944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FF6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634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610F0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7540A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742D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A39D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42E5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9ADE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843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91A7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BC92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61C2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1F59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EB20C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350F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A2A0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 w14:paraId="1DF07E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AF48B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指标1：文化演艺票房收入增加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6FE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1200万元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B4B74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A54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9000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A35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83F15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4BE6C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3CB7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780B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2A03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FFAC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6AC6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BDAB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54FC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BEEE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FA789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D114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0FFA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83A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A7D16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1AD5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C3C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BBD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3F86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34A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BBF78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F6696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06AD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4C20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039E3CC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C4C3F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公益演出与艺术普及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BA6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参与公益演出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0A70E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三家院团通过公益演出，为群众提供文化产品，丰富群众精神生活。通过非遗进校园等活动，进行传统文化普及传播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9169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54B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797B1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BC5B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96F98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5755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9D6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2219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8F0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3381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C70B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2124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90F3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D3DB5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5B58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A73E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3A0E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F49F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E899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3726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0627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EBBE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ECEA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B5C7A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367F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0D78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2F94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 w14:paraId="04EF55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904CF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FFBD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B7C9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52B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9393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FFA1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12EE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938B7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85D2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EA0D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55D5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EA16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920E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9EBD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5F3F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961A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CA31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530C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63D2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11F0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32CD3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4D63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80A52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8933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0872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0C9D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A9B91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0296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1C06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516A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C5C16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指标1：院团持续稳定经营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003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三家院团稳定发展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9180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从排练、场地、剧目创排等方面予以支持，稳定三家院团发展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5D3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406B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E3A2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CFD7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7800B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9F52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8316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0E8C1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676B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21B0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5AEB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1587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E11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2E5C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A0A6F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2F31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1A6F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29838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67F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7813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18FC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367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9A71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BC4DC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C45FF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8DA16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6B90DF2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9C60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88B7C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指标1：观众反响好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E62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358B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B67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33D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50D9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7D0F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FEA6F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40E32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312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BA017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A4FD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A459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4372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74DD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B0FA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916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2AF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0404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275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99882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3229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EA6B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8EA7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DA6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56A0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FAB8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CA39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A54E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798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633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384F58FE"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 w14:paraId="4BB09A12">
      <w:pPr>
        <w:jc w:val="center"/>
        <w:rPr>
          <w:rFonts w:ascii="Times New Roman" w:hAnsi="Times New Roman" w:eastAsia="宋体" w:cs="Times New Roman"/>
          <w:sz w:val="52"/>
          <w:szCs w:val="52"/>
        </w:rPr>
      </w:pPr>
      <w:bookmarkStart w:id="0" w:name="_Toc380588482"/>
      <w:bookmarkStart w:id="1" w:name="_Toc396293517"/>
      <w:r>
        <w:rPr>
          <w:rFonts w:hint="eastAsia" w:ascii="Times New Roman" w:hAnsi="Times New Roman" w:eastAsia="宋体" w:cs="Times New Roman"/>
          <w:b/>
          <w:sz w:val="52"/>
          <w:szCs w:val="52"/>
        </w:rPr>
        <w:t>2.西城区项目支出绩效报告</w:t>
      </w:r>
      <w:bookmarkEnd w:id="0"/>
      <w:bookmarkEnd w:id="1"/>
    </w:p>
    <w:p w14:paraId="1E0736BE">
      <w:pPr>
        <w:adjustRightInd w:val="0"/>
        <w:snapToGrid w:val="0"/>
        <w:spacing w:before="100" w:beforeAutospacing="1" w:after="100" w:afterAutospacing="1" w:line="312" w:lineRule="auto"/>
        <w:ind w:firstLine="600"/>
        <w:jc w:val="center"/>
        <w:rPr>
          <w:rFonts w:ascii="仿宋_GB2312" w:hAnsi="Times New Roman" w:eastAsia="宋体" w:cs="Times New Roman"/>
          <w:sz w:val="30"/>
          <w:szCs w:val="30"/>
        </w:rPr>
      </w:pPr>
    </w:p>
    <w:p w14:paraId="0E3D88F5">
      <w:pPr>
        <w:spacing w:before="100" w:beforeAutospacing="1" w:after="100" w:afterAutospacing="1" w:line="312" w:lineRule="auto"/>
        <w:jc w:val="center"/>
        <w:rPr>
          <w:rFonts w:ascii="仿宋_GB2312" w:hAnsi="宋体" w:eastAsia="宋体" w:cs="Times New Roman"/>
          <w:sz w:val="32"/>
          <w:szCs w:val="32"/>
        </w:rPr>
      </w:pPr>
      <w:r>
        <w:rPr>
          <w:rFonts w:hint="eastAsia" w:ascii="仿宋_GB2312" w:hAnsi="宋体" w:eastAsia="宋体" w:cs="Times New Roman"/>
          <w:sz w:val="32"/>
          <w:szCs w:val="32"/>
        </w:rPr>
        <w:t>（</w:t>
      </w:r>
      <w:r>
        <w:rPr>
          <w:rFonts w:hint="eastAsia" w:ascii="仿宋_GB2312" w:hAnsi="宋体" w:eastAsia="宋体" w:cs="Times New Roman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宋体" w:cs="Times New Roman"/>
          <w:sz w:val="32"/>
          <w:szCs w:val="32"/>
        </w:rPr>
        <w:t>年度）</w:t>
      </w:r>
    </w:p>
    <w:p w14:paraId="4499C9A1">
      <w:pPr>
        <w:spacing w:before="100" w:beforeAutospacing="1" w:after="100" w:afterAutospacing="1" w:line="312" w:lineRule="auto"/>
        <w:ind w:firstLine="600"/>
        <w:rPr>
          <w:rFonts w:ascii="仿宋_GB2312" w:hAnsi="Times New Roman" w:eastAsia="宋体" w:cs="Times New Roman"/>
          <w:sz w:val="30"/>
          <w:szCs w:val="24"/>
        </w:rPr>
      </w:pPr>
    </w:p>
    <w:p w14:paraId="168F5C11">
      <w:pPr>
        <w:spacing w:before="100" w:beforeAutospacing="1" w:after="100" w:afterAutospacing="1" w:line="312" w:lineRule="auto"/>
        <w:ind w:firstLine="600"/>
        <w:rPr>
          <w:rFonts w:ascii="仿宋_GB2312" w:hAnsi="Times New Roman" w:eastAsia="宋体" w:cs="Times New Roman"/>
          <w:sz w:val="30"/>
          <w:szCs w:val="24"/>
        </w:rPr>
      </w:pPr>
    </w:p>
    <w:p w14:paraId="76B92D02">
      <w:pPr>
        <w:spacing w:before="100" w:beforeAutospacing="1" w:after="100" w:afterAutospacing="1" w:line="312" w:lineRule="auto"/>
        <w:ind w:firstLine="600"/>
        <w:rPr>
          <w:rFonts w:ascii="仿宋_GB2312" w:hAnsi="Times New Roman" w:eastAsia="宋体" w:cs="Times New Roman"/>
          <w:sz w:val="30"/>
          <w:szCs w:val="24"/>
        </w:rPr>
      </w:pPr>
    </w:p>
    <w:p w14:paraId="5D4D14AB">
      <w:pPr>
        <w:spacing w:before="100" w:beforeAutospacing="1" w:after="100" w:afterAutospacing="1" w:line="312" w:lineRule="auto"/>
        <w:ind w:firstLine="600"/>
        <w:rPr>
          <w:rFonts w:ascii="仿宋_GB2312" w:hAnsi="Times New Roman" w:eastAsia="宋体" w:cs="Times New Roman"/>
          <w:sz w:val="30"/>
          <w:szCs w:val="24"/>
        </w:rPr>
      </w:pPr>
    </w:p>
    <w:p w14:paraId="43187E21">
      <w:pPr>
        <w:spacing w:before="100" w:beforeAutospacing="1" w:after="100" w:afterAutospacing="1" w:line="312" w:lineRule="auto"/>
        <w:ind w:firstLine="600"/>
        <w:rPr>
          <w:rFonts w:ascii="仿宋_GB2312" w:hAnsi="Times New Roman" w:eastAsia="宋体" w:cs="Times New Roman"/>
          <w:sz w:val="30"/>
          <w:szCs w:val="24"/>
        </w:rPr>
      </w:pPr>
    </w:p>
    <w:p w14:paraId="7A0F34AB">
      <w:pPr>
        <w:spacing w:before="100" w:beforeAutospacing="1" w:after="100" w:afterAutospacing="1" w:line="312" w:lineRule="auto"/>
        <w:ind w:firstLine="899" w:firstLineChars="281"/>
        <w:rPr>
          <w:rFonts w:ascii="仿宋_GB2312" w:hAnsi="宋体" w:eastAsia="宋体" w:cs="Times New Roman"/>
          <w:sz w:val="32"/>
          <w:szCs w:val="32"/>
          <w:u w:val="single"/>
        </w:rPr>
      </w:pPr>
    </w:p>
    <w:p w14:paraId="2D31F9B4">
      <w:pPr>
        <w:spacing w:before="100" w:beforeAutospacing="1" w:after="100" w:afterAutospacing="1" w:line="312" w:lineRule="auto"/>
        <w:ind w:left="2298" w:leftChars="456" w:hanging="1340" w:hangingChars="419"/>
        <w:rPr>
          <w:rFonts w:hint="eastAsia" w:ascii="仿宋_GB2312" w:hAnsi="宋体" w:eastAsia="宋体" w:cs="Times New Roman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宋体" w:eastAsia="宋体" w:cs="Times New Roman"/>
          <w:sz w:val="32"/>
          <w:szCs w:val="32"/>
        </w:rPr>
        <w:t>部门名称</w:t>
      </w:r>
      <w:r>
        <w:rPr>
          <w:rFonts w:hint="eastAsia" w:ascii="仿宋_GB2312" w:hAnsi="宋体" w:eastAsia="宋体" w:cs="Times New Roman"/>
          <w:sz w:val="32"/>
          <w:szCs w:val="32"/>
          <w:u w:val="single"/>
          <w:lang w:val="en-US" w:eastAsia="zh-CN"/>
        </w:rPr>
        <w:t xml:space="preserve">  北京市西城区人民政府国有资产    </w:t>
      </w:r>
    </w:p>
    <w:p w14:paraId="437E0B3E">
      <w:pPr>
        <w:spacing w:before="100" w:beforeAutospacing="1" w:after="100" w:afterAutospacing="1" w:line="312" w:lineRule="auto"/>
        <w:ind w:left="2298" w:leftChars="456" w:hanging="1340" w:hangingChars="419"/>
        <w:rPr>
          <w:rFonts w:hint="default" w:ascii="仿宋_GB2312" w:hAnsi="宋体" w:eastAsia="宋体" w:cs="Times New Roman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宋体" w:eastAsia="宋体" w:cs="Times New Roman"/>
          <w:sz w:val="32"/>
          <w:szCs w:val="32"/>
          <w:u w:val="single"/>
          <w:lang w:val="en-US" w:eastAsia="zh-CN"/>
        </w:rPr>
        <w:t xml:space="preserve">               监督管理委员会             </w:t>
      </w:r>
    </w:p>
    <w:p w14:paraId="67F099E9">
      <w:pPr>
        <w:spacing w:before="100" w:beforeAutospacing="1" w:after="100" w:afterAutospacing="1" w:line="312" w:lineRule="auto"/>
        <w:ind w:firstLine="899" w:firstLineChars="281"/>
        <w:rPr>
          <w:rFonts w:hint="eastAsia" w:ascii="仿宋_GB2312" w:hAnsi="宋体" w:eastAsia="宋体" w:cs="Times New Roman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宋体" w:eastAsia="宋体" w:cs="Times New Roman"/>
          <w:sz w:val="32"/>
          <w:szCs w:val="32"/>
        </w:rPr>
        <w:t>项目名称</w:t>
      </w:r>
      <w:r>
        <w:rPr>
          <w:rFonts w:hint="eastAsia" w:ascii="仿宋_GB2312" w:hAnsi="宋体" w:eastAsia="宋体" w:cs="Times New Roman"/>
          <w:sz w:val="32"/>
          <w:szCs w:val="32"/>
          <w:u w:val="single"/>
          <w:lang w:val="en-US" w:eastAsia="zh-CN"/>
        </w:rPr>
        <w:t xml:space="preserve"> 三家文化院团事业单位转企改制过渡期</w:t>
      </w:r>
    </w:p>
    <w:p w14:paraId="29F791BB">
      <w:pPr>
        <w:spacing w:before="100" w:beforeAutospacing="1" w:after="100" w:afterAutospacing="1" w:line="312" w:lineRule="auto"/>
        <w:ind w:firstLine="880" w:firstLineChars="400"/>
        <w:rPr>
          <w:rFonts w:hint="default" w:ascii="仿宋_GB2312" w:hAnsi="宋体" w:eastAsia="宋体" w:cs="Times New Roman"/>
          <w:sz w:val="22"/>
          <w:szCs w:val="22"/>
          <w:u w:val="single"/>
          <w:lang w:val="en-US" w:eastAsia="zh-CN"/>
        </w:rPr>
      </w:pPr>
      <w:r>
        <w:rPr>
          <w:rFonts w:hint="eastAsia" w:ascii="仿宋_GB2312" w:hAnsi="宋体" w:eastAsia="宋体" w:cs="Times New Roman"/>
          <w:sz w:val="22"/>
          <w:szCs w:val="22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宋体" w:eastAsia="宋体" w:cs="Times New Roman"/>
          <w:sz w:val="32"/>
          <w:szCs w:val="32"/>
          <w:u w:val="single"/>
          <w:lang w:val="en-US" w:eastAsia="zh-CN"/>
        </w:rPr>
        <w:t xml:space="preserve">  政策性资金项目          </w:t>
      </w:r>
      <w:r>
        <w:rPr>
          <w:rFonts w:hint="eastAsia" w:ascii="仿宋_GB2312" w:hAnsi="宋体" w:eastAsia="宋体" w:cs="Times New Roman"/>
          <w:sz w:val="22"/>
          <w:szCs w:val="22"/>
          <w:u w:val="single"/>
          <w:lang w:val="en-US" w:eastAsia="zh-CN"/>
        </w:rPr>
        <w:t xml:space="preserve">   </w:t>
      </w:r>
    </w:p>
    <w:p w14:paraId="3964F998">
      <w:pPr>
        <w:jc w:val="center"/>
        <w:rPr>
          <w:rFonts w:ascii="Arial" w:hAnsi="Arial" w:eastAsia="宋体" w:cs="Arial"/>
          <w:b/>
          <w:bCs/>
          <w:sz w:val="36"/>
          <w:szCs w:val="36"/>
        </w:rPr>
      </w:pPr>
      <w:bookmarkStart w:id="2" w:name="_GoBack"/>
      <w:bookmarkEnd w:id="2"/>
      <w:r>
        <w:rPr>
          <w:rFonts w:ascii="仿宋_GB2312" w:hAnsi="宋体" w:eastAsia="宋体" w:cs="Times New Roman"/>
          <w:sz w:val="32"/>
          <w:szCs w:val="32"/>
          <w:u w:val="single"/>
        </w:rPr>
        <w:br w:type="page"/>
      </w:r>
      <w:r>
        <w:rPr>
          <w:rFonts w:hint="eastAsia" w:ascii="宋体" w:hAnsi="宋体" w:eastAsia="宋体" w:cs="Arial"/>
          <w:b/>
          <w:bCs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评价报告</w:t>
      </w:r>
    </w:p>
    <w:p w14:paraId="0A39683C">
      <w:pPr>
        <w:jc w:val="center"/>
        <w:rPr>
          <w:rFonts w:ascii="仿宋_GB2312" w:hAnsi="Times New Roman" w:eastAsia="宋体" w:cs="Times New Roman"/>
          <w:szCs w:val="24"/>
        </w:rPr>
      </w:pPr>
      <w:r>
        <w:rPr>
          <w:rFonts w:hint="eastAsia" w:ascii="仿宋_GB2312" w:hAnsi="Times New Roman" w:eastAsia="宋体" w:cs="Times New Roman"/>
          <w:szCs w:val="24"/>
        </w:rPr>
        <w:t>（参考提纲）</w:t>
      </w:r>
    </w:p>
    <w:p w14:paraId="09494C83">
      <w:pPr>
        <w:jc w:val="center"/>
        <w:rPr>
          <w:rFonts w:ascii="仿宋_GB2312" w:hAnsi="Times New Roman" w:eastAsia="宋体" w:cs="Times New Roman"/>
          <w:szCs w:val="30"/>
        </w:rPr>
      </w:pPr>
    </w:p>
    <w:p w14:paraId="6B4C0E0C">
      <w:pPr>
        <w:spacing w:line="600" w:lineRule="exact"/>
        <w:ind w:firstLine="442" w:firstLineChars="200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  <w:t>一、基本情况</w:t>
      </w:r>
    </w:p>
    <w:p w14:paraId="373FBEA7"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（一）项目概况。包括项目背景、主要内容及实施情况、资金投入和使用情况等。</w:t>
      </w:r>
    </w:p>
    <w:p w14:paraId="793DACAD"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000000"/>
          <w:kern w:val="0"/>
          <w:sz w:val="22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根据经营类事业单位改制方案，2021-2023年三年过渡期，区政府每年提供政策性资金支持，用于促进文化院团的舞台艺术生产，提升院团整体创演质量</w:t>
      </w: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三家文化院团扶持资金，1707.02万元已完成申请及拨付使用。</w:t>
      </w:r>
    </w:p>
    <w:p w14:paraId="13CA589C">
      <w:pPr>
        <w:numPr>
          <w:ilvl w:val="0"/>
          <w:numId w:val="1"/>
        </w:numPr>
        <w:spacing w:line="600" w:lineRule="exact"/>
        <w:ind w:firstLine="440" w:firstLineChars="200"/>
        <w:rPr>
          <w:rFonts w:hint="eastAsia"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项目绩效目标。包括总体目标和阶段性目标。</w:t>
      </w:r>
    </w:p>
    <w:p w14:paraId="79E5EE75"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推动</w:t>
      </w: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三家文化院团完成经营类事业单位改制工作</w:t>
      </w: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激发剧团内生发展动力，持续创排优秀剧目，传播弘扬中国文化与中国精神。</w:t>
      </w:r>
    </w:p>
    <w:p w14:paraId="5EFEB769">
      <w:pPr>
        <w:spacing w:line="600" w:lineRule="exact"/>
        <w:ind w:firstLine="442" w:firstLineChars="200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  <w:t>二、绩效评价工作开展情况</w:t>
      </w:r>
    </w:p>
    <w:p w14:paraId="57BD5895">
      <w:pPr>
        <w:spacing w:line="600" w:lineRule="exact"/>
        <w:ind w:firstLine="440" w:firstLineChars="200"/>
        <w:rPr>
          <w:rFonts w:hint="eastAsia"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（一）绩效评价目的、对象和范围。</w:t>
      </w:r>
    </w:p>
    <w:p w14:paraId="68B29FFE">
      <w:pPr>
        <w:spacing w:line="600" w:lineRule="exact"/>
        <w:ind w:firstLine="440" w:firstLineChars="200"/>
        <w:rPr>
          <w:rFonts w:hint="default" w:ascii="宋体" w:hAnsi="宋体" w:eastAsia="宋体" w:cs="宋体"/>
          <w:color w:val="000000"/>
          <w:kern w:val="0"/>
          <w:sz w:val="22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  <w:highlight w:val="none"/>
          <w:lang w:val="en-US" w:eastAsia="zh-CN"/>
        </w:rPr>
        <w:t>为推动三家文化院团顺利完成转企改制，提高自身核心竞争力，对三家院团演出场次、剧目复排、剧目新创、剧目专项奖励申报、院团文化演艺票房、公益演出与艺术普及活动进行绩效评价。</w:t>
      </w:r>
    </w:p>
    <w:p w14:paraId="42708E96">
      <w:pPr>
        <w:spacing w:line="600" w:lineRule="exact"/>
        <w:ind w:firstLine="440" w:firstLineChars="200"/>
        <w:rPr>
          <w:rFonts w:hint="eastAsia"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（二）绩效评价原则、评价指标体系（附表说明）、评价方法、评价标准等。</w:t>
      </w:r>
    </w:p>
    <w:p w14:paraId="6ED91BCA">
      <w:pPr>
        <w:spacing w:line="600" w:lineRule="exact"/>
        <w:ind w:firstLine="440" w:firstLineChars="200"/>
        <w:rPr>
          <w:rFonts w:hint="eastAsia"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按照公平公正地绩效评价原则，依据评价体系指标进行评价。</w:t>
      </w:r>
    </w:p>
    <w:p w14:paraId="74AB4C39">
      <w:pPr>
        <w:numPr>
          <w:ilvl w:val="0"/>
          <w:numId w:val="1"/>
        </w:numPr>
        <w:spacing w:line="600" w:lineRule="exact"/>
        <w:ind w:left="0" w:leftChars="0" w:firstLine="440" w:firstLineChars="200"/>
        <w:rPr>
          <w:rFonts w:hint="eastAsia"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绩效评价工作过程。</w:t>
      </w:r>
    </w:p>
    <w:p w14:paraId="146BFBFF">
      <w:pPr>
        <w:numPr>
          <w:ilvl w:val="0"/>
          <w:numId w:val="0"/>
        </w:numPr>
        <w:spacing w:line="600" w:lineRule="exact"/>
        <w:ind w:firstLine="440" w:firstLineChars="200"/>
        <w:rPr>
          <w:rFonts w:hint="default" w:ascii="宋体" w:hAnsi="宋体" w:eastAsia="宋体" w:cs="宋体"/>
          <w:color w:val="000000"/>
          <w:kern w:val="0"/>
          <w:sz w:val="22"/>
          <w:szCs w:val="24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  <w:highlight w:val="none"/>
          <w:lang w:val="en-US" w:eastAsia="zh-CN"/>
        </w:rPr>
        <w:t>对三家院团演出场次、剧目复排、剧目新创、剧目专项奖励申报、院团文化演艺票房、公益演出与艺术普及活动进行统计。</w:t>
      </w:r>
    </w:p>
    <w:p w14:paraId="50B7CB95">
      <w:pPr>
        <w:spacing w:line="600" w:lineRule="exact"/>
        <w:ind w:firstLine="442" w:firstLineChars="200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  <w:t>三、综合评价情况及评价结论（附相关评分表）</w:t>
      </w:r>
    </w:p>
    <w:p w14:paraId="488249BF">
      <w:pPr>
        <w:spacing w:line="600" w:lineRule="exact"/>
        <w:ind w:firstLine="442" w:firstLineChars="200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  <w:t>四、绩效评价指标分析</w:t>
      </w:r>
    </w:p>
    <w:p w14:paraId="04DB2522">
      <w:pPr>
        <w:spacing w:line="600" w:lineRule="exact"/>
        <w:ind w:firstLine="440" w:firstLineChars="200"/>
        <w:outlineLvl w:val="0"/>
        <w:rPr>
          <w:rFonts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（一）项目决策情况。</w:t>
      </w:r>
    </w:p>
    <w:p w14:paraId="3DF0910D">
      <w:pPr>
        <w:spacing w:line="600" w:lineRule="exact"/>
        <w:ind w:firstLine="440" w:firstLineChars="200"/>
        <w:outlineLvl w:val="0"/>
        <w:rPr>
          <w:rFonts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（二）项目过程情况。</w:t>
      </w:r>
    </w:p>
    <w:p w14:paraId="74A3E574"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（三）项目产出情况。</w:t>
      </w:r>
    </w:p>
    <w:p w14:paraId="035764D4"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2022-2023年度三家文化院团在“守正创新”的演艺之路上大步迈进，精品剧目再创新高，包括歌颂缉毒警察的话剧《戏悟》、“胡同”系列京话剧《胡同里的保姆》；用杂技讲述革命故事的舞台剧《小萝卜头》、用杂技讲述上古神话传说的舞台剧《涿鹿之战》等，获得业内及观众一致好评。北杂《永定山河》、《扶摇直上》获北京文化艺 术基金，《大地》获国家艺术基金；风雷《胡同 里的保姆》、《冰水惑》获北京文化艺术基金； 皮影《影箱奇旅》、《樊梨花》获北京文化艺术 基金支持。</w:t>
      </w:r>
    </w:p>
    <w:p w14:paraId="733F0A64"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（四）项目效益情况。</w:t>
      </w:r>
    </w:p>
    <w:p w14:paraId="3BFFFB5F"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风雷</w:t>
      </w: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京剧团</w:t>
      </w: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参与各类大型京剧、话剧邀请展、在国家大剧院、国家话剧院、曹禺剧场演出。</w:t>
      </w: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北京杂技团</w:t>
      </w: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探索突破杂技传统以文旅为主的客群圈层，以体验式、创新性、时尚化为核心特质，创排满足都市休闲客群需求的文化产品。</w:t>
      </w: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北京</w:t>
      </w: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皮影</w:t>
      </w: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剧团</w:t>
      </w: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《影戏传奇》项目入选《北京文脉IP指数》2023年夏季报告行业头部IP排行榜，获得创投路演大会中获得特别推介奖，参加首届北京动画周。</w:t>
      </w:r>
    </w:p>
    <w:p w14:paraId="5C3FE965">
      <w:pPr>
        <w:numPr>
          <w:ilvl w:val="0"/>
          <w:numId w:val="2"/>
        </w:numPr>
        <w:spacing w:line="600" w:lineRule="exact"/>
        <w:ind w:firstLine="442" w:firstLineChars="200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  <w:t>主要经验及做法、存在的问题及原因分析</w:t>
      </w:r>
    </w:p>
    <w:p w14:paraId="5B614BAC">
      <w:pPr>
        <w:spacing w:line="600" w:lineRule="exact"/>
        <w:ind w:firstLine="440" w:firstLineChars="200"/>
        <w:outlineLvl w:val="0"/>
        <w:rPr>
          <w:rFonts w:hint="default" w:ascii="宋体" w:hAnsi="宋体" w:eastAsia="宋体" w:cs="宋体"/>
          <w:color w:val="000000"/>
          <w:kern w:val="0"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三家文化院团积极创作精品内容，培育优秀人才，做好文化传承，</w:t>
      </w: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激发院团内生动力和发展活力</w:t>
      </w: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持续提高自身核心竞争力，打造特色文化品牌。</w:t>
      </w:r>
    </w:p>
    <w:p w14:paraId="3A5A30A9">
      <w:pPr>
        <w:numPr>
          <w:ilvl w:val="0"/>
          <w:numId w:val="2"/>
        </w:numPr>
        <w:spacing w:line="600" w:lineRule="exact"/>
        <w:ind w:left="0" w:leftChars="0" w:firstLine="442" w:firstLineChars="200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  <w:t>有关建议</w:t>
      </w:r>
    </w:p>
    <w:p w14:paraId="68D2AC7C">
      <w:pPr>
        <w:spacing w:line="600" w:lineRule="exact"/>
        <w:ind w:firstLine="440" w:firstLineChars="200"/>
        <w:outlineLvl w:val="0"/>
        <w:rPr>
          <w:rFonts w:hint="default" w:ascii="宋体" w:hAnsi="宋体" w:eastAsia="宋体" w:cs="宋体"/>
          <w:color w:val="000000"/>
          <w:kern w:val="0"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院团应主动提高自身经营管理能力，以内容立足市场，以创新开拓空间，以人才奠定根基，力争成为具有市场竞争力的综合实力较强的文化演出公司。</w:t>
      </w:r>
    </w:p>
    <w:p w14:paraId="7F4BE124">
      <w:pPr>
        <w:spacing w:line="600" w:lineRule="exact"/>
        <w:ind w:firstLine="442" w:firstLineChars="200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  <w:t>七、其他需要说明的问题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55FD61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 w14:paraId="404A449C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E1C128"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14:paraId="7CFD4227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FA147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6942A6BB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E298B3"/>
    <w:multiLevelType w:val="singleLevel"/>
    <w:tmpl w:val="B7E298B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69170D2"/>
    <w:multiLevelType w:val="singleLevel"/>
    <w:tmpl w:val="469170D2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9720CC"/>
    <w:rsid w:val="03A90675"/>
    <w:rsid w:val="08B84ACC"/>
    <w:rsid w:val="0C9F61CF"/>
    <w:rsid w:val="10557C57"/>
    <w:rsid w:val="15E74C42"/>
    <w:rsid w:val="17FD7FE9"/>
    <w:rsid w:val="38590CE1"/>
    <w:rsid w:val="46625CAF"/>
    <w:rsid w:val="5CE55C95"/>
    <w:rsid w:val="652F448C"/>
    <w:rsid w:val="67D33F39"/>
    <w:rsid w:val="799F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1495</Words>
  <Characters>1604</Characters>
  <Lines>8</Lines>
  <Paragraphs>2</Paragraphs>
  <TotalTime>0</TotalTime>
  <ScaleCrop>false</ScaleCrop>
  <LinksUpToDate>false</LinksUpToDate>
  <CharactersWithSpaces>1735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admin</cp:lastModifiedBy>
  <dcterms:modified xsi:type="dcterms:W3CDTF">2025-08-28T17:10:21Z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eyJoZGlkIjoiMDUzMzcxYzgxMmU2OTY3MWQzMmM5YmNlNGM0NWNjN2YiLCJ1c2VySWQiOiIxNzE1Mzg0NDU2In0=</vt:lpwstr>
  </property>
  <property fmtid="{D5CDD505-2E9C-101B-9397-08002B2CF9AE}" pid="3" name="KSOProductBuildVer">
    <vt:lpwstr>2052-12.8.2.1119</vt:lpwstr>
  </property>
  <property fmtid="{D5CDD505-2E9C-101B-9397-08002B2CF9AE}" pid="4" name="ICV">
    <vt:lpwstr>62395CA8ED53498C92F039444BE11262_13</vt:lpwstr>
  </property>
</Properties>
</file>