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snapToGrid w:val="0"/>
        <w:spacing w:line="520" w:lineRule="exact"/>
        <w:ind w:firstLine="560" w:firstLineChars="200"/>
        <w:rPr>
          <w:rFonts w:hint="eastAsia" w:ascii="仿宋_GB2312" w:hAnsi="仿宋" w:eastAsia="仿宋_GB2312" w:cs="Times New Roman"/>
          <w:sz w:val="28"/>
          <w:szCs w:val="28"/>
          <w:highlight w:val="none"/>
          <w:u w:val="none"/>
        </w:rPr>
      </w:pPr>
      <w:r>
        <w:rPr>
          <w:rFonts w:hint="eastAsia" w:ascii="仿宋_GB2312" w:hAnsi="仿宋" w:eastAsia="仿宋_GB2312"/>
          <w:sz w:val="28"/>
          <w:szCs w:val="28"/>
          <w:highlight w:val="none"/>
          <w:u w:val="none"/>
        </w:rPr>
        <w:t>广内街道办事处贯彻执行法律、法规、规章和市、区人民政府的决定、命令、指示，完成市、区人民政府部署的各项任务。在辖区内履行城市管理和社会管理工作，进行社区建设，做好居民工作</w:t>
      </w:r>
      <w:r>
        <w:rPr>
          <w:rFonts w:hint="eastAsia" w:ascii="仿宋_GB2312" w:hAnsi="仿宋" w:eastAsia="仿宋_GB2312"/>
          <w:sz w:val="28"/>
          <w:szCs w:val="28"/>
          <w:highlight w:val="none"/>
          <w:u w:val="none"/>
          <w:lang w:eastAsia="zh-CN"/>
        </w:rPr>
        <w:t>，</w:t>
      </w:r>
      <w:r>
        <w:rPr>
          <w:rFonts w:hint="default" w:ascii="仿宋_GB2312" w:hAnsi="仿宋" w:eastAsia="仿宋_GB2312" w:cs="Times New Roman"/>
          <w:sz w:val="28"/>
          <w:szCs w:val="28"/>
          <w:highlight w:val="none"/>
          <w:u w:val="none"/>
        </w:rPr>
        <w:t>组织开展群众性文化、体育、科普活动，开展法治宣和社会公德教育，推动社区公益事业发展</w:t>
      </w:r>
      <w:r>
        <w:rPr>
          <w:rFonts w:hint="eastAsia" w:ascii="仿宋_GB2312" w:hAnsi="仿宋" w:eastAsia="仿宋_GB2312" w:cs="Times New Roman"/>
          <w:sz w:val="28"/>
          <w:szCs w:val="28"/>
          <w:highlight w:val="none"/>
          <w:u w:val="none"/>
          <w:lang w:eastAsia="zh-CN"/>
        </w:rPr>
        <w:t>，</w:t>
      </w:r>
      <w:r>
        <w:rPr>
          <w:rFonts w:hint="default" w:ascii="仿宋_GB2312" w:hAnsi="仿宋" w:eastAsia="仿宋_GB2312" w:cs="Times New Roman"/>
          <w:sz w:val="28"/>
          <w:szCs w:val="28"/>
          <w:highlight w:val="none"/>
          <w:u w:val="none"/>
        </w:rPr>
        <w:t>负责联系、服务辖区单位，营造良好的营商环境</w:t>
      </w:r>
      <w:r>
        <w:rPr>
          <w:rFonts w:hint="eastAsia" w:ascii="仿宋_GB2312" w:hAnsi="仿宋" w:eastAsia="仿宋_GB2312" w:cs="Times New Roman"/>
          <w:sz w:val="28"/>
          <w:szCs w:val="28"/>
          <w:highlight w:val="none"/>
          <w:u w:val="none"/>
          <w:lang w:eastAsia="zh-CN"/>
        </w:rPr>
        <w:t>，</w:t>
      </w:r>
      <w:r>
        <w:rPr>
          <w:rFonts w:hint="eastAsia" w:ascii="仿宋_GB2312" w:hAnsi="仿宋" w:eastAsia="仿宋_GB2312" w:cs="Times New Roman"/>
          <w:sz w:val="28"/>
          <w:szCs w:val="28"/>
          <w:highlight w:val="none"/>
          <w:u w:val="none"/>
        </w:rPr>
        <w:t>承办区政府交办的其他事项。</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30314.94</w:t>
      </w:r>
      <w:r>
        <w:rPr>
          <w:rFonts w:hint="eastAsia" w:ascii="仿宋_GB2312" w:eastAsia="仿宋_GB2312"/>
          <w:sz w:val="28"/>
          <w:szCs w:val="28"/>
        </w:rPr>
        <w:t>万元，</w:t>
      </w:r>
      <w:r>
        <w:rPr>
          <w:rFonts w:ascii="仿宋_GB2312" w:eastAsia="仿宋_GB2312"/>
          <w:sz w:val="28"/>
          <w:szCs w:val="28"/>
        </w:rPr>
        <w:t>比上年</w:t>
      </w:r>
      <w:r>
        <w:rPr>
          <w:rFonts w:hint="eastAsia" w:ascii="仿宋_GB2312" w:hAnsi="Times New Roman" w:eastAsia="仿宋_GB2312" w:cs="Times New Roman"/>
          <w:sz w:val="28"/>
          <w:szCs w:val="28"/>
        </w:rPr>
        <w:t>31405.98</w:t>
      </w:r>
      <w:r>
        <w:rPr>
          <w:rFonts w:hint="eastAsia" w:ascii="仿宋_GB2312" w:hAnsi="仿宋" w:eastAsia="仿宋_GB2312"/>
          <w:sz w:val="32"/>
          <w:szCs w:val="32"/>
          <w:highlight w:val="none"/>
          <w:u w:val="none"/>
          <w:lang w:eastAsia="zh-CN"/>
        </w:rPr>
        <w:t>万元</w:t>
      </w:r>
      <w:r>
        <w:rPr>
          <w:rFonts w:hint="eastAsia" w:ascii="仿宋_GB2312" w:eastAsia="仿宋_GB2312"/>
          <w:sz w:val="28"/>
          <w:szCs w:val="28"/>
        </w:rPr>
        <w:t>减少</w:t>
      </w:r>
      <w:r>
        <w:rPr>
          <w:rFonts w:hint="eastAsia" w:ascii="仿宋_GB2312" w:hAnsi="Times New Roman" w:eastAsia="仿宋_GB2312" w:cs="Times New Roman"/>
          <w:sz w:val="28"/>
          <w:szCs w:val="28"/>
        </w:rPr>
        <w:t>1091.03</w:t>
      </w:r>
      <w:r>
        <w:rPr>
          <w:rFonts w:hint="eastAsia" w:ascii="仿宋_GB2312" w:eastAsia="仿宋_GB2312"/>
          <w:sz w:val="28"/>
          <w:szCs w:val="28"/>
        </w:rPr>
        <w:t>万元，下降</w:t>
      </w:r>
      <w:r>
        <w:rPr>
          <w:rFonts w:hint="eastAsia" w:ascii="仿宋_GB2312" w:hAnsi="Times New Roman" w:eastAsia="仿宋_GB2312" w:cs="Times New Roman"/>
          <w:sz w:val="28"/>
          <w:szCs w:val="28"/>
          <w:lang w:val="en-US" w:eastAsia="zh-CN"/>
        </w:rPr>
        <w:t>3.47</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30314.94</w:t>
      </w:r>
      <w:r>
        <w:rPr>
          <w:rFonts w:hint="eastAsia" w:ascii="仿宋_GB2312" w:eastAsia="仿宋_GB2312"/>
          <w:sz w:val="28"/>
          <w:szCs w:val="28"/>
        </w:rPr>
        <w:t>万元，</w:t>
      </w:r>
      <w:r>
        <w:rPr>
          <w:rFonts w:ascii="仿宋_GB2312" w:eastAsia="仿宋_GB2312"/>
          <w:sz w:val="28"/>
          <w:szCs w:val="28"/>
        </w:rPr>
        <w:t>比上年</w:t>
      </w:r>
      <w:r>
        <w:rPr>
          <w:rFonts w:hint="eastAsia" w:ascii="仿宋_GB2312" w:hAnsi="Times New Roman" w:eastAsia="仿宋_GB2312" w:cs="Times New Roman"/>
          <w:sz w:val="28"/>
          <w:szCs w:val="28"/>
        </w:rPr>
        <w:t>31405.98</w:t>
      </w:r>
      <w:r>
        <w:rPr>
          <w:rFonts w:hint="eastAsia" w:ascii="仿宋_GB2312" w:hAnsi="仿宋" w:eastAsia="仿宋_GB2312"/>
          <w:sz w:val="32"/>
          <w:szCs w:val="32"/>
          <w:highlight w:val="none"/>
          <w:u w:val="none"/>
          <w:lang w:eastAsia="zh-CN"/>
        </w:rPr>
        <w:t>万元</w:t>
      </w:r>
      <w:r>
        <w:rPr>
          <w:rFonts w:hint="eastAsia" w:ascii="仿宋_GB2312" w:eastAsia="仿宋_GB2312"/>
          <w:sz w:val="28"/>
          <w:szCs w:val="28"/>
        </w:rPr>
        <w:t>减少</w:t>
      </w:r>
      <w:r>
        <w:rPr>
          <w:rFonts w:hint="eastAsia" w:ascii="仿宋_GB2312" w:hAnsi="Times New Roman" w:eastAsia="仿宋_GB2312" w:cs="Times New Roman"/>
          <w:sz w:val="28"/>
          <w:szCs w:val="28"/>
        </w:rPr>
        <w:t>1091.03</w:t>
      </w:r>
      <w:r>
        <w:rPr>
          <w:rFonts w:hint="eastAsia" w:ascii="仿宋_GB2312" w:eastAsia="仿宋_GB2312"/>
          <w:sz w:val="28"/>
          <w:szCs w:val="28"/>
        </w:rPr>
        <w:t>万元，下降</w:t>
      </w:r>
      <w:r>
        <w:rPr>
          <w:rFonts w:hint="eastAsia" w:ascii="仿宋_GB2312" w:hAnsi="Times New Roman" w:eastAsia="仿宋_GB2312" w:cs="Times New Roman"/>
          <w:sz w:val="28"/>
          <w:szCs w:val="28"/>
          <w:lang w:val="en-US" w:eastAsia="zh-CN"/>
        </w:rPr>
        <w:t>3.47</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30314.94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30247.14</w:t>
      </w:r>
      <w:r>
        <w:rPr>
          <w:rFonts w:hint="eastAsia" w:ascii="仿宋_GB2312" w:eastAsia="仿宋_GB2312"/>
          <w:sz w:val="28"/>
          <w:szCs w:val="28"/>
        </w:rPr>
        <w:t>万元，占收入合计的</w:t>
      </w:r>
      <w:r>
        <w:rPr>
          <w:rFonts w:hint="eastAsia" w:ascii="仿宋_GB2312" w:eastAsia="仿宋_GB2312"/>
          <w:sz w:val="28"/>
          <w:szCs w:val="28"/>
          <w:lang w:eastAsia="zh-CN"/>
        </w:rPr>
        <w:t>99.78</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0.9</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66.91</w:t>
      </w:r>
      <w:r>
        <w:rPr>
          <w:rFonts w:hint="eastAsia" w:ascii="仿宋_GB2312" w:eastAsia="仿宋_GB2312"/>
          <w:sz w:val="28"/>
          <w:szCs w:val="28"/>
        </w:rPr>
        <w:t>万元，占收入合计的</w:t>
      </w:r>
      <w:r>
        <w:rPr>
          <w:rFonts w:hint="eastAsia" w:ascii="仿宋_GB2312" w:eastAsia="仿宋_GB2312"/>
          <w:sz w:val="28"/>
          <w:szCs w:val="28"/>
          <w:lang w:eastAsia="zh-CN"/>
        </w:rPr>
        <w:t>0.22</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0"/>
        <w:jc w:val="center"/>
      </w:pPr>
      <w:r>
        <w:rPr>
          <w:rFonts w:hint="eastAsia" w:ascii="仿宋_GB2312" w:eastAsia="仿宋_GB2312"/>
          <w:color w:val="000000"/>
          <w:sz w:val="32"/>
          <w:szCs w:val="32"/>
          <w:highlight w:val="none"/>
          <w:lang w:val="en-US" w:eastAsia="zh-CN"/>
        </w:rPr>
        <w:t>图1：收入预算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30314.94</w:t>
      </w:r>
      <w:r>
        <w:rPr>
          <w:rFonts w:hint="eastAsia" w:ascii="仿宋_GB2312" w:eastAsia="仿宋_GB2312"/>
          <w:sz w:val="28"/>
          <w:szCs w:val="28"/>
        </w:rPr>
        <w:t>万元，</w:t>
      </w:r>
      <w:r>
        <w:rPr>
          <w:rFonts w:ascii="仿宋_GB2312" w:eastAsia="仿宋_GB2312"/>
          <w:sz w:val="28"/>
          <w:szCs w:val="28"/>
        </w:rPr>
        <w:t>比上年</w:t>
      </w:r>
      <w:r>
        <w:rPr>
          <w:rFonts w:hint="eastAsia" w:ascii="仿宋_GB2312" w:hAnsi="Times New Roman" w:eastAsia="仿宋_GB2312" w:cs="Times New Roman"/>
          <w:sz w:val="28"/>
          <w:szCs w:val="28"/>
        </w:rPr>
        <w:t>31405.98</w:t>
      </w:r>
      <w:r>
        <w:rPr>
          <w:rFonts w:hint="eastAsia" w:ascii="仿宋_GB2312" w:hAnsi="仿宋" w:eastAsia="仿宋_GB2312"/>
          <w:sz w:val="32"/>
          <w:szCs w:val="32"/>
          <w:highlight w:val="none"/>
          <w:u w:val="none"/>
          <w:lang w:eastAsia="zh-CN"/>
        </w:rPr>
        <w:t>万元</w:t>
      </w:r>
      <w:r>
        <w:rPr>
          <w:rFonts w:hint="eastAsia" w:ascii="仿宋_GB2312" w:eastAsia="仿宋_GB2312"/>
          <w:sz w:val="28"/>
          <w:szCs w:val="28"/>
        </w:rPr>
        <w:t>减少</w:t>
      </w:r>
      <w:r>
        <w:rPr>
          <w:rFonts w:hint="eastAsia" w:ascii="仿宋_GB2312" w:hAnsi="Times New Roman" w:eastAsia="仿宋_GB2312" w:cs="Times New Roman"/>
          <w:sz w:val="28"/>
          <w:szCs w:val="28"/>
        </w:rPr>
        <w:t>1091.03</w:t>
      </w:r>
      <w:r>
        <w:rPr>
          <w:rFonts w:hint="eastAsia" w:ascii="仿宋_GB2312" w:eastAsia="仿宋_GB2312"/>
          <w:sz w:val="28"/>
          <w:szCs w:val="28"/>
        </w:rPr>
        <w:t>万元，下降</w:t>
      </w:r>
      <w:r>
        <w:rPr>
          <w:rFonts w:hint="eastAsia" w:ascii="仿宋_GB2312" w:hAnsi="Times New Roman" w:eastAsia="仿宋_GB2312" w:cs="Times New Roman"/>
          <w:sz w:val="28"/>
          <w:szCs w:val="28"/>
          <w:lang w:val="en-US" w:eastAsia="zh-CN"/>
        </w:rPr>
        <w:t>3.47</w:t>
      </w:r>
      <w:r>
        <w:rPr>
          <w:rFonts w:hint="eastAsia" w:ascii="仿宋_GB2312" w:eastAsia="仿宋_GB2312"/>
          <w:sz w:val="28"/>
          <w:szCs w:val="28"/>
        </w:rPr>
        <w:t>%。其中：基本支出</w:t>
      </w:r>
      <w:r>
        <w:rPr>
          <w:rFonts w:ascii="仿宋_GB2312" w:eastAsia="仿宋_GB2312"/>
          <w:sz w:val="28"/>
          <w:szCs w:val="28"/>
        </w:rPr>
        <w:t>8248.54</w:t>
      </w:r>
      <w:r>
        <w:rPr>
          <w:rFonts w:hint="eastAsia" w:ascii="仿宋_GB2312" w:eastAsia="仿宋_GB2312"/>
          <w:sz w:val="28"/>
          <w:szCs w:val="28"/>
        </w:rPr>
        <w:t>万元，占支出合计的</w:t>
      </w:r>
      <w:r>
        <w:rPr>
          <w:rFonts w:hint="eastAsia" w:ascii="仿宋_GB2312" w:eastAsia="仿宋_GB2312"/>
          <w:sz w:val="28"/>
          <w:szCs w:val="28"/>
          <w:lang w:eastAsia="zh-CN"/>
        </w:rPr>
        <w:t>27.21</w:t>
      </w:r>
      <w:r>
        <w:rPr>
          <w:rFonts w:hint="eastAsia" w:ascii="仿宋_GB2312" w:eastAsia="仿宋_GB2312"/>
          <w:sz w:val="28"/>
          <w:szCs w:val="28"/>
        </w:rPr>
        <w:t>%；项目支出</w:t>
      </w:r>
      <w:r>
        <w:rPr>
          <w:rFonts w:ascii="仿宋_GB2312" w:eastAsia="仿宋_GB2312"/>
          <w:sz w:val="28"/>
          <w:szCs w:val="28"/>
        </w:rPr>
        <w:t>22066.4</w:t>
      </w:r>
      <w:r>
        <w:rPr>
          <w:rFonts w:hint="eastAsia" w:ascii="仿宋_GB2312" w:eastAsia="仿宋_GB2312"/>
          <w:sz w:val="28"/>
          <w:szCs w:val="28"/>
        </w:rPr>
        <w:t>万元，占支出合计的</w:t>
      </w:r>
      <w:r>
        <w:rPr>
          <w:rFonts w:hint="eastAsia" w:ascii="仿宋_GB2312" w:eastAsia="仿宋_GB2312"/>
          <w:sz w:val="28"/>
          <w:szCs w:val="28"/>
          <w:lang w:eastAsia="zh-CN"/>
        </w:rPr>
        <w:t>72.79</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30314.94</w:t>
      </w:r>
      <w:r>
        <w:rPr>
          <w:rFonts w:hint="eastAsia" w:ascii="仿宋_GB2312" w:eastAsia="仿宋_GB2312"/>
          <w:sz w:val="28"/>
          <w:szCs w:val="28"/>
        </w:rPr>
        <w:t>万元，</w:t>
      </w:r>
      <w:r>
        <w:rPr>
          <w:rFonts w:ascii="仿宋_GB2312" w:eastAsia="仿宋_GB2312"/>
          <w:sz w:val="28"/>
          <w:szCs w:val="28"/>
        </w:rPr>
        <w:t>比上年</w:t>
      </w:r>
      <w:r>
        <w:rPr>
          <w:rFonts w:hint="eastAsia" w:ascii="仿宋_GB2312" w:hAnsi="Times New Roman" w:eastAsia="仿宋_GB2312" w:cs="Times New Roman"/>
          <w:sz w:val="28"/>
          <w:szCs w:val="28"/>
        </w:rPr>
        <w:t>31405.98</w:t>
      </w:r>
      <w:r>
        <w:rPr>
          <w:rFonts w:hint="eastAsia" w:ascii="仿宋_GB2312" w:hAnsi="仿宋" w:eastAsia="仿宋_GB2312"/>
          <w:sz w:val="32"/>
          <w:szCs w:val="32"/>
          <w:highlight w:val="none"/>
          <w:u w:val="none"/>
          <w:lang w:eastAsia="zh-CN"/>
        </w:rPr>
        <w:t>万元</w:t>
      </w:r>
      <w:r>
        <w:rPr>
          <w:rFonts w:hint="eastAsia" w:ascii="仿宋_GB2312" w:eastAsia="仿宋_GB2312"/>
          <w:sz w:val="28"/>
          <w:szCs w:val="28"/>
        </w:rPr>
        <w:t>减少</w:t>
      </w:r>
      <w:r>
        <w:rPr>
          <w:rFonts w:hint="eastAsia" w:ascii="仿宋_GB2312" w:hAnsi="Times New Roman" w:eastAsia="仿宋_GB2312" w:cs="Times New Roman"/>
          <w:sz w:val="28"/>
          <w:szCs w:val="28"/>
        </w:rPr>
        <w:t>1091.03</w:t>
      </w:r>
      <w:r>
        <w:rPr>
          <w:rFonts w:hint="eastAsia" w:ascii="仿宋_GB2312" w:eastAsia="仿宋_GB2312"/>
          <w:sz w:val="28"/>
          <w:szCs w:val="28"/>
        </w:rPr>
        <w:t>万元，下降</w:t>
      </w:r>
      <w:r>
        <w:rPr>
          <w:rFonts w:hint="eastAsia" w:ascii="仿宋_GB2312" w:hAnsi="Times New Roman" w:eastAsia="仿宋_GB2312" w:cs="Times New Roman"/>
          <w:sz w:val="28"/>
          <w:szCs w:val="28"/>
          <w:lang w:val="en-US" w:eastAsia="zh-CN"/>
        </w:rPr>
        <w:t>3.47</w:t>
      </w:r>
      <w:r>
        <w:rPr>
          <w:rFonts w:hint="eastAsia" w:ascii="仿宋_GB2312" w:eastAsia="仿宋_GB2312"/>
          <w:sz w:val="28"/>
          <w:szCs w:val="28"/>
        </w:rPr>
        <w:t>%。主要原因</w:t>
      </w:r>
      <w:r>
        <w:rPr>
          <w:rFonts w:hint="eastAsia" w:ascii="仿宋_GB2312" w:eastAsia="仿宋_GB2312"/>
          <w:sz w:val="28"/>
          <w:szCs w:val="28"/>
          <w:lang w:eastAsia="zh-CN"/>
        </w:rPr>
        <w:t>是</w:t>
      </w:r>
      <w:r>
        <w:rPr>
          <w:rFonts w:hint="eastAsia" w:ascii="仿宋_GB2312" w:eastAsia="仿宋_GB2312"/>
          <w:sz w:val="28"/>
          <w:szCs w:val="28"/>
          <w:highlight w:val="none"/>
          <w:lang w:val="en-US" w:eastAsia="zh-CN"/>
        </w:rPr>
        <w:t>按照工程进度，西城区建学胡同25号南楼直管公房简易楼解危排险腾退和环境改善工程即将完工，2024年预计支付的工程款减少；</w:t>
      </w:r>
      <w:r>
        <w:rPr>
          <w:rFonts w:hint="eastAsia" w:ascii="仿宋_GB2312" w:hAnsi="仿宋" w:eastAsia="仿宋_GB2312"/>
          <w:sz w:val="28"/>
          <w:szCs w:val="28"/>
          <w:highlight w:val="none"/>
          <w:u w:val="none"/>
          <w:lang w:val="en-US" w:eastAsia="zh-CN"/>
        </w:rPr>
        <w:t>加强财政资金全流程监管，空中缆线杂乱治理项目根据结算审计结果调减支付进度款金额，垃圾分类项目变更支付进度；因低谷电电费补贴模式调整，减少相关宣传海报制作经费；核桃园小微花园建设项目工程、监理费按照合同支付条款调减进度款于2025年支付；</w:t>
      </w:r>
      <w:r>
        <w:rPr>
          <w:rFonts w:hint="eastAsia" w:ascii="仿宋_GB2312" w:eastAsia="仿宋_GB2312"/>
          <w:sz w:val="28"/>
          <w:szCs w:val="28"/>
          <w:highlight w:val="none"/>
        </w:rPr>
        <w:t>落实政府“过紧日子”要求，压减非重点非刚性一般性支出，实现项目降本增效。</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snapToGrid w:val="0"/>
        <w:spacing w:before="156" w:beforeLines="50" w:after="156" w:afterLines="50" w:line="520" w:lineRule="exact"/>
        <w:ind w:firstLine="840" w:firstLineChars="300"/>
        <w:jc w:val="both"/>
        <w:rPr>
          <w:rFonts w:hint="eastAsia" w:ascii="仿宋_GB2312" w:eastAsia="仿宋_GB2312"/>
          <w:sz w:val="28"/>
          <w:szCs w:val="28"/>
          <w:lang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30247.14</w:t>
      </w:r>
      <w:r>
        <w:rPr>
          <w:rFonts w:hint="eastAsia" w:ascii="仿宋_GB2312" w:eastAsia="仿宋_GB2312"/>
          <w:sz w:val="28"/>
          <w:szCs w:val="28"/>
        </w:rPr>
        <w:t>万元，主要用于以下方面（按大类）：一般公共服务支出</w:t>
      </w:r>
      <w:r>
        <w:rPr>
          <w:rFonts w:hint="eastAsia" w:ascii="仿宋_GB2312" w:hAnsi="仿宋" w:eastAsia="仿宋_GB2312"/>
          <w:sz w:val="28"/>
          <w:szCs w:val="28"/>
          <w:highlight w:val="none"/>
          <w:lang w:val="en-US" w:eastAsia="zh-CN"/>
        </w:rPr>
        <w:t>7812.91</w:t>
      </w:r>
      <w:r>
        <w:rPr>
          <w:rFonts w:hint="eastAsia" w:ascii="仿宋_GB2312" w:eastAsia="仿宋_GB2312"/>
          <w:sz w:val="28"/>
          <w:szCs w:val="28"/>
        </w:rPr>
        <w:t>万元，占本年财政拨款支出</w:t>
      </w:r>
      <w:r>
        <w:rPr>
          <w:rFonts w:hint="eastAsia" w:ascii="仿宋_GB2312" w:hAnsi="仿宋" w:eastAsia="仿宋_GB2312"/>
          <w:sz w:val="28"/>
          <w:szCs w:val="28"/>
          <w:highlight w:val="none"/>
          <w:lang w:val="en-US" w:eastAsia="zh-CN"/>
        </w:rPr>
        <w:t>25.77</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hAnsi="仿宋" w:eastAsia="仿宋_GB2312"/>
          <w:sz w:val="28"/>
          <w:szCs w:val="28"/>
          <w:highlight w:val="none"/>
        </w:rPr>
        <w:t>国防支出</w:t>
      </w:r>
      <w:r>
        <w:rPr>
          <w:rFonts w:hint="eastAsia" w:ascii="仿宋_GB2312" w:hAnsi="仿宋" w:eastAsia="仿宋_GB2312"/>
          <w:sz w:val="28"/>
          <w:szCs w:val="28"/>
          <w:highlight w:val="none"/>
          <w:lang w:val="en-US" w:eastAsia="zh-CN"/>
        </w:rPr>
        <w:t>27.26</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rPr>
        <w:t>0.0</w:t>
      </w:r>
      <w:r>
        <w:rPr>
          <w:rFonts w:hint="eastAsia" w:ascii="仿宋_GB2312" w:hAnsi="仿宋" w:eastAsia="仿宋_GB2312"/>
          <w:sz w:val="28"/>
          <w:szCs w:val="28"/>
          <w:highlight w:val="none"/>
          <w:lang w:val="en-US" w:eastAsia="zh-CN"/>
        </w:rPr>
        <w:t>9</w:t>
      </w:r>
      <w:r>
        <w:rPr>
          <w:rFonts w:hint="eastAsia" w:ascii="仿宋_GB2312" w:hAnsi="仿宋" w:eastAsia="仿宋_GB2312"/>
          <w:sz w:val="28"/>
          <w:szCs w:val="28"/>
          <w:highlight w:val="none"/>
        </w:rPr>
        <w:t>%；公共安全支出</w:t>
      </w:r>
      <w:r>
        <w:rPr>
          <w:rFonts w:hint="eastAsia" w:ascii="仿宋_GB2312" w:hAnsi="仿宋" w:eastAsia="仿宋_GB2312"/>
          <w:sz w:val="28"/>
          <w:szCs w:val="28"/>
          <w:highlight w:val="none"/>
          <w:lang w:val="en-US" w:eastAsia="zh-CN"/>
        </w:rPr>
        <w:t>97.51</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rPr>
        <w:t>0.</w:t>
      </w:r>
      <w:r>
        <w:rPr>
          <w:rFonts w:hint="eastAsia" w:ascii="仿宋_GB2312" w:hAnsi="仿宋" w:eastAsia="仿宋_GB2312"/>
          <w:sz w:val="28"/>
          <w:szCs w:val="28"/>
          <w:highlight w:val="none"/>
          <w:lang w:val="en-US" w:eastAsia="zh-CN"/>
        </w:rPr>
        <w:t>32</w:t>
      </w:r>
      <w:r>
        <w:rPr>
          <w:rFonts w:hint="eastAsia" w:ascii="仿宋_GB2312" w:hAnsi="仿宋" w:eastAsia="仿宋_GB2312"/>
          <w:sz w:val="28"/>
          <w:szCs w:val="28"/>
          <w:highlight w:val="none"/>
        </w:rPr>
        <w:t>%；教育支出</w:t>
      </w:r>
      <w:r>
        <w:rPr>
          <w:rFonts w:hint="eastAsia" w:ascii="仿宋_GB2312" w:hAnsi="仿宋" w:eastAsia="仿宋_GB2312"/>
          <w:sz w:val="28"/>
          <w:szCs w:val="28"/>
          <w:highlight w:val="none"/>
          <w:lang w:val="en-US" w:eastAsia="zh-CN"/>
        </w:rPr>
        <w:t>35.22</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rPr>
        <w:t>0.1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%；文化旅游体育与传媒支出</w:t>
      </w:r>
      <w:r>
        <w:rPr>
          <w:rFonts w:hint="eastAsia" w:ascii="仿宋_GB2312" w:hAnsi="仿宋" w:eastAsia="仿宋_GB2312"/>
          <w:sz w:val="28"/>
          <w:szCs w:val="28"/>
          <w:highlight w:val="none"/>
          <w:lang w:val="en-US" w:eastAsia="zh-CN"/>
        </w:rPr>
        <w:t>614.42</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en-US" w:eastAsia="zh-CN"/>
        </w:rPr>
        <w:t>03</w:t>
      </w:r>
      <w:r>
        <w:rPr>
          <w:rFonts w:hint="eastAsia" w:ascii="仿宋_GB2312" w:hAnsi="仿宋" w:eastAsia="仿宋_GB2312"/>
          <w:sz w:val="28"/>
          <w:szCs w:val="28"/>
          <w:highlight w:val="none"/>
        </w:rPr>
        <w:t>%；社会保障和就业支出</w:t>
      </w:r>
      <w:r>
        <w:rPr>
          <w:rFonts w:hint="eastAsia" w:ascii="仿宋_GB2312" w:hAnsi="仿宋" w:eastAsia="仿宋_GB2312"/>
          <w:sz w:val="28"/>
          <w:szCs w:val="28"/>
          <w:highlight w:val="none"/>
          <w:lang w:val="en-US" w:eastAsia="zh-CN"/>
        </w:rPr>
        <w:t>13120.85万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lang w:val="en-US" w:eastAsia="zh-CN"/>
        </w:rPr>
        <w:t>43.28</w:t>
      </w:r>
      <w:r>
        <w:rPr>
          <w:rFonts w:hint="eastAsia" w:ascii="仿宋_GB2312" w:hAnsi="仿宋" w:eastAsia="仿宋_GB2312"/>
          <w:sz w:val="28"/>
          <w:szCs w:val="28"/>
          <w:highlight w:val="none"/>
        </w:rPr>
        <w:t>%；卫生健康支出</w:t>
      </w:r>
      <w:r>
        <w:rPr>
          <w:rFonts w:hint="eastAsia" w:ascii="仿宋_GB2312" w:hAnsi="仿宋" w:eastAsia="仿宋_GB2312"/>
          <w:sz w:val="28"/>
          <w:szCs w:val="28"/>
          <w:highlight w:val="none"/>
          <w:lang w:val="en-US" w:eastAsia="zh-CN"/>
        </w:rPr>
        <w:t>971.66</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lang w:val="en-US" w:eastAsia="zh-CN"/>
        </w:rPr>
        <w:t>3.21</w:t>
      </w:r>
      <w:r>
        <w:rPr>
          <w:rFonts w:hint="eastAsia" w:ascii="仿宋_GB2312" w:hAnsi="仿宋" w:eastAsia="仿宋_GB2312"/>
          <w:sz w:val="28"/>
          <w:szCs w:val="28"/>
          <w:highlight w:val="none"/>
        </w:rPr>
        <w:t>%；节能环保支出</w:t>
      </w:r>
      <w:r>
        <w:rPr>
          <w:rFonts w:hint="eastAsia" w:ascii="仿宋_GB2312" w:hAnsi="仿宋" w:eastAsia="仿宋_GB2312"/>
          <w:sz w:val="28"/>
          <w:szCs w:val="28"/>
          <w:highlight w:val="none"/>
          <w:lang w:val="en-US" w:eastAsia="zh-CN"/>
        </w:rPr>
        <w:t>344.37</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lang w:val="en-US" w:eastAsia="zh-CN"/>
        </w:rPr>
        <w:t>1.14</w:t>
      </w:r>
      <w:r>
        <w:rPr>
          <w:rFonts w:hint="eastAsia" w:ascii="仿宋_GB2312" w:hAnsi="仿宋" w:eastAsia="仿宋_GB2312"/>
          <w:sz w:val="28"/>
          <w:szCs w:val="28"/>
          <w:highlight w:val="none"/>
        </w:rPr>
        <w:t>%；城乡社区支出</w:t>
      </w:r>
      <w:r>
        <w:rPr>
          <w:rFonts w:hint="eastAsia" w:ascii="仿宋_GB2312" w:hAnsi="仿宋" w:eastAsia="仿宋_GB2312"/>
          <w:sz w:val="28"/>
          <w:szCs w:val="28"/>
          <w:highlight w:val="none"/>
          <w:lang w:val="en-US" w:eastAsia="zh-CN"/>
        </w:rPr>
        <w:t>5859.7</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lang w:val="en-US" w:eastAsia="zh-CN"/>
        </w:rPr>
        <w:t>19.33</w:t>
      </w:r>
      <w:r>
        <w:rPr>
          <w:rFonts w:hint="eastAsia" w:ascii="仿宋_GB2312" w:hAnsi="仿宋" w:eastAsia="仿宋_GB2312"/>
          <w:sz w:val="28"/>
          <w:szCs w:val="28"/>
          <w:highlight w:val="none"/>
        </w:rPr>
        <w:t>%；住房保障支出</w:t>
      </w:r>
      <w:r>
        <w:rPr>
          <w:rFonts w:hint="eastAsia" w:ascii="仿宋_GB2312" w:hAnsi="仿宋" w:eastAsia="仿宋_GB2312"/>
          <w:sz w:val="28"/>
          <w:szCs w:val="28"/>
          <w:highlight w:val="none"/>
          <w:lang w:val="en-US" w:eastAsia="zh-CN"/>
        </w:rPr>
        <w:t>1363.23</w:t>
      </w:r>
      <w:r>
        <w:rPr>
          <w:rFonts w:hint="eastAsia" w:ascii="仿宋_GB2312" w:hAnsi="仿宋" w:eastAsia="仿宋_GB2312"/>
          <w:sz w:val="28"/>
          <w:szCs w:val="28"/>
          <w:highlight w:val="none"/>
          <w:lang w:eastAsia="zh-CN"/>
        </w:rPr>
        <w:t>万</w:t>
      </w:r>
      <w:r>
        <w:rPr>
          <w:rFonts w:hint="eastAsia" w:ascii="仿宋_GB2312" w:hAnsi="仿宋" w:eastAsia="仿宋_GB2312"/>
          <w:sz w:val="28"/>
          <w:szCs w:val="28"/>
          <w:highlight w:val="none"/>
        </w:rPr>
        <w:t>元，占</w:t>
      </w:r>
      <w:r>
        <w:rPr>
          <w:rFonts w:hint="eastAsia" w:ascii="仿宋_GB2312" w:eastAsia="仿宋_GB2312"/>
          <w:sz w:val="28"/>
          <w:szCs w:val="28"/>
        </w:rPr>
        <w:t>本年财政拨款支出</w:t>
      </w:r>
      <w:r>
        <w:rPr>
          <w:rFonts w:hint="eastAsia" w:ascii="仿宋_GB2312" w:hAnsi="仿宋" w:eastAsia="仿宋_GB2312"/>
          <w:sz w:val="28"/>
          <w:szCs w:val="28"/>
          <w:highlight w:val="none"/>
          <w:lang w:val="en-US" w:eastAsia="zh-CN"/>
        </w:rPr>
        <w:t>4.5</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bookmarkStart w:id="0" w:name="OLE_LINK1"/>
      <w:r>
        <w:rPr>
          <w:rFonts w:hint="eastAsia" w:ascii="仿宋_GB2312" w:eastAsia="仿宋_GB2312"/>
          <w:sz w:val="28"/>
          <w:szCs w:val="28"/>
        </w:rPr>
        <w:t>（二）一般公共预算财政拨款支出决算具体情况</w:t>
      </w:r>
    </w:p>
    <w:bookmarkEnd w:id="0"/>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8152.21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7812.91</w:t>
      </w:r>
      <w:r>
        <w:rPr>
          <w:rFonts w:hint="eastAsia" w:ascii="仿宋_GB2312" w:hAnsi="仿宋"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95.84%</w:t>
      </w:r>
      <w:r>
        <w:rPr>
          <w:rFonts w:hint="eastAsia" w:ascii="仿宋_GB2312" w:hAnsi="仿宋" w:eastAsia="仿宋_GB2312"/>
          <w:sz w:val="28"/>
          <w:szCs w:val="28"/>
          <w:highlight w:val="none"/>
        </w:rPr>
        <w:t>。</w:t>
      </w:r>
      <w:r>
        <w:rPr>
          <w:rFonts w:hint="eastAsia" w:ascii="仿宋_GB2312" w:eastAsia="仿宋_GB2312"/>
          <w:sz w:val="28"/>
          <w:szCs w:val="28"/>
        </w:rPr>
        <w:t>其中：</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eastAsia="仿宋_GB2312"/>
          <w:sz w:val="28"/>
          <w:szCs w:val="28"/>
          <w:lang w:val="en-US" w:eastAsia="zh-CN"/>
        </w:rPr>
      </w:pPr>
      <w:r>
        <w:rPr>
          <w:rFonts w:hint="eastAsia" w:ascii="仿宋_GB2312" w:eastAsia="仿宋_GB2312"/>
          <w:sz w:val="28"/>
          <w:szCs w:val="28"/>
        </w:rPr>
        <w:t>“人大事务”</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7.85</w:t>
      </w:r>
      <w:r>
        <w:rPr>
          <w:rFonts w:hint="eastAsia" w:ascii="仿宋_GB2312" w:hAnsi="仿宋"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196.25%</w:t>
      </w:r>
      <w:r>
        <w:rPr>
          <w:rFonts w:hint="eastAsia" w:ascii="仿宋_GB2312" w:hAnsi="仿宋" w:eastAsia="仿宋_GB2312"/>
          <w:sz w:val="28"/>
          <w:szCs w:val="28"/>
          <w:highlight w:val="none"/>
        </w:rPr>
        <w:t>。</w:t>
      </w:r>
      <w:r>
        <w:rPr>
          <w:rFonts w:hint="eastAsia" w:ascii="仿宋_GB2312" w:eastAsia="仿宋_GB2312"/>
          <w:sz w:val="28"/>
          <w:szCs w:val="28"/>
        </w:rPr>
        <w:t>主要原因：</w:t>
      </w:r>
      <w:r>
        <w:rPr>
          <w:rFonts w:hint="eastAsia" w:ascii="仿宋_GB2312" w:hAnsi="仿宋" w:eastAsia="仿宋_GB2312"/>
          <w:sz w:val="28"/>
          <w:szCs w:val="28"/>
          <w:highlight w:val="none"/>
        </w:rPr>
        <w:t>本年度有人大代表补选工作，</w:t>
      </w:r>
      <w:r>
        <w:rPr>
          <w:rFonts w:hint="eastAsia" w:ascii="仿宋_GB2312" w:hAnsi="仿宋" w:eastAsia="仿宋_GB2312"/>
          <w:sz w:val="28"/>
          <w:szCs w:val="28"/>
          <w:highlight w:val="none"/>
          <w:lang w:eastAsia="zh-CN"/>
        </w:rPr>
        <w:t>下达人大代表补选经费，</w:t>
      </w:r>
      <w:r>
        <w:rPr>
          <w:rFonts w:hint="eastAsia" w:ascii="仿宋_GB2312" w:hAnsi="仿宋" w:eastAsia="仿宋_GB2312"/>
          <w:sz w:val="28"/>
          <w:szCs w:val="28"/>
          <w:highlight w:val="none"/>
        </w:rPr>
        <w:t>经费支出增加。</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rPr>
        <w:t>“</w:t>
      </w:r>
      <w:r>
        <w:rPr>
          <w:rFonts w:hint="eastAsia" w:ascii="仿宋_GB2312" w:hAnsi="仿宋" w:eastAsia="仿宋_GB2312"/>
          <w:sz w:val="28"/>
          <w:szCs w:val="28"/>
          <w:highlight w:val="none"/>
          <w:lang w:eastAsia="zh-CN"/>
        </w:rPr>
        <w:t>政府办公厅（室）及相关机构事务</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7014.36万元，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6783.31</w:t>
      </w:r>
      <w:r>
        <w:rPr>
          <w:rFonts w:hint="eastAsia" w:ascii="仿宋_GB2312"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96.71%</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主要原因：根据实际情况</w:t>
      </w:r>
      <w:r>
        <w:rPr>
          <w:rFonts w:hint="eastAsia" w:ascii="仿宋_GB2312" w:hAnsi="仿宋" w:eastAsia="仿宋_GB2312"/>
          <w:sz w:val="28"/>
          <w:szCs w:val="28"/>
          <w:highlight w:val="none"/>
          <w:lang w:eastAsia="zh-CN"/>
        </w:rPr>
        <w:t>压减机关房租经费。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sz w:val="28"/>
          <w:szCs w:val="28"/>
        </w:rPr>
        <w:t>“</w:t>
      </w:r>
      <w:r>
        <w:rPr>
          <w:rFonts w:hint="eastAsia" w:ascii="仿宋_GB2312" w:hAnsi="仿宋" w:eastAsia="仿宋_GB2312"/>
          <w:sz w:val="28"/>
          <w:szCs w:val="28"/>
          <w:highlight w:val="none"/>
          <w:lang w:eastAsia="zh-CN"/>
        </w:rPr>
        <w:t>统计信息事务</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70.59万元，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92.08%</w:t>
      </w:r>
      <w:r>
        <w:rPr>
          <w:rFonts w:hint="eastAsia" w:ascii="仿宋_GB2312" w:eastAsia="仿宋_GB2312"/>
          <w:sz w:val="28"/>
          <w:szCs w:val="28"/>
        </w:rPr>
        <w:t>。</w:t>
      </w:r>
      <w:r>
        <w:rPr>
          <w:rFonts w:hint="eastAsia" w:ascii="仿宋_GB2312" w:eastAsia="仿宋_GB2312"/>
          <w:sz w:val="28"/>
          <w:szCs w:val="28"/>
          <w:lang w:eastAsia="zh-CN"/>
        </w:rPr>
        <w:t>主要原因：</w:t>
      </w:r>
      <w:r>
        <w:rPr>
          <w:rFonts w:hint="eastAsia" w:ascii="仿宋_GB2312" w:hAnsi="仿宋" w:eastAsia="仿宋_GB2312"/>
          <w:sz w:val="28"/>
          <w:szCs w:val="28"/>
          <w:highlight w:val="none"/>
        </w:rPr>
        <w:t>五经普办公宣传经费</w:t>
      </w:r>
      <w:r>
        <w:rPr>
          <w:rFonts w:hint="eastAsia" w:ascii="仿宋_GB2312" w:hAnsi="仿宋" w:eastAsia="仿宋_GB2312"/>
          <w:sz w:val="28"/>
          <w:szCs w:val="28"/>
          <w:highlight w:val="none"/>
          <w:lang w:eastAsia="zh-CN"/>
        </w:rPr>
        <w:t>减少；</w:t>
      </w:r>
      <w:r>
        <w:rPr>
          <w:rFonts w:hint="eastAsia" w:ascii="仿宋_GB2312" w:hAnsi="仿宋" w:eastAsia="仿宋_GB2312"/>
          <w:sz w:val="28"/>
          <w:szCs w:val="28"/>
          <w:highlight w:val="none"/>
        </w:rPr>
        <w:t>楼宇实地调查使用了区发五经普剩余物资，宣传物资经费</w:t>
      </w:r>
      <w:r>
        <w:rPr>
          <w:rFonts w:hint="eastAsia" w:ascii="仿宋_GB2312" w:hAnsi="仿宋" w:eastAsia="仿宋_GB2312"/>
          <w:sz w:val="28"/>
          <w:szCs w:val="28"/>
          <w:highlight w:val="none"/>
          <w:lang w:eastAsia="zh-CN"/>
        </w:rPr>
        <w:t>减少，</w:t>
      </w:r>
      <w:r>
        <w:rPr>
          <w:rFonts w:hint="eastAsia" w:ascii="仿宋_GB2312" w:hAnsi="仿宋" w:eastAsia="仿宋_GB2312"/>
          <w:sz w:val="28"/>
          <w:szCs w:val="28"/>
          <w:highlight w:val="none"/>
        </w:rPr>
        <w:t>年报统计工作并入到五经普工作中</w:t>
      </w:r>
      <w:r>
        <w:rPr>
          <w:rFonts w:hint="eastAsia" w:ascii="仿宋_GB2312" w:hAnsi="仿宋" w:eastAsia="仿宋_GB2312"/>
          <w:sz w:val="28"/>
          <w:szCs w:val="28"/>
          <w:highlight w:val="none"/>
          <w:lang w:eastAsia="zh-CN"/>
        </w:rPr>
        <w:t>，劳动力调查员指导员意外险由区里负担，经费支出减少。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财政事务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56</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65.01</w:t>
      </w:r>
      <w:r>
        <w:rPr>
          <w:rFonts w:hint="eastAsia" w:ascii="仿宋_GB2312" w:hAnsi="仿宋"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116.09%</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主要原因：增加街道和社区固定资产审计项目，经费支出增加。</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lang w:eastAsia="zh-CN"/>
        </w:rPr>
        <w:t>纪检监察事务</w:t>
      </w: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 4万元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年度决算3.4</w:t>
      </w:r>
      <w:r>
        <w:rPr>
          <w:rFonts w:hint="eastAsia" w:ascii="仿宋_GB2312" w:hAnsi="仿宋" w:eastAsia="仿宋_GB2312"/>
          <w:sz w:val="28"/>
          <w:szCs w:val="28"/>
          <w:highlight w:val="none"/>
          <w:lang w:val="en-US" w:eastAsia="zh-CN"/>
        </w:rPr>
        <w:t>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87.25%</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主要原因：工作安排的变化，减少经费支出。</w:t>
      </w:r>
    </w:p>
    <w:p>
      <w:pPr>
        <w:pStyle w:val="5"/>
        <w:ind w:firstLine="560" w:firstLineChars="2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群众团体事务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年度年初预算数</w:t>
      </w:r>
      <w:r>
        <w:rPr>
          <w:rFonts w:hint="eastAsia" w:ascii="仿宋_GB2312" w:hAnsi="仿宋" w:eastAsia="仿宋_GB2312"/>
          <w:sz w:val="28"/>
          <w:szCs w:val="28"/>
          <w:highlight w:val="none"/>
          <w:lang w:val="en-US" w:eastAsia="zh-CN"/>
        </w:rPr>
        <w:t>63.15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62.43</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98.86%</w:t>
      </w:r>
      <w:r>
        <w:rPr>
          <w:rFonts w:hint="eastAsia" w:ascii="仿宋_GB2312" w:hAnsi="仿宋" w:eastAsia="仿宋_GB2312"/>
          <w:sz w:val="28"/>
          <w:szCs w:val="28"/>
          <w:highlight w:val="none"/>
        </w:rPr>
        <w:t>。基本持平。</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组织事务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年度年初预算数</w:t>
      </w:r>
      <w:r>
        <w:rPr>
          <w:rFonts w:hint="eastAsia" w:ascii="仿宋_GB2312" w:hAnsi="仿宋" w:eastAsia="仿宋_GB2312"/>
          <w:sz w:val="28"/>
          <w:szCs w:val="28"/>
          <w:highlight w:val="none"/>
          <w:lang w:val="en-US" w:eastAsia="zh-CN"/>
        </w:rPr>
        <w:t>758.52</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654.9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86.34%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主要原因：部分项目为了加强市级资金的财政支出管理，通过相关的预算、结算评审，压减成本，减少支出。</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宣传事务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年度年初预算数</w:t>
      </w:r>
      <w:r>
        <w:rPr>
          <w:rFonts w:hint="eastAsia" w:ascii="仿宋_GB2312" w:hAnsi="仿宋" w:eastAsia="仿宋_GB2312"/>
          <w:sz w:val="28"/>
          <w:szCs w:val="28"/>
          <w:highlight w:val="none"/>
          <w:lang w:val="en-US" w:eastAsia="zh-CN"/>
        </w:rPr>
        <w:t>164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138.99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84.75%</w:t>
      </w:r>
      <w:r>
        <w:rPr>
          <w:rFonts w:hint="eastAsia" w:ascii="仿宋_GB2312" w:hAnsi="仿宋" w:eastAsia="仿宋_GB2312"/>
          <w:sz w:val="28"/>
          <w:szCs w:val="28"/>
          <w:highlight w:val="none"/>
        </w:rPr>
        <w:t>。主要原因</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新版文明城区创建测评指标对宣传环境布置、公益广告设置的要求减少，节日期间宣传环境布置要求有所降低，</w:t>
      </w:r>
      <w:r>
        <w:rPr>
          <w:rFonts w:hint="eastAsia" w:ascii="仿宋_GB2312" w:hAnsi="仿宋" w:eastAsia="仿宋_GB2312"/>
          <w:sz w:val="28"/>
          <w:szCs w:val="28"/>
          <w:highlight w:val="none"/>
          <w:lang w:eastAsia="zh-CN"/>
        </w:rPr>
        <w:t>所以</w:t>
      </w:r>
      <w:r>
        <w:rPr>
          <w:rFonts w:hint="eastAsia" w:ascii="仿宋_GB2312" w:hAnsi="仿宋" w:eastAsia="仿宋_GB2312"/>
          <w:sz w:val="28"/>
          <w:szCs w:val="28"/>
          <w:highlight w:val="none"/>
        </w:rPr>
        <w:t>环境布置类经费</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制作类经费</w:t>
      </w:r>
      <w:r>
        <w:rPr>
          <w:rFonts w:hint="eastAsia" w:ascii="仿宋_GB2312" w:hAnsi="仿宋" w:eastAsia="仿宋_GB2312"/>
          <w:sz w:val="28"/>
          <w:szCs w:val="28"/>
          <w:highlight w:val="none"/>
          <w:lang w:eastAsia="zh-CN"/>
        </w:rPr>
        <w:t>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统战事务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年度年初预算7.6万元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7.42</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97.63%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其他共产党事务支出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10</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24.49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244.9%</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主要原因：年中下达市级专项经费。</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highlight w:val="none"/>
        </w:rPr>
        <w:t>“</w:t>
      </w:r>
      <w:r>
        <w:rPr>
          <w:rFonts w:hint="eastAsia" w:ascii="仿宋_GB2312" w:eastAsia="仿宋_GB2312"/>
          <w:b w:val="0"/>
          <w:bCs w:val="0"/>
          <w:sz w:val="28"/>
          <w:szCs w:val="28"/>
          <w:highlight w:val="none"/>
          <w:lang w:eastAsia="zh-CN"/>
        </w:rPr>
        <w:t>国防支出</w:t>
      </w: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22.11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27.26</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123.29%</w:t>
      </w:r>
      <w:r>
        <w:rPr>
          <w:rFonts w:hint="eastAsia" w:ascii="仿宋_GB2312" w:hAnsi="仿宋" w:eastAsia="仿宋_GB2312"/>
          <w:sz w:val="28"/>
          <w:szCs w:val="28"/>
          <w:highlight w:val="none"/>
        </w:rPr>
        <w:t>。其中：</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highlight w:val="none"/>
        </w:rPr>
        <w:t>“</w:t>
      </w:r>
      <w:r>
        <w:rPr>
          <w:rFonts w:hint="eastAsia" w:ascii="仿宋_GB2312" w:eastAsia="仿宋_GB2312"/>
          <w:b w:val="0"/>
          <w:bCs w:val="0"/>
          <w:sz w:val="28"/>
          <w:szCs w:val="28"/>
          <w:highlight w:val="none"/>
          <w:lang w:eastAsia="zh-CN"/>
        </w:rPr>
        <w:t>国防动员</w:t>
      </w: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22.11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27.26</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123.29%</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主要原因：民兵执勤、区军事日活动、防汛训练、民兵轮训任务增加，重点时期执勤工作任务增加，支出经费增加。</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公共安全支出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111.45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97.51</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87.49%</w:t>
      </w:r>
      <w:r>
        <w:rPr>
          <w:rFonts w:hint="eastAsia" w:ascii="仿宋_GB2312" w:hAnsi="仿宋" w:eastAsia="仿宋_GB2312"/>
          <w:sz w:val="28"/>
          <w:szCs w:val="28"/>
          <w:highlight w:val="none"/>
        </w:rPr>
        <w:t>。其中：</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司法</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111.45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97.51</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87.49%</w:t>
      </w:r>
      <w:r>
        <w:rPr>
          <w:rFonts w:hint="eastAsia" w:ascii="仿宋_GB2312" w:hAnsi="仿宋" w:eastAsia="仿宋_GB2312"/>
          <w:sz w:val="28"/>
          <w:szCs w:val="28"/>
          <w:highlight w:val="none"/>
        </w:rPr>
        <w:t>。主要原因</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调解中心项目</w:t>
      </w:r>
      <w:r>
        <w:rPr>
          <w:rFonts w:hint="eastAsia" w:ascii="仿宋_GB2312" w:hAnsi="仿宋" w:eastAsia="仿宋_GB2312"/>
          <w:sz w:val="28"/>
          <w:szCs w:val="28"/>
          <w:highlight w:val="none"/>
          <w:lang w:eastAsia="zh-CN"/>
        </w:rPr>
        <w:t>经过预算、结算评审后压减成本，刑满释放人员救助统一由民生保障部门发放，经费支出减少。</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教育支出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40.7</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35.22</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86.54%</w:t>
      </w:r>
      <w:r>
        <w:rPr>
          <w:rFonts w:hint="eastAsia" w:ascii="仿宋_GB2312" w:hAnsi="仿宋" w:eastAsia="仿宋_GB2312"/>
          <w:sz w:val="28"/>
          <w:szCs w:val="28"/>
          <w:highlight w:val="none"/>
        </w:rPr>
        <w:t>。其中：</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其他教育支出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40.7</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35.22</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86.54%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rPr>
        <w:t>慰问辖区教育单位工作，因年度共建任务调整，慰问幼儿园的额度相应减少</w:t>
      </w:r>
      <w:r>
        <w:rPr>
          <w:rFonts w:hint="eastAsia" w:ascii="仿宋_GB2312" w:hAnsi="仿宋" w:eastAsia="仿宋_GB2312"/>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文化旅游体育与传媒支出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628.29</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614.42</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97.79%</w:t>
      </w:r>
      <w:r>
        <w:rPr>
          <w:rFonts w:hint="eastAsia" w:ascii="仿宋_GB2312" w:hAnsi="仿宋" w:eastAsia="仿宋_GB2312"/>
          <w:sz w:val="28"/>
          <w:szCs w:val="28"/>
          <w:highlight w:val="none"/>
        </w:rPr>
        <w:t>。其中：</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文化和旅游</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550.81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542.52</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98.49%</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主要原因：图书馆</w:t>
      </w:r>
      <w:r>
        <w:rPr>
          <w:rFonts w:hint="eastAsia" w:ascii="仿宋_GB2312" w:hAnsi="仿宋" w:eastAsia="仿宋_GB2312"/>
          <w:sz w:val="28"/>
          <w:szCs w:val="28"/>
          <w:highlight w:val="none"/>
        </w:rPr>
        <w:t>2024年图书由区图统一配置</w:t>
      </w:r>
      <w:r>
        <w:rPr>
          <w:rFonts w:hint="eastAsia" w:ascii="仿宋_GB2312" w:hAnsi="仿宋" w:eastAsia="仿宋_GB2312"/>
          <w:sz w:val="28"/>
          <w:szCs w:val="28"/>
          <w:highlight w:val="none"/>
          <w:lang w:eastAsia="zh-CN"/>
        </w:rPr>
        <w:t>，经费支出减少。</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体育</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77.48</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71.9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92.8%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主要原因：空竹邀请赛区体育局支持部分经费、公共文化示范区创建所需更新牌匾指示牌费用由文旅局支持环境布置经费。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highlight w:val="none"/>
          <w:lang w:val="en-US" w:eastAsia="zh-CN"/>
        </w:rPr>
        <w:t>6、</w:t>
      </w:r>
      <w:r>
        <w:rPr>
          <w:rFonts w:hint="eastAsia" w:ascii="仿宋_GB2312" w:eastAsia="仿宋_GB2312"/>
          <w:b w:val="0"/>
          <w:bCs w:val="0"/>
          <w:sz w:val="28"/>
          <w:szCs w:val="28"/>
          <w:highlight w:val="none"/>
        </w:rPr>
        <w:t>“</w:t>
      </w:r>
      <w:r>
        <w:rPr>
          <w:rFonts w:hint="eastAsia" w:ascii="仿宋_GB2312" w:eastAsia="仿宋_GB2312"/>
          <w:b w:val="0"/>
          <w:bCs w:val="0"/>
          <w:sz w:val="28"/>
          <w:szCs w:val="28"/>
          <w:highlight w:val="none"/>
          <w:lang w:eastAsia="zh-CN"/>
        </w:rPr>
        <w:t>社会保障和就业支出</w:t>
      </w: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13150.64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13120.85</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99.77%</w:t>
      </w:r>
      <w:r>
        <w:rPr>
          <w:rFonts w:hint="eastAsia" w:ascii="仿宋_GB2312" w:hAnsi="仿宋" w:eastAsia="仿宋_GB2312"/>
          <w:sz w:val="28"/>
          <w:szCs w:val="28"/>
          <w:highlight w:val="none"/>
        </w:rPr>
        <w:t>。其中：</w:t>
      </w:r>
    </w:p>
    <w:p>
      <w:pPr>
        <w:pStyle w:val="5"/>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highlight w:val="none"/>
        </w:rPr>
        <w:t>“</w:t>
      </w:r>
      <w:r>
        <w:rPr>
          <w:rFonts w:hint="eastAsia" w:ascii="仿宋_GB2312" w:hAnsi="仿宋" w:eastAsia="仿宋_GB2312"/>
          <w:sz w:val="28"/>
          <w:szCs w:val="28"/>
          <w:highlight w:val="none"/>
          <w:lang w:eastAsia="zh-CN"/>
        </w:rPr>
        <w:t>人力资源和社会保障管理事务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1.94</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97%</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民政管理事务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6949.04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6880.47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99.01%</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pStyle w:val="5"/>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行政事业单位养老支出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1344.53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1239.7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92.2%</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主要原因：地退有去世人员，活动经费支出减少；离退休老干部慰问人数减少经费支出减少。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就业补助</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644.06</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726.05</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112.73%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rPr>
        <w:t>市区下达市级</w:t>
      </w:r>
      <w:r>
        <w:rPr>
          <w:rFonts w:hint="eastAsia" w:ascii="仿宋_GB2312" w:hAnsi="仿宋" w:eastAsia="仿宋_GB2312"/>
          <w:sz w:val="28"/>
          <w:szCs w:val="28"/>
          <w:highlight w:val="none"/>
          <w:lang w:eastAsia="zh-CN"/>
        </w:rPr>
        <w:t>经费</w:t>
      </w:r>
      <w:r>
        <w:rPr>
          <w:rFonts w:hint="eastAsia" w:ascii="仿宋_GB2312" w:hAnsi="仿宋" w:eastAsia="仿宋_GB2312"/>
          <w:sz w:val="28"/>
          <w:szCs w:val="28"/>
          <w:highlight w:val="none"/>
        </w:rPr>
        <w:t>保障公益性人员生活补贴。</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抚恤</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243</w:t>
      </w:r>
      <w:r>
        <w:rPr>
          <w:rFonts w:hint="eastAsia" w:ascii="仿宋_GB2312" w:hAnsi="仿宋" w:eastAsia="仿宋_GB2312"/>
          <w:sz w:val="28"/>
          <w:szCs w:val="28"/>
          <w:highlight w:val="none"/>
        </w:rPr>
        <w:t>万</w:t>
      </w:r>
      <w:r>
        <w:rPr>
          <w:rFonts w:hint="eastAsia" w:ascii="仿宋_GB2312" w:hAnsi="仿宋" w:eastAsia="仿宋_GB2312"/>
          <w:sz w:val="28"/>
          <w:szCs w:val="28"/>
          <w:highlight w:val="none"/>
          <w:lang w:eastAsia="zh-CN"/>
        </w:rPr>
        <w:t>元，</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320</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131.69%</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主要原因：按照相关要求，2024年义务兵优待金由原来的每年发放一次改为每年两次发放，经费支出增加。</w:t>
      </w:r>
      <w:r>
        <w:rPr>
          <w:rFonts w:hint="eastAsia" w:ascii="仿宋_GB2312" w:hAnsi="仿宋" w:eastAsia="仿宋_GB2312"/>
          <w:sz w:val="28"/>
          <w:szCs w:val="28"/>
          <w:highlight w:val="none"/>
        </w:rPr>
        <w:t>下达中央财政优抚对象补助专项经费。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bookmarkStart w:id="1" w:name="_GoBack"/>
      <w:bookmarkEnd w:id="1"/>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退役安置</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455.15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478.08</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105.04%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主要原因：市区</w:t>
      </w:r>
      <w:r>
        <w:rPr>
          <w:rFonts w:hint="eastAsia" w:ascii="仿宋_GB2312" w:hAnsi="仿宋" w:eastAsia="仿宋_GB2312"/>
          <w:sz w:val="28"/>
          <w:szCs w:val="28"/>
          <w:highlight w:val="none"/>
        </w:rPr>
        <w:t>下达退役安置补助经费</w:t>
      </w:r>
      <w:r>
        <w:rPr>
          <w:rFonts w:hint="eastAsia" w:ascii="仿宋_GB2312" w:hAnsi="仿宋" w:eastAsia="仿宋_GB231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社会福利</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126.36</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121.15</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95.88%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主要原因：四就近干部减少，相关四就近经费支出减少。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残疾人事业</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454.79</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448.25</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98.56%</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主要原因：安排公益律师定时定点开展法律咨询。温馨家园的律师不再聘用，职康站人员餐费按照实际情况结算，控制成本，经费支出减少。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红十字事业</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45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41.01</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91.13%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主要原因：无偿献血指标有调整，经费支出减少。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最低生活保障</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1920</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1918.69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99.93%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临时救助</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144.41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162.89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112.8%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主要原因是年中下达中央财政困难群众救助补助资金经费。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特困人员救助供养</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182.48</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155.74</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85.35%</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主要原因：市区下达困难群众救助补助资金直达资金经费，优先使用直达资金，调减区级资金经费，支出减少。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其他生活救助</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277.28</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253.34</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91.37%</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主要原因：市区下达送温暖经费，优先使用市级资金，调减区级资金经费，支出减少。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840" w:firstLineChars="300"/>
        <w:textAlignment w:val="auto"/>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退役军人管理事务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31.3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28.57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91.28%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主要原因：在乡残疾军人年中调整保险基数，支出减少。</w:t>
      </w:r>
    </w:p>
    <w:p>
      <w:pPr>
        <w:pStyle w:val="5"/>
        <w:ind w:firstLine="1120" w:firstLineChars="4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其他社会保障和就业支出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331.25</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344.96</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104.14%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主要原因：年中市区下达专项经费，保障社会化管理活动。</w:t>
      </w:r>
    </w:p>
    <w:p>
      <w:pPr>
        <w:pStyle w:val="5"/>
        <w:ind w:firstLine="840" w:firstLineChars="3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val="en-US" w:eastAsia="zh-CN"/>
        </w:rPr>
        <w:t>7、</w:t>
      </w: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卫生健康支出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890.8</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971.66</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109.08%</w:t>
      </w:r>
      <w:r>
        <w:rPr>
          <w:rFonts w:hint="eastAsia" w:ascii="仿宋_GB2312" w:hAnsi="仿宋" w:eastAsia="仿宋_GB2312"/>
          <w:sz w:val="28"/>
          <w:szCs w:val="28"/>
          <w:highlight w:val="none"/>
        </w:rPr>
        <w:t>。其中：</w:t>
      </w:r>
    </w:p>
    <w:p>
      <w:pPr>
        <w:pStyle w:val="5"/>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计划生育事务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137.26</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154.57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112.61%</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24年新增失独家庭、特扶家庭、独生子女一次性经济补助人员，年中追加经费，支出增加。</w:t>
      </w:r>
    </w:p>
    <w:p>
      <w:pPr>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val="en-US" w:eastAsia="zh-CN"/>
        </w:rPr>
        <w:t>行政事业单位医疗</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557.64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670.49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120.24%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新招录公务员、事业编，人数相比23年增加，7月变更保险基数，年中追加医疗保险，支出增加。</w:t>
      </w:r>
    </w:p>
    <w:p>
      <w:pPr>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eastAsia="仿宋_GB2312"/>
          <w:b w:val="0"/>
          <w:bCs w:val="0"/>
          <w:sz w:val="28"/>
          <w:szCs w:val="28"/>
          <w:lang w:eastAsia="zh-CN"/>
        </w:rPr>
        <w:t>医疗救助</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10</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1.98</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19.8%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后续调整因病致贫业务，调减经费。</w:t>
      </w:r>
    </w:p>
    <w:p>
      <w:pPr>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val="en-US" w:eastAsia="zh-CN"/>
        </w:rPr>
        <w:t>老龄卫生健康事务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24</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5.67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23.63%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后续无民政社区老龄业务，调减经费。</w:t>
      </w:r>
    </w:p>
    <w:p>
      <w:pPr>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val="en-US" w:eastAsia="zh-CN"/>
        </w:rPr>
        <w:t>其他卫生健康支出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161.9</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138.95</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85.82%</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街道精神病看护管理服务人员减少，年中调减，经费支出减少。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8、</w:t>
      </w: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节能环保支出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454.33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344.37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75.8%</w:t>
      </w:r>
      <w:r>
        <w:rPr>
          <w:rFonts w:hint="eastAsia" w:ascii="仿宋_GB2312" w:hAnsi="仿宋" w:eastAsia="仿宋_GB2312"/>
          <w:sz w:val="28"/>
          <w:szCs w:val="28"/>
          <w:highlight w:val="none"/>
        </w:rPr>
        <w:t>。其中：</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污染防治</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454.33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344.37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75.8%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w:t>
      </w:r>
      <w:r>
        <w:rPr>
          <w:rFonts w:hint="eastAsia" w:ascii="仿宋_GB2312" w:hAnsi="仿宋" w:eastAsia="仿宋_GB2312"/>
          <w:sz w:val="28"/>
          <w:szCs w:val="28"/>
          <w:highlight w:val="none"/>
          <w:lang w:val="en-US" w:eastAsia="zh-CN"/>
        </w:rPr>
        <w:t>2024年</w:t>
      </w:r>
      <w:r>
        <w:rPr>
          <w:rFonts w:hint="eastAsia" w:ascii="仿宋_GB2312" w:hAnsi="仿宋" w:eastAsia="仿宋_GB2312"/>
          <w:sz w:val="28"/>
          <w:szCs w:val="28"/>
          <w:highlight w:val="none"/>
          <w:lang w:eastAsia="zh-CN"/>
        </w:rPr>
        <w:t>第五立面清扫保洁、清洁能源改造项目招标后按照合同支付条款的相关规定支出一定比例的金额后调减相应的进度款、尾款等经费，支出减少。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9、</w:t>
      </w: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城乡社区支出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6272.39</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5859.7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93.42%</w:t>
      </w:r>
      <w:r>
        <w:rPr>
          <w:rFonts w:hint="eastAsia" w:ascii="仿宋_GB2312" w:hAnsi="仿宋" w:eastAsia="仿宋_GB2312"/>
          <w:sz w:val="28"/>
          <w:szCs w:val="28"/>
          <w:highlight w:val="none"/>
        </w:rPr>
        <w:t>。其中：</w:t>
      </w:r>
    </w:p>
    <w:p>
      <w:pPr>
        <w:pStyle w:val="5"/>
        <w:ind w:firstLine="840" w:firstLineChars="300"/>
        <w:rPr>
          <w:rFonts w:hint="eastAsia" w:ascii="仿宋_GB2312" w:hAnsi="仿宋" w:eastAsia="仿宋_GB2312"/>
          <w:sz w:val="28"/>
          <w:szCs w:val="28"/>
          <w:highlight w:val="none"/>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城乡社区管理事务</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320.82</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319.79</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99.68%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城乡社区规划与管理</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737.27</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734.17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99.58%</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基本持平。</w:t>
      </w:r>
    </w:p>
    <w:p>
      <w:pPr>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城乡社区公共设施</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54.21</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131.46</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242.5%</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主要原因：年中市区下达电梯更新奖励资金经费。</w:t>
      </w:r>
    </w:p>
    <w:p>
      <w:pPr>
        <w:pStyle w:val="5"/>
        <w:ind w:firstLine="840" w:firstLineChars="300"/>
        <w:rPr>
          <w:rFonts w:hint="eastAsia" w:ascii="仿宋_GB2312" w:hAnsi="仿宋" w:eastAsia="仿宋_GB2312"/>
          <w:sz w:val="28"/>
          <w:szCs w:val="28"/>
          <w:highlight w:val="none"/>
          <w:lang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城乡社区环境卫生</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3885.06</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3424.17</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88.14%</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主要原因：建学胡同25号南楼简易楼腾退建设绿地项目（园林工程）根据合同支付条款调减质保金经费于</w:t>
      </w:r>
      <w:r>
        <w:rPr>
          <w:rFonts w:hint="eastAsia" w:ascii="仿宋_GB2312" w:hAnsi="仿宋" w:eastAsia="仿宋_GB2312"/>
          <w:sz w:val="28"/>
          <w:szCs w:val="28"/>
          <w:highlight w:val="none"/>
          <w:lang w:val="en-US" w:eastAsia="zh-CN"/>
        </w:rPr>
        <w:t>2025年支付；加强财政资金全流程监管，垃圾分类项目变更支付进度，空中缆线杂乱治理项目根据结算审计结果调减支付进度款金额；因低谷电电费补贴模式调整，减少相关宣传海报制作经费；核桃园小微花园建设项目工程、监理费按照合同支付条款调减进度款于20255年支付。</w:t>
      </w:r>
    </w:p>
    <w:p>
      <w:pPr>
        <w:pStyle w:val="21"/>
        <w:rPr>
          <w:rFonts w:hint="default"/>
          <w:sz w:val="28"/>
          <w:szCs w:val="28"/>
          <w:lang w:val="en-US" w:eastAsia="zh-CN"/>
        </w:rPr>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其他城乡社区支出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年度初预算</w:t>
      </w:r>
      <w:r>
        <w:rPr>
          <w:rFonts w:hint="eastAsia" w:ascii="仿宋_GB2312" w:hAnsi="仿宋" w:eastAsia="仿宋_GB2312"/>
          <w:sz w:val="28"/>
          <w:szCs w:val="28"/>
          <w:highlight w:val="none"/>
          <w:lang w:val="en-US" w:eastAsia="zh-CN"/>
        </w:rPr>
        <w:t>1275.03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w:t>
      </w:r>
      <w:r>
        <w:rPr>
          <w:rFonts w:hint="eastAsia" w:ascii="仿宋_GB2312" w:hAnsi="仿宋" w:eastAsia="仿宋_GB2312"/>
          <w:sz w:val="28"/>
          <w:szCs w:val="28"/>
          <w:highlight w:val="none"/>
          <w:lang w:eastAsia="zh-CN"/>
        </w:rPr>
        <w:t>算</w:t>
      </w:r>
      <w:r>
        <w:rPr>
          <w:rFonts w:hint="eastAsia" w:ascii="仿宋_GB2312" w:hAnsi="仿宋" w:eastAsia="仿宋_GB2312"/>
          <w:sz w:val="28"/>
          <w:szCs w:val="28"/>
          <w:highlight w:val="none"/>
          <w:lang w:val="en-US" w:eastAsia="zh-CN"/>
        </w:rPr>
        <w:t>1250.11</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98.05%</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根据相关通知，2025年广内街道移动办公数据保障服务经费项目不再实施；城市体验馆房租三季度开始交予三庙社区作为社区办公用房，调整相关预算项目，经费减少；加强财政资金支出管理的要求，部分项目（政务大厅综合窗口、广内街道大数据分中心平台运维服务、保安经费等）进行预算、结算评审后调减相关经费，工程监理，造价等二类费用也一并进行调减，减少经费支出。</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10、</w:t>
      </w: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住房保障支出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915.73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1363.23</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148.87%</w:t>
      </w:r>
      <w:r>
        <w:rPr>
          <w:rFonts w:hint="eastAsia" w:ascii="仿宋_GB2312" w:hAnsi="仿宋" w:eastAsia="仿宋_GB2312"/>
          <w:sz w:val="28"/>
          <w:szCs w:val="28"/>
          <w:highlight w:val="none"/>
        </w:rPr>
        <w:t>。其中：</w:t>
      </w:r>
    </w:p>
    <w:p>
      <w:pPr>
        <w:ind w:firstLine="840" w:firstLineChars="300"/>
      </w:pPr>
      <w:r>
        <w:rPr>
          <w:rFonts w:hint="eastAsia" w:ascii="仿宋_GB2312" w:eastAsia="仿宋_GB2312"/>
          <w:b w:val="0"/>
          <w:bCs w:val="0"/>
          <w:sz w:val="28"/>
          <w:szCs w:val="28"/>
        </w:rPr>
        <w:t>“</w:t>
      </w:r>
      <w:r>
        <w:rPr>
          <w:rFonts w:hint="eastAsia" w:ascii="仿宋_GB2312" w:hAnsi="仿宋" w:eastAsia="仿宋_GB2312"/>
          <w:sz w:val="28"/>
          <w:szCs w:val="28"/>
          <w:highlight w:val="none"/>
          <w:lang w:eastAsia="zh-CN"/>
        </w:rPr>
        <w:t>住房改革支出</w:t>
      </w:r>
      <w:r>
        <w:rPr>
          <w:rFonts w:hint="eastAsia" w:ascii="仿宋_GB2312" w:eastAsia="仿宋_GB2312"/>
          <w:b w:val="0"/>
          <w:bCs w:val="0"/>
          <w:sz w:val="28"/>
          <w:szCs w:val="28"/>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年度年初预算</w:t>
      </w:r>
      <w:r>
        <w:rPr>
          <w:rFonts w:hint="eastAsia" w:ascii="仿宋_GB2312" w:hAnsi="仿宋" w:eastAsia="仿宋_GB2312"/>
          <w:sz w:val="28"/>
          <w:szCs w:val="28"/>
          <w:highlight w:val="none"/>
          <w:lang w:val="en-US" w:eastAsia="zh-CN"/>
        </w:rPr>
        <w:t>915.73</w:t>
      </w:r>
      <w:r>
        <w:rPr>
          <w:rFonts w:hint="eastAsia" w:ascii="仿宋_GB2312" w:hAnsi="仿宋" w:eastAsia="仿宋_GB2312"/>
          <w:sz w:val="28"/>
          <w:szCs w:val="28"/>
          <w:highlight w:val="none"/>
        </w:rPr>
        <w:t>万元</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年度决算</w:t>
      </w:r>
      <w:r>
        <w:rPr>
          <w:rFonts w:hint="eastAsia" w:ascii="仿宋_GB2312" w:hAnsi="仿宋" w:eastAsia="仿宋_GB2312"/>
          <w:sz w:val="28"/>
          <w:szCs w:val="28"/>
          <w:highlight w:val="none"/>
          <w:lang w:val="en-US" w:eastAsia="zh-CN"/>
        </w:rPr>
        <w:t>1363.23</w:t>
      </w:r>
      <w:r>
        <w:rPr>
          <w:rFonts w:hint="eastAsia" w:ascii="仿宋_GB2312" w:hAnsi="仿宋"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148.87%</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eastAsia="zh-CN"/>
        </w:rPr>
        <w:t>主要原因：新招录公务员、事业编，人数相比</w:t>
      </w:r>
      <w:r>
        <w:rPr>
          <w:rFonts w:hint="eastAsia" w:ascii="仿宋_GB2312" w:hAnsi="仿宋" w:eastAsia="仿宋_GB2312"/>
          <w:sz w:val="28"/>
          <w:szCs w:val="28"/>
          <w:highlight w:val="none"/>
          <w:lang w:val="en-US" w:eastAsia="zh-CN"/>
        </w:rPr>
        <w:t>2023年增加，7月调整公积金基数，年中追加经费，支出增加；</w:t>
      </w:r>
      <w:r>
        <w:rPr>
          <w:rFonts w:hint="eastAsia" w:ascii="仿宋_GB2312" w:hAnsi="仿宋" w:eastAsia="仿宋_GB2312"/>
          <w:sz w:val="28"/>
          <w:szCs w:val="28"/>
          <w:highlight w:val="none"/>
          <w:lang w:eastAsia="zh-CN"/>
        </w:rPr>
        <w:t>补发单位符合购房补贴发放政策但未享受职工购房补贴；另本年新增调入职工享受购房补贴，也导致了相关支出增加。</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0.9</w:t>
      </w:r>
      <w:r>
        <w:rPr>
          <w:rFonts w:hint="eastAsia" w:ascii="仿宋_GB2312" w:eastAsia="仿宋_GB2312"/>
          <w:sz w:val="28"/>
          <w:szCs w:val="28"/>
        </w:rPr>
        <w:t>万元，主要用于以下方面（按大类）：</w:t>
      </w:r>
      <w:r>
        <w:rPr>
          <w:rFonts w:hint="eastAsia" w:ascii="仿宋_GB2312" w:eastAsia="仿宋_GB2312"/>
          <w:sz w:val="28"/>
          <w:szCs w:val="28"/>
          <w:lang w:eastAsia="zh-CN"/>
        </w:rPr>
        <w:t>其他</w:t>
      </w:r>
      <w:r>
        <w:rPr>
          <w:rFonts w:hint="eastAsia" w:ascii="仿宋_GB2312" w:eastAsia="仿宋_GB2312"/>
          <w:sz w:val="28"/>
          <w:szCs w:val="28"/>
        </w:rPr>
        <w:t>支出</w:t>
      </w:r>
      <w:r>
        <w:rPr>
          <w:rFonts w:hint="eastAsia" w:ascii="仿宋_GB2312" w:eastAsia="仿宋_GB2312"/>
          <w:sz w:val="28"/>
          <w:szCs w:val="28"/>
          <w:lang w:val="en-US" w:eastAsia="zh-CN"/>
        </w:rPr>
        <w:t>0.9</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0.22</w:t>
      </w:r>
      <w:r>
        <w:rPr>
          <w:rFonts w:hint="eastAsia" w:ascii="仿宋_GB2312" w:eastAsia="仿宋_GB2312"/>
          <w:sz w:val="28"/>
          <w:szCs w:val="28"/>
        </w:rPr>
        <w:t>%</w:t>
      </w:r>
      <w:r>
        <w:rPr>
          <w:rFonts w:hint="eastAsia" w:ascii="仿宋_GB2312" w:eastAsia="仿宋_GB2312"/>
          <w:sz w:val="28"/>
          <w:szCs w:val="28"/>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700" w:firstLineChars="250"/>
        <w:jc w:val="left"/>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其他</w:t>
      </w:r>
      <w:r>
        <w:rPr>
          <w:rFonts w:hint="eastAsia" w:ascii="仿宋_GB2312" w:eastAsia="仿宋_GB2312"/>
          <w:sz w:val="28"/>
          <w:szCs w:val="28"/>
        </w:rPr>
        <w:t>支出”</w:t>
      </w:r>
      <w:r>
        <w:rPr>
          <w:rFonts w:hint="eastAsia" w:ascii="仿宋_GB2312" w:eastAsia="仿宋_GB2312"/>
          <w:sz w:val="28"/>
          <w:szCs w:val="28"/>
          <w:lang w:eastAsia="zh-CN"/>
        </w:rPr>
        <w:t>2024</w:t>
      </w:r>
      <w:r>
        <w:rPr>
          <w:rFonts w:hint="eastAsia" w:ascii="仿宋_GB2312" w:eastAsia="仿宋_GB2312"/>
          <w:sz w:val="28"/>
          <w:szCs w:val="28"/>
        </w:rPr>
        <w:t>年度年初预算</w:t>
      </w:r>
      <w:r>
        <w:rPr>
          <w:rFonts w:hint="eastAsia" w:ascii="仿宋_GB2312" w:eastAsia="仿宋_GB2312"/>
          <w:sz w:val="28"/>
          <w:szCs w:val="28"/>
          <w:lang w:val="en-US" w:eastAsia="zh-CN"/>
        </w:rPr>
        <w:t>1.8万元，</w:t>
      </w:r>
      <w:r>
        <w:rPr>
          <w:rFonts w:hint="eastAsia" w:ascii="仿宋_GB2312" w:eastAsia="仿宋_GB2312"/>
          <w:sz w:val="28"/>
          <w:szCs w:val="28"/>
          <w:lang w:eastAsia="zh-CN"/>
        </w:rPr>
        <w:t>2024</w:t>
      </w:r>
      <w:r>
        <w:rPr>
          <w:rFonts w:hint="eastAsia" w:ascii="仿宋_GB2312" w:eastAsia="仿宋_GB2312"/>
          <w:sz w:val="28"/>
          <w:szCs w:val="28"/>
        </w:rPr>
        <w:t>年度决算</w:t>
      </w:r>
      <w:r>
        <w:rPr>
          <w:rFonts w:hint="eastAsia" w:ascii="仿宋_GB2312" w:eastAsia="仿宋_GB2312"/>
          <w:sz w:val="28"/>
          <w:szCs w:val="28"/>
          <w:lang w:val="en-US" w:eastAsia="zh-CN"/>
        </w:rPr>
        <w:t>0.9</w:t>
      </w:r>
      <w:r>
        <w:rPr>
          <w:rFonts w:hint="eastAsia" w:ascii="仿宋_GB2312" w:eastAsia="仿宋_GB2312"/>
          <w:sz w:val="28"/>
          <w:szCs w:val="28"/>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50%</w:t>
      </w:r>
      <w:r>
        <w:rPr>
          <w:rFonts w:hint="eastAsia" w:ascii="仿宋_GB2312" w:hAnsi="仿宋" w:eastAsia="仿宋_GB2312"/>
          <w:sz w:val="28"/>
          <w:szCs w:val="28"/>
          <w:highlight w:val="none"/>
        </w:rPr>
        <w:t>。</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eastAsia="zh-CN"/>
        </w:rPr>
        <w:t>彩票公益金安排的支出</w:t>
      </w:r>
      <w:r>
        <w:rPr>
          <w:rFonts w:hint="eastAsia" w:ascii="仿宋_GB2312" w:eastAsia="仿宋_GB2312"/>
          <w:sz w:val="28"/>
          <w:szCs w:val="28"/>
        </w:rPr>
        <w:t>”</w:t>
      </w:r>
      <w:r>
        <w:rPr>
          <w:rFonts w:hint="eastAsia" w:ascii="仿宋_GB2312" w:eastAsia="仿宋_GB2312"/>
          <w:sz w:val="28"/>
          <w:szCs w:val="28"/>
          <w:lang w:eastAsia="zh-CN"/>
        </w:rPr>
        <w:t>2024</w:t>
      </w:r>
      <w:r>
        <w:rPr>
          <w:rFonts w:hint="eastAsia" w:ascii="仿宋_GB2312" w:eastAsia="仿宋_GB2312"/>
          <w:sz w:val="28"/>
          <w:szCs w:val="28"/>
        </w:rPr>
        <w:t>年度年初预算</w:t>
      </w:r>
      <w:r>
        <w:rPr>
          <w:rFonts w:hint="eastAsia" w:ascii="仿宋_GB2312" w:eastAsia="仿宋_GB2312"/>
          <w:sz w:val="28"/>
          <w:szCs w:val="28"/>
          <w:lang w:val="en-US" w:eastAsia="zh-CN"/>
        </w:rPr>
        <w:t>1.8万元，</w:t>
      </w:r>
      <w:r>
        <w:rPr>
          <w:rFonts w:hint="eastAsia" w:ascii="仿宋_GB2312" w:eastAsia="仿宋_GB2312"/>
          <w:sz w:val="28"/>
          <w:szCs w:val="28"/>
          <w:lang w:eastAsia="zh-CN"/>
        </w:rPr>
        <w:t>2024</w:t>
      </w:r>
      <w:r>
        <w:rPr>
          <w:rFonts w:hint="eastAsia" w:ascii="仿宋_GB2312" w:eastAsia="仿宋_GB2312"/>
          <w:sz w:val="28"/>
          <w:szCs w:val="28"/>
        </w:rPr>
        <w:t>年度决算</w:t>
      </w:r>
      <w:r>
        <w:rPr>
          <w:rFonts w:hint="eastAsia" w:ascii="仿宋_GB2312" w:eastAsia="仿宋_GB2312"/>
          <w:sz w:val="28"/>
          <w:szCs w:val="28"/>
          <w:lang w:val="en-US" w:eastAsia="zh-CN"/>
        </w:rPr>
        <w:t>0.9</w:t>
      </w:r>
      <w:r>
        <w:rPr>
          <w:rFonts w:hint="eastAsia" w:ascii="仿宋_GB2312" w:eastAsia="仿宋_GB2312"/>
          <w:sz w:val="28"/>
          <w:szCs w:val="28"/>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50%</w:t>
      </w:r>
      <w:r>
        <w:rPr>
          <w:rFonts w:hint="eastAsia" w:ascii="仿宋_GB2312" w:hAnsi="仿宋" w:eastAsia="仿宋_GB2312"/>
          <w:sz w:val="28"/>
          <w:szCs w:val="28"/>
          <w:highlight w:val="none"/>
        </w:rPr>
        <w:t>。</w:t>
      </w:r>
      <w:r>
        <w:rPr>
          <w:rFonts w:hint="eastAsia" w:ascii="仿宋_GB2312" w:eastAsia="仿宋_GB2312"/>
          <w:sz w:val="28"/>
          <w:szCs w:val="28"/>
        </w:rPr>
        <w:t>主要原因：高等教育新生入学救助人员减少</w:t>
      </w:r>
      <w:r>
        <w:rPr>
          <w:rFonts w:hint="eastAsia" w:ascii="仿宋_GB2312" w:eastAsia="仿宋_GB2312"/>
          <w:sz w:val="28"/>
          <w:szCs w:val="28"/>
          <w:lang w:eastAsia="zh-CN"/>
        </w:rPr>
        <w:t>。</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计66.91</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计66.91</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8248.54</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w:t>
      </w:r>
      <w:r>
        <w:rPr>
          <w:rFonts w:hint="eastAsia" w:ascii="仿宋_GB2312" w:eastAsia="仿宋_GB2312"/>
          <w:sz w:val="28"/>
          <w:szCs w:val="28"/>
          <w:lang w:val="en-US" w:eastAsia="zh-CN"/>
        </w:rPr>
        <w:t>7562.86万元，</w:t>
      </w:r>
      <w:r>
        <w:rPr>
          <w:rFonts w:hint="eastAsia" w:ascii="仿宋_GB2312" w:eastAsia="仿宋_GB2312"/>
          <w:sz w:val="28"/>
          <w:szCs w:val="28"/>
        </w:rPr>
        <w:t>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w:t>
      </w:r>
      <w:r>
        <w:rPr>
          <w:rFonts w:hint="eastAsia" w:ascii="仿宋_GB2312" w:eastAsia="仿宋_GB2312"/>
          <w:sz w:val="28"/>
          <w:szCs w:val="28"/>
          <w:lang w:val="en-US" w:eastAsia="zh-CN"/>
        </w:rPr>
        <w:t>533.39万元，</w:t>
      </w:r>
      <w:r>
        <w:rPr>
          <w:rFonts w:hint="eastAsia" w:ascii="仿宋_GB2312" w:eastAsia="仿宋_GB2312"/>
          <w:sz w:val="28"/>
          <w:szCs w:val="28"/>
        </w:rPr>
        <w:t>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w:t>
      </w:r>
      <w:r>
        <w:rPr>
          <w:rFonts w:hint="eastAsia" w:ascii="仿宋_GB2312" w:eastAsia="仿宋_GB2312"/>
          <w:sz w:val="28"/>
          <w:szCs w:val="28"/>
          <w:lang w:val="en-US" w:eastAsia="zh-CN"/>
        </w:rPr>
        <w:t>146.29万元，</w:t>
      </w:r>
      <w:r>
        <w:rPr>
          <w:rFonts w:hint="eastAsia" w:ascii="仿宋_GB2312" w:eastAsia="仿宋_GB2312"/>
          <w:sz w:val="28"/>
          <w:szCs w:val="28"/>
        </w:rPr>
        <w:t>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w:t>
      </w:r>
      <w:r>
        <w:rPr>
          <w:rFonts w:hint="eastAsia" w:ascii="仿宋_GB2312" w:eastAsia="仿宋_GB2312"/>
          <w:sz w:val="28"/>
          <w:szCs w:val="28"/>
          <w:lang w:val="en-US" w:eastAsia="zh-CN"/>
        </w:rPr>
        <w:t>5.99万元，</w:t>
      </w:r>
      <w:r>
        <w:rPr>
          <w:rFonts w:hint="eastAsia" w:ascii="仿宋_GB2312" w:eastAsia="仿宋_GB2312"/>
          <w:sz w:val="28"/>
          <w:szCs w:val="28"/>
        </w:rPr>
        <w:t>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tabs>
          <w:tab w:val="center" w:pos="6979"/>
        </w:tabs>
        <w:jc w:val="center"/>
        <w:rPr>
          <w:rFonts w:hint="eastAsia" w:ascii="宋体" w:hAnsi="宋体" w:cs="宋体"/>
          <w:b/>
          <w:bCs/>
          <w:spacing w:val="40"/>
          <w:kern w:val="0"/>
          <w:sz w:val="32"/>
          <w:szCs w:val="32"/>
        </w:rPr>
      </w:pPr>
    </w:p>
    <w:p>
      <w:pPr>
        <w:pStyle w:val="2"/>
        <w:rPr>
          <w:rFonts w:hint="eastAsia" w:ascii="宋体" w:hAnsi="宋体" w:cs="宋体"/>
          <w:b/>
          <w:bCs/>
          <w:spacing w:val="40"/>
          <w:kern w:val="0"/>
          <w:sz w:val="32"/>
          <w:szCs w:val="32"/>
        </w:rPr>
      </w:pPr>
    </w:p>
    <w:p>
      <w:pPr>
        <w:pStyle w:val="2"/>
        <w:rPr>
          <w:rFonts w:hint="eastAsia" w:ascii="宋体" w:hAnsi="宋体" w:cs="宋体"/>
          <w:b/>
          <w:bCs/>
          <w:spacing w:val="40"/>
          <w:kern w:val="0"/>
          <w:sz w:val="32"/>
          <w:szCs w:val="32"/>
        </w:rPr>
      </w:pPr>
    </w:p>
    <w:p>
      <w:pPr>
        <w:pStyle w:val="2"/>
        <w:rPr>
          <w:rFonts w:hint="eastAsia" w:ascii="宋体" w:hAnsi="宋体" w:cs="宋体"/>
          <w:b/>
          <w:bCs/>
          <w:spacing w:val="40"/>
          <w:kern w:val="0"/>
          <w:sz w:val="32"/>
          <w:szCs w:val="32"/>
        </w:rPr>
      </w:pPr>
    </w:p>
    <w:p>
      <w:pPr>
        <w:pStyle w:val="2"/>
        <w:rPr>
          <w:rFonts w:hint="eastAsia" w:ascii="宋体" w:hAnsi="宋体" w:cs="宋体"/>
          <w:b/>
          <w:bCs/>
          <w:spacing w:val="40"/>
          <w:kern w:val="0"/>
          <w:sz w:val="32"/>
          <w:szCs w:val="32"/>
        </w:rPr>
      </w:pP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0.42</w:t>
      </w:r>
      <w:r>
        <w:rPr>
          <w:rFonts w:hint="eastAsia" w:ascii="仿宋_GB2312" w:eastAsia="仿宋_GB2312"/>
          <w:sz w:val="28"/>
          <w:szCs w:val="28"/>
        </w:rPr>
        <w:t>万元，</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5.46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其中：</w:t>
      </w:r>
    </w:p>
    <w:p>
      <w:pPr>
        <w:numPr>
          <w:ilvl w:val="0"/>
          <w:numId w:val="0"/>
        </w:num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因公出国（境）费用</w:t>
      </w:r>
      <w:r>
        <w:rPr>
          <w:rFonts w:hint="eastAsia" w:ascii="仿宋_GB2312" w:eastAsia="仿宋_GB2312"/>
          <w:sz w:val="28"/>
          <w:szCs w:val="28"/>
          <w:lang w:eastAsia="zh-CN"/>
        </w:rPr>
        <w:t>：我街道无</w:t>
      </w:r>
      <w:r>
        <w:rPr>
          <w:rFonts w:hint="eastAsia" w:ascii="仿宋_GB2312" w:eastAsia="仿宋_GB2312"/>
          <w:sz w:val="28"/>
          <w:szCs w:val="28"/>
        </w:rPr>
        <w:t>因公出国（境）费用</w:t>
      </w:r>
      <w:r>
        <w:rPr>
          <w:rFonts w:hint="eastAsia" w:ascii="仿宋_GB2312" w:eastAsia="仿宋_GB2312"/>
          <w:sz w:val="28"/>
          <w:szCs w:val="28"/>
          <w:lang w:eastAsia="zh-CN"/>
        </w:rPr>
        <w:t>。</w:t>
      </w:r>
    </w:p>
    <w:p>
      <w:pPr>
        <w:spacing w:line="560" w:lineRule="exact"/>
        <w:ind w:firstLine="6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公务接待费</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3.01</w:t>
      </w:r>
      <w:r>
        <w:rPr>
          <w:rFonts w:hint="eastAsia" w:ascii="仿宋_GB2312" w:eastAsia="仿宋_GB2312"/>
          <w:sz w:val="28"/>
          <w:szCs w:val="28"/>
        </w:rPr>
        <w:t>万元。主要原因：</w:t>
      </w:r>
      <w:r>
        <w:rPr>
          <w:rFonts w:hint="eastAsia" w:ascii="仿宋_GB2312" w:eastAsia="仿宋_GB2312"/>
          <w:sz w:val="28"/>
          <w:szCs w:val="28"/>
          <w:lang w:eastAsia="zh-CN"/>
        </w:rPr>
        <w:t>我街道本年度无公务接待事项</w:t>
      </w:r>
      <w:r>
        <w:rPr>
          <w:rFonts w:hint="eastAsia" w:ascii="仿宋_GB2312" w:eastAsia="仿宋_GB2312"/>
          <w:sz w:val="28"/>
          <w:szCs w:val="28"/>
        </w:rPr>
        <w:t>。公务接待</w:t>
      </w:r>
      <w:r>
        <w:rPr>
          <w:rFonts w:hint="eastAsia" w:ascii="仿宋_GB2312" w:eastAsia="仿宋_GB2312"/>
          <w:sz w:val="28"/>
          <w:szCs w:val="28"/>
          <w:lang w:val="en-US" w:eastAsia="zh-CN"/>
        </w:rPr>
        <w:t>0</w:t>
      </w:r>
      <w:r>
        <w:rPr>
          <w:rFonts w:hint="eastAsia" w:ascii="仿宋_GB2312" w:eastAsia="仿宋_GB2312"/>
          <w:sz w:val="28"/>
          <w:szCs w:val="28"/>
        </w:rPr>
        <w:t>批次，公务接待</w:t>
      </w:r>
      <w:r>
        <w:rPr>
          <w:rFonts w:hint="eastAsia" w:ascii="仿宋_GB2312" w:eastAsia="仿宋_GB2312"/>
          <w:sz w:val="28"/>
          <w:szCs w:val="28"/>
          <w:lang w:val="en-US"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0.42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2.45</w:t>
      </w:r>
      <w:r>
        <w:rPr>
          <w:rFonts w:hint="eastAsia" w:ascii="仿宋_GB2312" w:eastAsia="仿宋_GB2312"/>
          <w:sz w:val="28"/>
          <w:szCs w:val="28"/>
        </w:rPr>
        <w:t>万元。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w:t>
      </w:r>
      <w:r>
        <w:rPr>
          <w:rFonts w:hint="eastAsia" w:ascii="仿宋_GB2312" w:eastAsia="仿宋_GB2312"/>
          <w:sz w:val="28"/>
          <w:szCs w:val="28"/>
          <w:lang w:eastAsia="zh-CN"/>
        </w:rPr>
        <w:t>。</w:t>
      </w:r>
      <w:r>
        <w:rPr>
          <w:rFonts w:hint="eastAsia" w:ascii="仿宋_GB2312" w:eastAsia="仿宋_GB2312"/>
          <w:sz w:val="28"/>
          <w:szCs w:val="28"/>
        </w:rPr>
        <w:t>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0.42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2.45</w:t>
      </w:r>
      <w:r>
        <w:rPr>
          <w:rFonts w:hint="eastAsia" w:ascii="仿宋_GB2312" w:eastAsia="仿宋_GB2312"/>
          <w:sz w:val="28"/>
          <w:szCs w:val="28"/>
        </w:rPr>
        <w:t>万元，主要原因：</w:t>
      </w:r>
      <w:r>
        <w:rPr>
          <w:rFonts w:hint="eastAsia" w:ascii="仿宋_GB2312" w:eastAsia="仿宋_GB2312"/>
          <w:sz w:val="28"/>
          <w:szCs w:val="28"/>
          <w:lang w:eastAsia="zh-CN"/>
        </w:rPr>
        <w:t>本年度未发生事故，车况较好，节约维修费用</w:t>
      </w:r>
      <w:r>
        <w:rPr>
          <w:rFonts w:hint="eastAsia" w:ascii="仿宋_GB2312" w:eastAsia="仿宋_GB2312"/>
          <w:sz w:val="28"/>
          <w:szCs w:val="28"/>
        </w:rPr>
        <w:t>。</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default" w:ascii="仿宋_GB2312" w:eastAsia="仿宋_GB2312"/>
          <w:sz w:val="28"/>
          <w:szCs w:val="28"/>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539.38</w:t>
      </w:r>
      <w:r>
        <w:rPr>
          <w:rFonts w:hint="eastAsia" w:ascii="仿宋_GB2312" w:eastAsia="仿宋_GB2312"/>
          <w:sz w:val="28"/>
          <w:szCs w:val="28"/>
        </w:rPr>
        <w:t>万元，比上年</w:t>
      </w:r>
      <w:r>
        <w:rPr>
          <w:rFonts w:hint="eastAsia" w:ascii="仿宋_GB2312" w:eastAsia="仿宋_GB2312"/>
          <w:sz w:val="28"/>
          <w:szCs w:val="28"/>
          <w:lang w:val="en-US" w:eastAsia="zh-CN"/>
        </w:rPr>
        <w:t>528.99万元</w:t>
      </w:r>
      <w:r>
        <w:rPr>
          <w:rFonts w:hint="eastAsia" w:ascii="仿宋_GB2312" w:eastAsia="仿宋_GB2312"/>
          <w:sz w:val="28"/>
          <w:szCs w:val="28"/>
        </w:rPr>
        <w:t>增加</w:t>
      </w:r>
      <w:r>
        <w:rPr>
          <w:rFonts w:hint="eastAsia" w:ascii="仿宋_GB2312" w:eastAsia="仿宋_GB2312"/>
          <w:sz w:val="28"/>
          <w:szCs w:val="28"/>
          <w:lang w:val="en-US" w:eastAsia="zh-CN"/>
        </w:rPr>
        <w:t>10.39万元，</w:t>
      </w:r>
      <w:r>
        <w:rPr>
          <w:rFonts w:hint="eastAsia" w:ascii="仿宋_GB2312" w:eastAsia="仿宋_GB2312"/>
          <w:sz w:val="28"/>
          <w:szCs w:val="28"/>
        </w:rPr>
        <w:t>增加原因：</w:t>
      </w:r>
      <w:r>
        <w:rPr>
          <w:rFonts w:hint="eastAsia" w:ascii="仿宋_GB2312" w:eastAsia="仿宋_GB2312"/>
          <w:sz w:val="28"/>
          <w:szCs w:val="28"/>
          <w:lang w:eastAsia="zh-CN"/>
        </w:rPr>
        <w:t>本单位退休人员相比</w:t>
      </w:r>
      <w:r>
        <w:rPr>
          <w:rFonts w:hint="eastAsia" w:ascii="仿宋_GB2312" w:eastAsia="仿宋_GB2312"/>
          <w:sz w:val="28"/>
          <w:szCs w:val="28"/>
          <w:lang w:val="en-US" w:eastAsia="zh-CN"/>
        </w:rPr>
        <w:t>2023年增加，慰问退休人员次数增加，福利费增加，公用经费增加。</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5047.28</w:t>
      </w:r>
      <w:r>
        <w:rPr>
          <w:rFonts w:hint="eastAsia" w:ascii="仿宋_GB2312" w:eastAsia="仿宋_GB2312"/>
          <w:sz w:val="28"/>
          <w:szCs w:val="28"/>
        </w:rPr>
        <w:t>万元，其中：政府采购货物支出</w:t>
      </w:r>
      <w:r>
        <w:rPr>
          <w:rFonts w:ascii="仿宋_GB2312" w:eastAsia="仿宋_GB2312"/>
          <w:sz w:val="28"/>
          <w:szCs w:val="28"/>
        </w:rPr>
        <w:t>513</w:t>
      </w:r>
      <w:r>
        <w:rPr>
          <w:rFonts w:hint="eastAsia" w:ascii="仿宋_GB2312" w:eastAsia="仿宋_GB2312"/>
          <w:sz w:val="28"/>
          <w:szCs w:val="28"/>
        </w:rPr>
        <w:t>万元，政府采购工程支出</w:t>
      </w:r>
      <w:r>
        <w:rPr>
          <w:rFonts w:ascii="仿宋_GB2312" w:eastAsia="仿宋_GB2312"/>
          <w:sz w:val="28"/>
          <w:szCs w:val="28"/>
        </w:rPr>
        <w:t>1261.11</w:t>
      </w:r>
      <w:r>
        <w:rPr>
          <w:rFonts w:hint="eastAsia" w:ascii="仿宋_GB2312" w:eastAsia="仿宋_GB2312"/>
          <w:sz w:val="28"/>
          <w:szCs w:val="28"/>
        </w:rPr>
        <w:t>万元，政府采购服务支出</w:t>
      </w:r>
      <w:r>
        <w:rPr>
          <w:rFonts w:ascii="仿宋_GB2312" w:eastAsia="仿宋_GB2312"/>
          <w:sz w:val="28"/>
          <w:szCs w:val="28"/>
        </w:rPr>
        <w:t>3273.17</w:t>
      </w:r>
      <w:r>
        <w:rPr>
          <w:rFonts w:hint="eastAsia" w:ascii="仿宋_GB2312" w:eastAsia="仿宋_GB2312"/>
          <w:sz w:val="28"/>
          <w:szCs w:val="28"/>
        </w:rPr>
        <w:t>万元。授予中小企业合同金额</w:t>
      </w:r>
      <w:r>
        <w:rPr>
          <w:rFonts w:ascii="仿宋_GB2312" w:eastAsia="仿宋_GB2312"/>
          <w:sz w:val="28"/>
          <w:szCs w:val="28"/>
        </w:rPr>
        <w:t>3249.96</w:t>
      </w:r>
      <w:r>
        <w:rPr>
          <w:rFonts w:hint="eastAsia" w:ascii="仿宋_GB2312" w:eastAsia="仿宋_GB2312"/>
          <w:sz w:val="28"/>
          <w:szCs w:val="28"/>
        </w:rPr>
        <w:t>万元，占政府采购支出总额的</w:t>
      </w:r>
      <w:r>
        <w:rPr>
          <w:rFonts w:hint="eastAsia" w:ascii="仿宋_GB2312" w:eastAsia="仿宋_GB2312"/>
          <w:sz w:val="28"/>
          <w:szCs w:val="28"/>
          <w:lang w:eastAsia="zh-CN"/>
        </w:rPr>
        <w:t>64.39</w:t>
      </w:r>
      <w:r>
        <w:rPr>
          <w:rFonts w:hint="eastAsia" w:ascii="仿宋_GB2312" w:eastAsia="仿宋_GB2312"/>
          <w:sz w:val="28"/>
          <w:szCs w:val="28"/>
        </w:rPr>
        <w:t>%，其中：授予小微企业合同金额</w:t>
      </w:r>
      <w:r>
        <w:rPr>
          <w:rFonts w:ascii="仿宋_GB2312" w:eastAsia="仿宋_GB2312"/>
          <w:sz w:val="28"/>
          <w:szCs w:val="28"/>
        </w:rPr>
        <w:t>1935.88</w:t>
      </w:r>
      <w:r>
        <w:rPr>
          <w:rFonts w:hint="eastAsia" w:ascii="仿宋_GB2312" w:eastAsia="仿宋_GB2312"/>
          <w:sz w:val="28"/>
          <w:szCs w:val="28"/>
        </w:rPr>
        <w:t>万元，占政府采购支出总额的</w:t>
      </w:r>
      <w:r>
        <w:rPr>
          <w:rFonts w:ascii="仿宋_GB2312" w:eastAsia="仿宋_GB2312"/>
          <w:sz w:val="28"/>
          <w:szCs w:val="28"/>
        </w:rPr>
        <w:t>38.35</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12月31日，北京市西城区人民政府广安门内街道办事处</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政府购买服务决算2904.98</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hint="eastAsia" w:ascii="仿宋_GB2312" w:hAnsi="Times New Roman" w:eastAsia="仿宋_GB2312" w:cs="Times New Roman"/>
          <w:b/>
          <w:color w:val="000000"/>
          <w:spacing w:val="-2"/>
          <w:sz w:val="32"/>
          <w:szCs w:val="32"/>
          <w:lang w:eastAsia="zh-CN"/>
        </w:rPr>
      </w:pPr>
      <w:r>
        <w:rPr>
          <w:rFonts w:hint="eastAsia" w:ascii="仿宋_GB2312" w:eastAsia="仿宋_GB2312"/>
          <w:b/>
          <w:color w:val="000000"/>
          <w:spacing w:val="-2"/>
          <w:sz w:val="32"/>
          <w:szCs w:val="32"/>
          <w:lang w:val="en-US" w:eastAsia="zh-CN"/>
        </w:rPr>
        <w:t>7.</w:t>
      </w:r>
      <w:r>
        <w:rPr>
          <w:rFonts w:hint="eastAsia" w:ascii="仿宋_GB2312" w:eastAsia="仿宋_GB2312"/>
          <w:b/>
          <w:color w:val="000000"/>
          <w:spacing w:val="-2"/>
          <w:sz w:val="32"/>
          <w:szCs w:val="32"/>
        </w:rPr>
        <w:t>各</w:t>
      </w:r>
      <w:r>
        <w:rPr>
          <w:rFonts w:hint="eastAsia" w:ascii="仿宋_GB2312" w:eastAsia="仿宋_GB2312"/>
          <w:b/>
          <w:color w:val="000000"/>
          <w:spacing w:val="-2"/>
          <w:sz w:val="32"/>
          <w:szCs w:val="32"/>
          <w:lang w:eastAsia="zh-CN"/>
        </w:rPr>
        <w:t>单位</w:t>
      </w:r>
      <w:r>
        <w:rPr>
          <w:rFonts w:hint="eastAsia" w:ascii="仿宋_GB2312" w:eastAsia="仿宋_GB2312"/>
          <w:b/>
          <w:color w:val="000000"/>
          <w:spacing w:val="-2"/>
          <w:sz w:val="32"/>
          <w:szCs w:val="32"/>
        </w:rPr>
        <w:t>需根据自身业务职能</w:t>
      </w:r>
      <w:r>
        <w:rPr>
          <w:rFonts w:hint="eastAsia" w:ascii="仿宋_GB2312" w:hAnsi="Times New Roman" w:eastAsia="仿宋_GB2312" w:cs="Times New Roman"/>
          <w:b/>
          <w:color w:val="000000"/>
          <w:spacing w:val="-2"/>
          <w:sz w:val="32"/>
          <w:szCs w:val="32"/>
        </w:rPr>
        <w:t>，</w:t>
      </w:r>
      <w:r>
        <w:rPr>
          <w:rFonts w:hint="eastAsia" w:ascii="仿宋_GB2312" w:hAnsi="Times New Roman" w:eastAsia="仿宋_GB2312" w:cs="Times New Roman"/>
          <w:b/>
          <w:color w:val="000000"/>
          <w:spacing w:val="-2"/>
          <w:sz w:val="32"/>
          <w:szCs w:val="32"/>
          <w:lang w:eastAsia="zh-CN"/>
        </w:rPr>
        <w:t>补充当年</w:t>
      </w:r>
      <w:r>
        <w:rPr>
          <w:rFonts w:hint="eastAsia" w:ascii="仿宋_GB2312" w:hAnsi="Times New Roman" w:eastAsia="仿宋_GB2312" w:cs="Times New Roman"/>
          <w:b/>
          <w:color w:val="000000"/>
          <w:spacing w:val="-2"/>
          <w:sz w:val="32"/>
          <w:szCs w:val="32"/>
          <w:lang w:val="en-US" w:eastAsia="zh-CN"/>
        </w:rPr>
        <w:t>使用的所有</w:t>
      </w:r>
      <w:r>
        <w:rPr>
          <w:rFonts w:hint="eastAsia" w:ascii="仿宋_GB2312" w:hAnsi="Times New Roman" w:eastAsia="仿宋_GB2312" w:cs="Times New Roman"/>
          <w:b/>
          <w:color w:val="000000"/>
          <w:spacing w:val="-2"/>
          <w:sz w:val="32"/>
          <w:szCs w:val="32"/>
          <w:lang w:eastAsia="zh-CN"/>
        </w:rPr>
        <w:t>支出功能分类项级科目名词解释，例如：</w:t>
      </w:r>
    </w:p>
    <w:p>
      <w:pPr>
        <w:ind w:firstLine="560" w:firstLineChars="200"/>
        <w:rPr>
          <w:rFonts w:hint="eastAsia" w:ascii="仿宋_GB2312" w:eastAsia="仿宋_GB2312"/>
          <w:b w:val="0"/>
          <w:bCs w:val="0"/>
          <w:sz w:val="28"/>
          <w:szCs w:val="28"/>
        </w:rPr>
      </w:pPr>
      <w:r>
        <w:rPr>
          <w:rFonts w:hint="eastAsia" w:ascii="仿宋_GB2312" w:eastAsia="仿宋_GB2312"/>
          <w:b w:val="0"/>
          <w:bCs w:val="0"/>
          <w:sz w:val="28"/>
          <w:szCs w:val="28"/>
        </w:rPr>
        <w:t>一般公共服务支出（类）人大事务（款）其他人大事务支出（项）：反映</w:t>
      </w:r>
      <w:r>
        <w:rPr>
          <w:rFonts w:hint="eastAsia" w:ascii="仿宋_GB2312" w:eastAsia="仿宋_GB2312"/>
          <w:b w:val="0"/>
          <w:bCs w:val="0"/>
          <w:sz w:val="28"/>
          <w:szCs w:val="28"/>
          <w:lang w:eastAsia="zh-CN"/>
        </w:rPr>
        <w:t>除行政运行、一般行政事务管理等以外的其他人大事务支出</w:t>
      </w:r>
      <w:r>
        <w:rPr>
          <w:rFonts w:hint="eastAsia" w:ascii="仿宋_GB2312" w:eastAsia="仿宋_GB2312"/>
          <w:b w:val="0"/>
          <w:bCs w:val="0"/>
          <w:sz w:val="28"/>
          <w:szCs w:val="28"/>
        </w:rPr>
        <w:t>。</w:t>
      </w:r>
    </w:p>
    <w:p>
      <w:pPr>
        <w:ind w:firstLine="560" w:firstLineChars="200"/>
        <w:rPr>
          <w:rFonts w:hint="eastAsia" w:ascii="仿宋_GB2312" w:eastAsia="仿宋_GB2312"/>
          <w:b w:val="0"/>
          <w:bCs w:val="0"/>
          <w:sz w:val="28"/>
          <w:szCs w:val="28"/>
          <w:lang w:eastAsia="zh-CN"/>
        </w:rPr>
      </w:pPr>
      <w:r>
        <w:rPr>
          <w:rFonts w:hint="eastAsia" w:ascii="仿宋_GB2312" w:eastAsia="仿宋_GB2312"/>
          <w:b w:val="0"/>
          <w:bCs w:val="0"/>
          <w:sz w:val="28"/>
          <w:szCs w:val="28"/>
        </w:rPr>
        <w:t>一般公共服务支出（类）政府办公厅(室)及相关机构事务（款）行政运行（项）：</w:t>
      </w:r>
      <w:r>
        <w:rPr>
          <w:rFonts w:hint="eastAsia" w:ascii="仿宋_GB2312" w:eastAsia="仿宋_GB2312"/>
          <w:b w:val="0"/>
          <w:bCs w:val="0"/>
          <w:sz w:val="28"/>
          <w:szCs w:val="28"/>
          <w:lang w:eastAsia="zh-CN"/>
        </w:rPr>
        <w:t>反映行政单位（</w:t>
      </w:r>
      <w:r>
        <w:rPr>
          <w:rFonts w:hint="eastAsia" w:ascii="仿宋_GB2312" w:eastAsia="仿宋_GB2312"/>
          <w:b w:val="0"/>
          <w:bCs w:val="0"/>
          <w:sz w:val="28"/>
          <w:szCs w:val="28"/>
          <w:lang w:val="en-US" w:eastAsia="zh-CN"/>
        </w:rPr>
        <w:t>包括实行公务员管理的事业单位</w:t>
      </w:r>
      <w:r>
        <w:rPr>
          <w:rFonts w:hint="eastAsia" w:ascii="仿宋_GB2312" w:eastAsia="仿宋_GB2312"/>
          <w:b w:val="0"/>
          <w:bCs w:val="0"/>
          <w:sz w:val="28"/>
          <w:szCs w:val="28"/>
          <w:lang w:eastAsia="zh-CN"/>
        </w:rPr>
        <w:t>）的基本支出。</w:t>
      </w:r>
    </w:p>
    <w:p>
      <w:pPr>
        <w:ind w:firstLine="560" w:firstLineChars="200"/>
        <w:rPr>
          <w:rFonts w:hint="eastAsia" w:ascii="仿宋_GB2312" w:eastAsia="仿宋_GB2312"/>
          <w:b w:val="0"/>
          <w:bCs w:val="0"/>
          <w:sz w:val="28"/>
          <w:szCs w:val="28"/>
          <w:lang w:eastAsia="zh-CN"/>
        </w:rPr>
      </w:pPr>
      <w:r>
        <w:rPr>
          <w:rFonts w:hint="eastAsia" w:ascii="仿宋_GB2312" w:eastAsia="仿宋_GB2312"/>
          <w:b w:val="0"/>
          <w:bCs w:val="0"/>
          <w:sz w:val="28"/>
          <w:szCs w:val="28"/>
        </w:rPr>
        <w:t>一般公共服务支出（类）政府办公厅(室)及相关机构事务（款）</w:t>
      </w:r>
      <w:r>
        <w:rPr>
          <w:rFonts w:hint="eastAsia" w:ascii="仿宋_GB2312" w:eastAsia="仿宋_GB2312"/>
          <w:b w:val="0"/>
          <w:bCs w:val="0"/>
          <w:sz w:val="28"/>
          <w:szCs w:val="28"/>
          <w:lang w:eastAsia="zh-CN"/>
        </w:rPr>
        <w:t>事业</w:t>
      </w:r>
      <w:r>
        <w:rPr>
          <w:rFonts w:hint="eastAsia" w:ascii="仿宋_GB2312" w:eastAsia="仿宋_GB2312"/>
          <w:b w:val="0"/>
          <w:bCs w:val="0"/>
          <w:sz w:val="28"/>
          <w:szCs w:val="28"/>
        </w:rPr>
        <w:t>运行（项）：</w:t>
      </w:r>
      <w:r>
        <w:rPr>
          <w:rFonts w:hint="eastAsia" w:ascii="仿宋_GB2312" w:eastAsia="仿宋_GB2312"/>
          <w:b w:val="0"/>
          <w:bCs w:val="0"/>
          <w:sz w:val="28"/>
          <w:szCs w:val="28"/>
          <w:lang w:eastAsia="zh-CN"/>
        </w:rPr>
        <w:t>反映事业单位的基本支出，不</w:t>
      </w:r>
      <w:r>
        <w:rPr>
          <w:rFonts w:hint="eastAsia" w:ascii="仿宋_GB2312" w:eastAsia="仿宋_GB2312"/>
          <w:b w:val="0"/>
          <w:bCs w:val="0"/>
          <w:sz w:val="28"/>
          <w:szCs w:val="28"/>
          <w:lang w:val="en-US" w:eastAsia="zh-CN"/>
        </w:rPr>
        <w:t>包括行政单位（包括实行公务员管理的事业单位</w:t>
      </w:r>
      <w:r>
        <w:rPr>
          <w:rFonts w:hint="eastAsia" w:ascii="仿宋_GB2312" w:eastAsia="仿宋_GB2312"/>
          <w:b w:val="0"/>
          <w:bCs w:val="0"/>
          <w:sz w:val="28"/>
          <w:szCs w:val="28"/>
          <w:lang w:eastAsia="zh-CN"/>
        </w:rPr>
        <w:t>）后勤服务中心、医务室等附属事业单位。</w:t>
      </w:r>
    </w:p>
    <w:p>
      <w:pPr>
        <w:pStyle w:val="2"/>
        <w:rPr>
          <w:rFonts w:hint="eastAsia" w:ascii="仿宋_GB2312" w:eastAsia="仿宋_GB2312"/>
          <w:b w:val="0"/>
          <w:bCs w:val="0"/>
          <w:sz w:val="28"/>
          <w:szCs w:val="28"/>
          <w:highlight w:val="none"/>
          <w:lang w:eastAsia="zh-CN"/>
        </w:rPr>
      </w:pPr>
      <w:r>
        <w:rPr>
          <w:rFonts w:hint="eastAsia" w:ascii="仿宋_GB2312" w:eastAsia="仿宋_GB2312"/>
          <w:b w:val="0"/>
          <w:bCs w:val="0"/>
          <w:sz w:val="28"/>
          <w:szCs w:val="28"/>
          <w:highlight w:val="none"/>
        </w:rPr>
        <w:t>一般公共服务支出（类）政府办公厅(室)及相关机构事务（款）其他政府办公厅(室)及相关机构事务支出（项）：</w:t>
      </w:r>
      <w:r>
        <w:rPr>
          <w:rFonts w:hint="eastAsia" w:ascii="仿宋_GB2312" w:eastAsia="仿宋_GB2312"/>
          <w:b w:val="0"/>
          <w:bCs w:val="0"/>
          <w:sz w:val="28"/>
          <w:szCs w:val="28"/>
          <w:highlight w:val="none"/>
          <w:lang w:eastAsia="zh-CN"/>
        </w:rPr>
        <w:t>反映除行政运行、事业运行等以外的</w:t>
      </w:r>
      <w:r>
        <w:rPr>
          <w:rFonts w:hint="eastAsia" w:ascii="仿宋_GB2312" w:eastAsia="仿宋_GB2312"/>
          <w:b w:val="0"/>
          <w:bCs w:val="0"/>
          <w:sz w:val="28"/>
          <w:szCs w:val="28"/>
          <w:highlight w:val="none"/>
        </w:rPr>
        <w:t>其他政府办公厅(室)及相关机构事务支出</w:t>
      </w:r>
      <w:r>
        <w:rPr>
          <w:rFonts w:hint="eastAsia" w:ascii="仿宋_GB2312" w:eastAsia="仿宋_GB2312"/>
          <w:b w:val="0"/>
          <w:bCs w:val="0"/>
          <w:sz w:val="28"/>
          <w:szCs w:val="28"/>
          <w:highlight w:val="none"/>
          <w:lang w:eastAsia="zh-CN"/>
        </w:rPr>
        <w:t>。</w:t>
      </w:r>
    </w:p>
    <w:p>
      <w:pPr>
        <w:pStyle w:val="2"/>
        <w:rPr>
          <w:rFonts w:hint="eastAsia" w:ascii="仿宋_GB2312" w:eastAsia="仿宋_GB2312"/>
          <w:b w:val="0"/>
          <w:bCs w:val="0"/>
          <w:sz w:val="28"/>
          <w:szCs w:val="28"/>
          <w:lang w:eastAsia="zh-CN"/>
        </w:rPr>
      </w:pPr>
      <w:r>
        <w:rPr>
          <w:rFonts w:hint="eastAsia" w:ascii="仿宋_GB2312" w:eastAsia="仿宋_GB2312"/>
          <w:b w:val="0"/>
          <w:bCs w:val="0"/>
          <w:sz w:val="28"/>
          <w:szCs w:val="28"/>
        </w:rPr>
        <w:t>一般公共服务支出（类）统计信息事务（款）专项普查活动（项）：</w:t>
      </w:r>
      <w:r>
        <w:rPr>
          <w:rFonts w:hint="eastAsia" w:ascii="仿宋_GB2312" w:eastAsia="仿宋_GB2312"/>
          <w:b w:val="0"/>
          <w:bCs w:val="0"/>
          <w:sz w:val="28"/>
          <w:szCs w:val="28"/>
          <w:lang w:eastAsia="zh-CN"/>
        </w:rPr>
        <w:t>反映统计部门开展人口普查、经济普查、农业普查、投入产出调查等周期性普查工作的支出。</w:t>
      </w:r>
    </w:p>
    <w:p>
      <w:pPr>
        <w:pStyle w:val="2"/>
        <w:rPr>
          <w:rFonts w:hint="eastAsia" w:ascii="仿宋_GB2312" w:eastAsia="仿宋_GB2312"/>
          <w:b w:val="0"/>
          <w:bCs w:val="0"/>
          <w:sz w:val="28"/>
          <w:szCs w:val="28"/>
          <w:lang w:eastAsia="zh-CN"/>
        </w:rPr>
      </w:pPr>
      <w:r>
        <w:rPr>
          <w:rFonts w:hint="eastAsia" w:ascii="仿宋_GB2312" w:eastAsia="仿宋_GB2312"/>
          <w:b w:val="0"/>
          <w:bCs w:val="0"/>
          <w:sz w:val="28"/>
          <w:szCs w:val="28"/>
        </w:rPr>
        <w:t>一般公共服务支出（类）统计信息事务（款）其他统计信息事务支出（项）：</w:t>
      </w:r>
      <w:r>
        <w:rPr>
          <w:rFonts w:hint="eastAsia" w:ascii="仿宋_GB2312" w:eastAsia="仿宋_GB2312"/>
          <w:b w:val="0"/>
          <w:bCs w:val="0"/>
          <w:sz w:val="28"/>
          <w:szCs w:val="28"/>
          <w:lang w:eastAsia="zh-CN"/>
        </w:rPr>
        <w:t>反映除专项普查活动、统计管理等以外的其他统计信息事务支出。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一般公共服务支出（类）财政事务（款）其他财政事务支出（项）：反映除财政监察等以外的其他财政事务支出。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一般公共服务支出（类）纪检监察事务（款）其他纪检监察事务支出（项）：反映除巡视工作等以外的其他纪检纪检监察事务支出。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一般公共服务支出（类）群众团体事务（款）其他群众团体事务支出（项）：反映除工会事务等以外的其他群众团体事务支出。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一般公共服务支出（类）组织事务（款）一般行政管理事务（项）：反映行政单位（包括实行公务员管理的事业单位）未单独设置项级科目的其他项目支出。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一般公共服务支出（类）组织事务（款）其他组织事务支出（项）：反映除一般行政管理事务、公务员事务等以外的用于中国共产党组织部门的事务支出。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一般公共服务支出（类）宣传事务（款）其他宣传事务支出（项）：反映除一般行政管理事务、宣传管理等以外的用于中国共产党宣传部门的事务支出。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一般公共服务支出（类）统战事务（款）其他统战事务支出（项）：反映除一般行政管理事务、</w:t>
      </w:r>
      <w:r>
        <w:rPr>
          <w:rFonts w:hint="eastAsia" w:ascii="仿宋_GB2312" w:eastAsia="仿宋_GB2312"/>
          <w:b w:val="0"/>
          <w:bCs w:val="0"/>
          <w:sz w:val="28"/>
          <w:szCs w:val="28"/>
          <w:lang w:eastAsia="zh-CN"/>
        </w:rPr>
        <w:t>机关服务</w:t>
      </w:r>
      <w:r>
        <w:rPr>
          <w:rFonts w:hint="eastAsia" w:ascii="仿宋_GB2312" w:eastAsia="仿宋_GB2312"/>
          <w:b w:val="0"/>
          <w:bCs w:val="0"/>
          <w:sz w:val="28"/>
          <w:szCs w:val="28"/>
        </w:rPr>
        <w:t>等以外的用于中国共产党统战部门的事务支出。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一般公共服务支出（类）其他共产党事务支出（款）其他共产党事务支出（项）：反映除一般行政管理事务、机关服务等以外的用于中国共产党事务的支出。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一般公共服务支出（类）其他共产党事务支出（款）一般行政管理事务（项）：反映行政单位（包括实行公务员管理的事业单位）未单独设置项级科目的其他项目支出。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国防支出（类）国防动员（款）人民防空（项）：反映用于人民防空工程建设、宣传等方面的支出。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国防支出（类）国防动员（款）民兵（项）：反映用于民兵建设与管理等方面的支出。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公共安全支出（类）司法（款）基层司法业务（项）：反映各级司法行政部门用于基层业务的支出，包括基层工作指导费、调解费、安置帮教费、司法所经费和公共法律服务平台相关支出、人民陪审员选任管理费用、人民监督员选任管理费用等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教育支出（类）其他教育支出（款）其他教育支出（项）：反映除普通教育、培训支出等以外的其他用于教育方面的支出。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文化旅游体育与传媒支出（类）文化和旅游（款）其他文化和旅游支出（项）：反映除文化展示及纪念机构、文化创作与保护等以外的其他用于文化和旅游方面的支出。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文化旅游体育与传媒支出（类）体育（款）其他体育支出（项）：反映除体育竞赛、体育场管等以外的用于体育方面的支出。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社会保障和就业支出（类）人力资源和社会保障管理事务（款）劳动保障监察（项）：反映劳动保障监察事务支出。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民政管理事务（款）基层政权建设和社区治理（项）：反映开展城乡社区治理、城乡社区服务（乡村便民服务）、村（居）民自治、村（居）务公开、乡镇（街道）服务能力建设等基层政权建设和社区治理工作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社会保障和就业支出（类）行政事业单位养老支出（款）行政单位离退休（项）：反映行政单位（包括实行公务员管理的事业单位）开支的离退休经费。</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社会保障和就业支出（类）行政事业单位养老支出（款）机关事业单位基本养老保险缴费支出（项）：反映机关事业单位实施养老保险制度由单位缴纳的基本养老保险费支出。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社会保障和就业支出（类）行政事业单位养老支出（款）机关事业单位职业年金缴费支出（项）：反映机关事业单位实施养老保险制度由单位实际缴纳的职业年金支出（含职业年金补记支出）。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社会保障和就业支出（类）行政事业单位养老支出（款）其他行政事业单位养老支出（项）：反映除行政单位离退休、机关事业单位基本养老保险缴费支出以外的用于行政事业单位养老方面的支出。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社会保障和就业支出（类）就业补助（款）公益性岗位补贴（项）：反映财政对符合条件的就业困难人员在公益性岗位就业给予的岗位补贴支出。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社会保障和就业支出（类）就业补助（款）其他就业补助支出（项）：反映除公益性岗位补贴、社会保险补贴等以外按规定确定的其他用于促进就业的补助支出。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社会保障和就业支出（类）抚恤（款）死亡抚恤（项）：反映按规定用于烈士和牺牲、病故人员家属的一次性和定期抚恤金、丧葬补助费以及烈士褒扬金。</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社会保障和就业支出（类）抚恤（款）伤残抚恤（项）：反映按规定用于伤残人员的抚恤金和按规定开支的各种伤残补助费。</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社会保障和就业支出（类）抚恤（款）义务兵优待（项）：反映用于义务兵优待方面的支出。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社会保障和就业支出（类）抚恤（款）其他优抚支出（项）：反映除死亡抚恤、伤残抚恤等以外其他用于优抚方面的支出，包括向优抚对象发放的价格临时补贴、老烈士子女、老党员定期生活补助等支出。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社会保障和就业支出（类）社会福利（款）老年福利（项）：反映对老年人提供福利服务方面的支出，包括为经济困难的高龄、失能等老年人提供基本养老服务保障的资金补助等支出。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社会保障和就业支出（类）社会福利（款）其他社会福利支出（项）：反映除老年福利、社会福利事业单位等以外的用于社会福利方面的支出。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社会保障和就业支出（类）残疾人事业（款）残疾人生活和护理补贴（项）：反映困难残疾人生活补贴和重度残疾人护理补贴支出。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社会保障和就业支出（类）残疾人事业（款）其他残疾人事业支出（项）：反映除残疾人康复、残疾人就业等以外的用于残疾人事业方面的支出。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社会保障和就业支出（类）红十字事业（款）其他红十字事业支出（项）：反映除行政运行、机关服务等以外的用于红十字事业方面的支出。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社会保障和就业支出（类）最低生活保障（款）城市最低生活保障金支出（项）：反映用于城市最低生活保障对象的最低生活保障金支出。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社会保障和就业支出（类）临时救助（款）临时救助支出（项）：反映用于城乡生活困难居民的临时救助支出。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社会保障和就业支出（类）特困人员救助供养（款）城市特困人员救助供养支出（项）：反映城市特困人员救助供养支出。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其他生活救助（款）其他城市生活救助（项）：反映除最低生活保障、临时救助、特困人员救助供养外，用于城市生活困难居民生活救助的其他支出，包括用于除优抚对象、失业人员之外城市生活困难居民的价格临时补贴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社会保障和就业支出（类）退役军人管理事务（款）拥军优属（项）：反映开展拥军优属活动的支出。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社会保障和就业支出（类）退役军人管理事务（款）其他退役军人事务管理支出（项）：反映除拥军优属、军供保障等以外的用于退役军人事务管理方面的支出。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社会保障和就业支出（类）其他社会保障和就业支出（款）其他社会保障和就业支出（项）：反映除退役军人管理事务等以外的用于社会保障和就业方面的支出。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卫生健康支出（类）计划生育事务（款）其他计划生育事务支出（项）：反映除计划生育机构、计划生育服务等以外的用于计划生育管理事务方面的支出。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卫生健康支出（类）行政事业单位医疗（款）事业单位医疗（项）：反映财政部门安排的事业单位基本医疗保险缴费经费，未参加医疗保险的事业单位的公费医疗经费，按国家规定享受离休人员待遇的医疗经费。</w:t>
      </w:r>
    </w:p>
    <w:p>
      <w:pPr>
        <w:pStyle w:val="2"/>
        <w:rPr>
          <w:rFonts w:hint="eastAsia" w:ascii="仿宋_GB2312" w:eastAsia="仿宋_GB2312"/>
          <w:b w:val="0"/>
          <w:bCs w:val="0"/>
          <w:sz w:val="28"/>
          <w:szCs w:val="28"/>
          <w:lang w:eastAsia="zh-CN"/>
        </w:rPr>
      </w:pPr>
      <w:r>
        <w:rPr>
          <w:rFonts w:hint="eastAsia" w:ascii="仿宋_GB2312" w:eastAsia="仿宋_GB2312"/>
          <w:b w:val="0"/>
          <w:bCs w:val="0"/>
          <w:sz w:val="28"/>
          <w:szCs w:val="28"/>
        </w:rPr>
        <w:t>卫生健康支出（类）行政事业单位医疗（款）</w:t>
      </w:r>
      <w:r>
        <w:rPr>
          <w:rFonts w:hint="eastAsia" w:ascii="仿宋_GB2312" w:eastAsia="仿宋_GB2312"/>
          <w:b w:val="0"/>
          <w:bCs w:val="0"/>
          <w:sz w:val="28"/>
          <w:szCs w:val="28"/>
          <w:lang w:eastAsia="zh-CN"/>
        </w:rPr>
        <w:t>其他</w:t>
      </w:r>
      <w:r>
        <w:rPr>
          <w:rFonts w:hint="eastAsia" w:ascii="仿宋_GB2312" w:eastAsia="仿宋_GB2312"/>
          <w:b w:val="0"/>
          <w:bCs w:val="0"/>
          <w:sz w:val="28"/>
          <w:szCs w:val="28"/>
        </w:rPr>
        <w:t>行政事业单位医疗</w:t>
      </w:r>
      <w:r>
        <w:rPr>
          <w:rFonts w:hint="eastAsia" w:ascii="仿宋_GB2312" w:eastAsia="仿宋_GB2312"/>
          <w:b w:val="0"/>
          <w:bCs w:val="0"/>
          <w:sz w:val="28"/>
          <w:szCs w:val="28"/>
          <w:lang w:eastAsia="zh-CN"/>
        </w:rPr>
        <w:t>支出</w:t>
      </w:r>
      <w:r>
        <w:rPr>
          <w:rFonts w:hint="eastAsia" w:ascii="仿宋_GB2312" w:eastAsia="仿宋_GB2312"/>
          <w:b w:val="0"/>
          <w:bCs w:val="0"/>
          <w:sz w:val="28"/>
          <w:szCs w:val="28"/>
        </w:rPr>
        <w:t>（项）：反映</w:t>
      </w:r>
      <w:r>
        <w:rPr>
          <w:rFonts w:hint="eastAsia" w:ascii="仿宋_GB2312" w:eastAsia="仿宋_GB2312"/>
          <w:b w:val="0"/>
          <w:bCs w:val="0"/>
          <w:sz w:val="28"/>
          <w:szCs w:val="28"/>
          <w:lang w:eastAsia="zh-CN"/>
        </w:rPr>
        <w:t>除上述项目以外的其他用于行政事业单位医疗方面的支出。</w:t>
      </w:r>
    </w:p>
    <w:p>
      <w:pPr>
        <w:pStyle w:val="2"/>
        <w:rPr>
          <w:rFonts w:hint="eastAsia" w:ascii="仿宋_GB2312" w:eastAsia="仿宋_GB2312"/>
          <w:b w:val="0"/>
          <w:bCs w:val="0"/>
          <w:sz w:val="28"/>
          <w:szCs w:val="28"/>
          <w:lang w:eastAsia="zh-CN"/>
        </w:rPr>
      </w:pPr>
      <w:r>
        <w:rPr>
          <w:rFonts w:hint="eastAsia" w:ascii="仿宋_GB2312" w:eastAsia="仿宋_GB2312"/>
          <w:b w:val="0"/>
          <w:bCs w:val="0"/>
          <w:sz w:val="28"/>
          <w:szCs w:val="28"/>
        </w:rPr>
        <w:t>卫生健康支出（类）</w:t>
      </w:r>
      <w:r>
        <w:rPr>
          <w:rFonts w:hint="eastAsia" w:ascii="仿宋_GB2312" w:eastAsia="仿宋_GB2312"/>
          <w:b w:val="0"/>
          <w:bCs w:val="0"/>
          <w:sz w:val="28"/>
          <w:szCs w:val="28"/>
          <w:lang w:eastAsia="zh-CN"/>
        </w:rPr>
        <w:t>医疗救助</w:t>
      </w:r>
      <w:r>
        <w:rPr>
          <w:rFonts w:hint="eastAsia" w:ascii="仿宋_GB2312" w:eastAsia="仿宋_GB2312"/>
          <w:b w:val="0"/>
          <w:bCs w:val="0"/>
          <w:sz w:val="28"/>
          <w:szCs w:val="28"/>
        </w:rPr>
        <w:t>（款）</w:t>
      </w:r>
      <w:r>
        <w:rPr>
          <w:rFonts w:hint="eastAsia" w:ascii="仿宋_GB2312" w:eastAsia="仿宋_GB2312"/>
          <w:b w:val="0"/>
          <w:bCs w:val="0"/>
          <w:sz w:val="28"/>
          <w:szCs w:val="28"/>
          <w:lang w:eastAsia="zh-CN"/>
        </w:rPr>
        <w:t>城乡医疗救助</w:t>
      </w:r>
      <w:r>
        <w:rPr>
          <w:rFonts w:hint="eastAsia" w:ascii="仿宋_GB2312" w:eastAsia="仿宋_GB2312"/>
          <w:b w:val="0"/>
          <w:bCs w:val="0"/>
          <w:sz w:val="28"/>
          <w:szCs w:val="28"/>
        </w:rPr>
        <w:t>（项）：反映</w:t>
      </w:r>
      <w:r>
        <w:rPr>
          <w:rFonts w:hint="eastAsia" w:ascii="仿宋_GB2312" w:eastAsia="仿宋_GB2312"/>
          <w:b w:val="0"/>
          <w:bCs w:val="0"/>
          <w:sz w:val="28"/>
          <w:szCs w:val="28"/>
          <w:lang w:eastAsia="zh-CN"/>
        </w:rPr>
        <w:t>财政用于城乡困难群众医疗救助的支出。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卫生健康支出（类）老龄卫生健康事务（款）老龄卫生健康事务（项）：反映老龄卫生健康事务方面的支出。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卫生健康支出（类）其他卫生健康支出（款）其他卫生健康支出（项）：反映除行政单位医疗、医疗保障政策管理等以外其他用于卫生健康方面的支出。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节能环保支出（类）污染防治（款）大气（项）：反映政府在治理空气污染、汽车尾气、酸雨、二氧化硫、沙尘暴等方面的支出。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城乡社区支出（类）城乡社区管理事务（款）城管执法（项）：反映城市管理综合行政执法、加强城市市容和环境卫生管理等方面的支出。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城乡社区支出（类）城乡社区规划与管理（款）城乡社区规划与管理（项）：反映城乡社区、防灾减灾、历史名城规划制定与管理方面的支出。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城乡社区支出（类）城乡社区公共设施（款）其他城乡社区公共设施支出（项）：反映除小城镇基数设施建设等以外其他用于城乡社区公共设施方面的支出。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城乡社区支出（类）城乡社区环境卫生（款）城乡社区环境卫生（项）：反映城乡社区道路清扫、垃圾清运与处理、公厕建设与维护、园林绿化等方面的支出。</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住房保障支出（类）住房改革支出（款）住房公积金（项）：反映行政事业单位按人力资源和社会保障部、财政部规定的基本工资和津贴补贴以及规定比例为职工缴纳的住房公积金。</w:t>
      </w:r>
    </w:p>
    <w:p>
      <w:pPr>
        <w:pStyle w:val="2"/>
        <w:rPr>
          <w:rFonts w:hint="eastAsia" w:ascii="仿宋_GB2312" w:eastAsia="仿宋_GB2312"/>
          <w:b w:val="0"/>
          <w:bCs w:val="0"/>
          <w:sz w:val="28"/>
          <w:szCs w:val="28"/>
        </w:rPr>
      </w:pPr>
      <w:r>
        <w:rPr>
          <w:rFonts w:hint="eastAsia" w:ascii="仿宋_GB2312" w:eastAsia="仿宋_GB2312"/>
          <w:b w:val="0"/>
          <w:bCs w:val="0"/>
          <w:sz w:val="28"/>
          <w:szCs w:val="28"/>
        </w:rPr>
        <w:t>住房保障支出（类）住房改革支出（款）购房补贴（项）：反映按房改政策规定，行政事业单位向符合条件职工（含离退休人员）、军队（含武警）向转役复员离退休人员发放的用于购买住房的补贴。</w:t>
      </w:r>
    </w:p>
    <w:p>
      <w:pPr>
        <w:pStyle w:val="2"/>
        <w:rPr>
          <w:rFonts w:hint="eastAsia" w:ascii="仿宋_GB2312" w:eastAsia="仿宋_GB2312"/>
          <w:b w:val="0"/>
          <w:bCs w:val="0"/>
          <w:sz w:val="28"/>
          <w:szCs w:val="28"/>
        </w:rPr>
      </w:pPr>
      <w:r>
        <w:rPr>
          <w:rFonts w:hint="eastAsia" w:ascii="仿宋_GB2312" w:eastAsia="仿宋_GB2312"/>
          <w:b w:val="0"/>
          <w:bCs w:val="0"/>
          <w:sz w:val="28"/>
          <w:szCs w:val="28"/>
        </w:rPr>
        <w:t>国有资本经营预算支出（类）解决历史遗留问题及改革成本支出（款）国有企业退休人员社会化管理补助支出（项）：反映用国有资本经营预算收入安排的支持国有企业退休人员移交社区实现社会化管理的支出。</w:t>
      </w:r>
    </w:p>
    <w:p>
      <w:pPr>
        <w:pStyle w:val="2"/>
        <w:rPr>
          <w:rFonts w:hint="eastAsia" w:ascii="仿宋_GB2312" w:eastAsia="仿宋_GB2312"/>
          <w:sz w:val="28"/>
          <w:szCs w:val="28"/>
        </w:rPr>
      </w:pPr>
      <w:r>
        <w:rPr>
          <w:rFonts w:hint="eastAsia" w:ascii="仿宋_GB2312" w:eastAsia="仿宋_GB2312"/>
          <w:b w:val="0"/>
          <w:bCs w:val="0"/>
          <w:sz w:val="28"/>
          <w:szCs w:val="28"/>
        </w:rPr>
        <w:t>其他支出（类）彩票公益金安排的支出（款）用于社会福利的彩票公益金支出（项）：反映用于社会福利和社会救助的彩票公益金支出。</w:t>
      </w:r>
    </w:p>
    <w:p>
      <w:pPr>
        <w:jc w:val="both"/>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（参考模板详见附件）</w:t>
      </w: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（参考模板详见附件）</w:t>
      </w:r>
    </w:p>
    <w:p>
      <w:pPr>
        <w:numPr>
          <w:ilvl w:val="0"/>
          <w:numId w:val="2"/>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（格式详见附件）</w:t>
      </w:r>
    </w:p>
    <w:p>
      <w:pPr>
        <w:numPr>
          <w:ilvl w:val="0"/>
          <w:numId w:val="2"/>
        </w:numPr>
        <w:ind w:firstLine="560" w:firstLineChars="200"/>
        <w:rPr>
          <w:rFonts w:hint="eastAsia" w:ascii="黑体" w:eastAsia="黑体"/>
          <w:sz w:val="28"/>
          <w:szCs w:val="28"/>
          <w:lang w:eastAsia="zh-CN"/>
        </w:rPr>
      </w:pPr>
      <w:r>
        <w:rPr>
          <w:rFonts w:hint="eastAsia" w:ascii="黑体" w:hAnsi="Times New Roman" w:eastAsia="黑体" w:cs="Times New Roman"/>
          <w:sz w:val="28"/>
          <w:szCs w:val="28"/>
          <w:lang w:val="en-US" w:eastAsia="zh-CN"/>
        </w:rPr>
        <w:t>中央对北京XX转移支付预算执行情况绩效自评报告</w:t>
      </w:r>
      <w:r>
        <w:rPr>
          <w:rFonts w:hint="eastAsia" w:ascii="黑体" w:eastAsia="黑体"/>
          <w:sz w:val="28"/>
          <w:szCs w:val="28"/>
          <w:lang w:eastAsia="zh-CN"/>
        </w:rPr>
        <w:t>（参考提纲详见附件）</w:t>
      </w:r>
    </w:p>
    <w:p>
      <w:pPr>
        <w:spacing w:line="480" w:lineRule="exact"/>
        <w:ind w:firstLine="420" w:firstLineChars="0"/>
        <w:rPr>
          <w:rFonts w:hint="eastAsia" w:ascii="黑体" w:eastAsia="黑体"/>
          <w:sz w:val="28"/>
          <w:szCs w:val="28"/>
        </w:rPr>
      </w:pPr>
      <w:r>
        <w:rPr>
          <w:rFonts w:hint="eastAsia" w:ascii="黑体" w:eastAsia="黑体"/>
          <w:sz w:val="28"/>
          <w:szCs w:val="28"/>
        </w:rPr>
        <w:t xml:space="preserve"> （注：</w:t>
      </w:r>
      <w:r>
        <w:rPr>
          <w:rFonts w:hint="eastAsia" w:ascii="黑体" w:eastAsia="黑体"/>
          <w:color w:val="auto"/>
          <w:sz w:val="28"/>
          <w:szCs w:val="28"/>
        </w:rPr>
        <w:t>有中央转移支付的一级预算部门，公开“一、二、三、四”；没有中央转移支付的一级预算部门，公开“一、二、三”；</w:t>
      </w:r>
      <w:r>
        <w:rPr>
          <w:rFonts w:hint="eastAsia" w:ascii="黑体" w:eastAsia="黑体"/>
          <w:sz w:val="28"/>
          <w:szCs w:val="28"/>
        </w:rPr>
        <w:t>二级预算单位仅公开“三”</w:t>
      </w:r>
      <w:r>
        <w:rPr>
          <w:rFonts w:hint="eastAsia" w:ascii="黑体" w:eastAsia="黑体"/>
          <w:sz w:val="28"/>
          <w:szCs w:val="28"/>
          <w:lang w:eastAsia="zh-CN"/>
        </w:rPr>
        <w:t>。</w:t>
      </w:r>
      <w:r>
        <w:rPr>
          <w:rFonts w:hint="eastAsia" w:ascii="黑体" w:eastAsia="黑体"/>
          <w:sz w:val="28"/>
          <w:szCs w:val="28"/>
        </w:rPr>
        <w:t>）</w:t>
      </w:r>
    </w:p>
    <w:p>
      <w:pPr>
        <w:spacing w:line="480" w:lineRule="exact"/>
        <w:rPr>
          <w:rFonts w:hint="eastAsia" w:ascii="仿宋_GB2312" w:hAnsi="仿宋_GB2312" w:eastAsia="仿宋_GB2312" w:cs="仿宋_GB2312"/>
          <w:sz w:val="32"/>
          <w:szCs w:val="32"/>
        </w:rPr>
      </w:pP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8E99A65C"/>
    <w:multiLevelType w:val="singleLevel"/>
    <w:tmpl w:val="8E99A65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9B0902"/>
    <w:rsid w:val="024769FF"/>
    <w:rsid w:val="02F120AB"/>
    <w:rsid w:val="032B5196"/>
    <w:rsid w:val="042E1048"/>
    <w:rsid w:val="04C3537C"/>
    <w:rsid w:val="05C82B51"/>
    <w:rsid w:val="079004AC"/>
    <w:rsid w:val="0AF06195"/>
    <w:rsid w:val="0BA148CA"/>
    <w:rsid w:val="0C1165C4"/>
    <w:rsid w:val="0C5028E3"/>
    <w:rsid w:val="0D6D544B"/>
    <w:rsid w:val="0DD136FE"/>
    <w:rsid w:val="0F8E2C57"/>
    <w:rsid w:val="1059665E"/>
    <w:rsid w:val="10AC13BA"/>
    <w:rsid w:val="145A6C1B"/>
    <w:rsid w:val="14B73493"/>
    <w:rsid w:val="167A2FF9"/>
    <w:rsid w:val="170D63E2"/>
    <w:rsid w:val="18581C69"/>
    <w:rsid w:val="1AEC0734"/>
    <w:rsid w:val="1DEF20B0"/>
    <w:rsid w:val="205C3CD3"/>
    <w:rsid w:val="214243FA"/>
    <w:rsid w:val="21AD613C"/>
    <w:rsid w:val="22467189"/>
    <w:rsid w:val="257A14F5"/>
    <w:rsid w:val="27196C26"/>
    <w:rsid w:val="29545660"/>
    <w:rsid w:val="29EF086F"/>
    <w:rsid w:val="2EFFE297"/>
    <w:rsid w:val="301437CA"/>
    <w:rsid w:val="34784AF2"/>
    <w:rsid w:val="348A45B5"/>
    <w:rsid w:val="349D1F0A"/>
    <w:rsid w:val="34DD0473"/>
    <w:rsid w:val="3BFE5C84"/>
    <w:rsid w:val="3C684897"/>
    <w:rsid w:val="433E495C"/>
    <w:rsid w:val="476B4ED9"/>
    <w:rsid w:val="489F2FD7"/>
    <w:rsid w:val="4AC27CB3"/>
    <w:rsid w:val="4BF72BEF"/>
    <w:rsid w:val="4FA90297"/>
    <w:rsid w:val="4FC41A43"/>
    <w:rsid w:val="51DB3C59"/>
    <w:rsid w:val="550C0952"/>
    <w:rsid w:val="55762E42"/>
    <w:rsid w:val="57A7B272"/>
    <w:rsid w:val="581772A2"/>
    <w:rsid w:val="58470068"/>
    <w:rsid w:val="58747CAC"/>
    <w:rsid w:val="58940776"/>
    <w:rsid w:val="5A1720F9"/>
    <w:rsid w:val="5B9C37C2"/>
    <w:rsid w:val="5BA64342"/>
    <w:rsid w:val="5BA7C654"/>
    <w:rsid w:val="5E81735A"/>
    <w:rsid w:val="60486527"/>
    <w:rsid w:val="60A54109"/>
    <w:rsid w:val="61D01CDF"/>
    <w:rsid w:val="64C0607C"/>
    <w:rsid w:val="65756C86"/>
    <w:rsid w:val="674D385B"/>
    <w:rsid w:val="676F09E1"/>
    <w:rsid w:val="6C68650A"/>
    <w:rsid w:val="70CD7BB0"/>
    <w:rsid w:val="720B1470"/>
    <w:rsid w:val="734D0E0E"/>
    <w:rsid w:val="7357290B"/>
    <w:rsid w:val="75C85511"/>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next w:val="1"/>
    <w:qFormat/>
    <w:uiPriority w:val="99"/>
    <w:rPr>
      <w:rFonts w:ascii="宋体" w:hAnsi="Courier New" w:cs="宋体"/>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 w:type="paragraph" w:customStyle="1" w:styleId="21">
    <w:name w:val="Normal Indent1"/>
    <w:qFormat/>
    <w:uiPriority w:val="0"/>
    <w:pPr>
      <w:widowControl w:val="0"/>
      <w:spacing w:after="160" w:line="278" w:lineRule="auto"/>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30314.94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8248.54</c:v>
                </c:pt>
                <c:pt idx="1">
                  <c:v>22066.4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5758</Characters>
  <Lines>44</Lines>
  <Paragraphs>12</Paragraphs>
  <TotalTime>0</TotalTime>
  <ScaleCrop>false</ScaleCrop>
  <LinksUpToDate>false</LinksUpToDate>
  <CharactersWithSpaces>5779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cp:lastModifiedBy>
  <cp:lastPrinted>2020-08-07T11:39:00Z</cp:lastPrinted>
  <dcterms:modified xsi:type="dcterms:W3CDTF">2025-08-27T08:02:11Z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