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北京市西城区特种设备检测所按照核准的检验项目，承担锅炉、压力容器、压力管道、电梯、起重机械和场（厂）内专用机动车辆等特种设备的安全性检验、技术咨询、技术鉴定和资质评估等工作。受委托承担特种设备事故防范和调查处理的辅助性工作。</w:t>
      </w:r>
    </w:p>
    <w:p>
      <w:pPr>
        <w:tabs>
          <w:tab w:val="center" w:pos="6979"/>
        </w:tabs>
        <w:spacing w:line="580" w:lineRule="exact"/>
        <w:rPr>
          <w:rFonts w:hint="eastAsia" w:ascii="黑体" w:eastAsia="黑体"/>
          <w:b/>
          <w:sz w:val="28"/>
          <w:szCs w:val="28"/>
          <w:highlight w:val="none"/>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ascii="仿宋_GB2312" w:eastAsia="仿宋_GB2312"/>
          <w:sz w:val="28"/>
          <w:szCs w:val="28"/>
          <w:highlight w:val="none"/>
        </w:rPr>
        <w:t>16</w:t>
      </w:r>
      <w:r>
        <w:rPr>
          <w:rFonts w:hint="eastAsia" w:ascii="仿宋_GB2312" w:eastAsia="仿宋_GB2312"/>
          <w:sz w:val="28"/>
          <w:szCs w:val="28"/>
          <w:highlight w:val="none"/>
          <w:lang w:val="en-US" w:eastAsia="zh-CN"/>
        </w:rPr>
        <w:t>42.69</w:t>
      </w:r>
      <w:r>
        <w:rPr>
          <w:rFonts w:hint="eastAsia" w:ascii="仿宋_GB2312" w:eastAsia="仿宋_GB2312"/>
          <w:sz w:val="28"/>
          <w:szCs w:val="28"/>
          <w:highlight w:val="none"/>
        </w:rPr>
        <w:t>万</w:t>
      </w:r>
      <w:r>
        <w:rPr>
          <w:rFonts w:hint="eastAsia" w:ascii="仿宋_GB2312" w:hAnsi="Times New Roman" w:eastAsia="仿宋_GB2312" w:cs="Times New Roman"/>
          <w:sz w:val="28"/>
          <w:szCs w:val="28"/>
          <w:highlight w:val="none"/>
        </w:rPr>
        <w:t>元，</w:t>
      </w:r>
      <w:r>
        <w:rPr>
          <w:rFonts w:ascii="仿宋_GB2312" w:eastAsia="仿宋_GB2312"/>
          <w:sz w:val="28"/>
          <w:szCs w:val="28"/>
          <w:highlight w:val="none"/>
        </w:rPr>
        <w:t>比上年</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30.83</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减少</w:t>
      </w:r>
      <w:r>
        <w:rPr>
          <w:rFonts w:hint="eastAsia" w:ascii="仿宋_GB2312" w:hAnsi="仿宋" w:eastAsia="仿宋_GB2312"/>
          <w:sz w:val="32"/>
          <w:szCs w:val="32"/>
          <w:highlight w:val="none"/>
          <w:u w:val="none"/>
        </w:rPr>
        <w:t>1.</w:t>
      </w:r>
      <w:r>
        <w:rPr>
          <w:rFonts w:hint="eastAsia" w:ascii="仿宋_GB2312" w:hAnsi="仿宋" w:eastAsia="仿宋_GB2312"/>
          <w:sz w:val="32"/>
          <w:szCs w:val="32"/>
          <w:highlight w:val="none"/>
          <w:u w:val="none"/>
          <w:lang w:val="en-US" w:eastAsia="zh-CN"/>
        </w:rPr>
        <w:t>84</w:t>
      </w:r>
      <w:r>
        <w:rPr>
          <w:rFonts w:ascii="仿宋_GB2312" w:hAnsi="仿宋" w:eastAsia="仿宋_GB2312"/>
          <w:sz w:val="32"/>
          <w:szCs w:val="32"/>
          <w:highlight w:val="none"/>
          <w:u w:val="none"/>
        </w:rPr>
        <w:t>%</w:t>
      </w:r>
      <w:r>
        <w:rPr>
          <w:rFonts w:hint="eastAsia" w:ascii="仿宋_GB2312" w:eastAsia="仿宋_GB2312"/>
          <w:sz w:val="28"/>
          <w:szCs w:val="28"/>
          <w:highlight w:val="none"/>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年度本年收入合计</w:t>
      </w:r>
      <w:r>
        <w:rPr>
          <w:rFonts w:ascii="仿宋_GB2312" w:eastAsia="仿宋_GB2312"/>
          <w:sz w:val="28"/>
          <w:szCs w:val="28"/>
        </w:rPr>
        <w:t>1639.57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减少23.24万元，</w:t>
      </w:r>
      <w:r>
        <w:rPr>
          <w:rFonts w:hint="eastAsia" w:ascii="仿宋_GB2312" w:eastAsia="仿宋_GB2312"/>
          <w:sz w:val="28"/>
          <w:szCs w:val="28"/>
          <w:lang w:eastAsia="zh-CN"/>
        </w:rPr>
        <w:t>减少</w:t>
      </w:r>
      <w:r>
        <w:rPr>
          <w:rFonts w:hint="eastAsia" w:ascii="仿宋_GB2312" w:hAnsi="仿宋" w:eastAsia="仿宋_GB2312"/>
          <w:sz w:val="32"/>
          <w:szCs w:val="32"/>
          <w:highlight w:val="none"/>
          <w:u w:val="none"/>
        </w:rPr>
        <w:t>1.</w:t>
      </w:r>
      <w:r>
        <w:rPr>
          <w:rFonts w:hint="eastAsia" w:ascii="仿宋_GB2312" w:hAnsi="仿宋" w:eastAsia="仿宋_GB2312"/>
          <w:sz w:val="32"/>
          <w:szCs w:val="32"/>
          <w:highlight w:val="none"/>
          <w:u w:val="none"/>
          <w:lang w:val="en-US" w:eastAsia="zh-CN"/>
        </w:rPr>
        <w:t>4</w:t>
      </w:r>
      <w:r>
        <w:rPr>
          <w:rFonts w:ascii="仿宋_GB2312" w:hAnsi="仿宋" w:eastAsia="仿宋_GB2312"/>
          <w:sz w:val="32"/>
          <w:szCs w:val="32"/>
          <w:highlight w:val="none"/>
          <w:u w:val="none"/>
        </w:rPr>
        <w:t>%</w:t>
      </w:r>
      <w:r>
        <w:rPr>
          <w:rFonts w:hint="eastAsia" w:ascii="仿宋_GB2312" w:eastAsia="仿宋_GB2312"/>
          <w:sz w:val="28"/>
          <w:szCs w:val="28"/>
          <w:lang w:eastAsia="zh-CN"/>
        </w:rPr>
        <w:t>。</w:t>
      </w:r>
    </w:p>
    <w:p>
      <w:pPr>
        <w:numPr>
          <w:ilvl w:val="0"/>
          <w:numId w:val="0"/>
        </w:num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1639.57</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1639.57</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0"/>
        <w:jc w:val="center"/>
      </w:pPr>
      <w:r>
        <w:rPr>
          <w:rFonts w:hint="eastAsia" w:ascii="仿宋_GB2312" w:eastAsia="仿宋_GB2312"/>
          <w:color w:val="000000"/>
          <w:sz w:val="32"/>
          <w:szCs w:val="32"/>
          <w:highlight w:val="none"/>
          <w:lang w:val="en-US" w:eastAsia="zh-CN"/>
        </w:rPr>
        <w:t>图1：收入决算</w:t>
      </w:r>
    </w:p>
    <w:p>
      <w:pPr>
        <w:pStyle w:val="4"/>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1639.57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23.03</w:t>
      </w:r>
      <w:r>
        <w:rPr>
          <w:rFonts w:hint="eastAsia" w:ascii="仿宋_GB2312" w:eastAsia="仿宋_GB2312"/>
          <w:sz w:val="28"/>
          <w:szCs w:val="28"/>
        </w:rPr>
        <w:t>万元，下降</w:t>
      </w:r>
      <w:r>
        <w:rPr>
          <w:rFonts w:hint="eastAsia" w:ascii="仿宋_GB2312" w:eastAsia="仿宋_GB2312"/>
          <w:sz w:val="28"/>
          <w:szCs w:val="28"/>
          <w:lang w:val="en-US" w:eastAsia="zh-CN"/>
        </w:rPr>
        <w:t>1.39</w:t>
      </w:r>
      <w:r>
        <w:rPr>
          <w:rFonts w:hint="eastAsia" w:ascii="仿宋_GB2312" w:eastAsia="仿宋_GB2312"/>
          <w:sz w:val="28"/>
          <w:szCs w:val="28"/>
        </w:rPr>
        <w:t>%，其中：基本支出</w:t>
      </w:r>
      <w:r>
        <w:rPr>
          <w:rFonts w:ascii="仿宋_GB2312" w:eastAsia="仿宋_GB2312"/>
          <w:sz w:val="28"/>
          <w:szCs w:val="28"/>
        </w:rPr>
        <w:t>1569.62</w:t>
      </w:r>
      <w:r>
        <w:rPr>
          <w:rFonts w:hint="eastAsia" w:ascii="仿宋_GB2312" w:eastAsia="仿宋_GB2312"/>
          <w:sz w:val="28"/>
          <w:szCs w:val="28"/>
        </w:rPr>
        <w:t>万元，占支出合计的</w:t>
      </w:r>
      <w:r>
        <w:rPr>
          <w:rFonts w:hint="eastAsia" w:ascii="仿宋_GB2312" w:eastAsia="仿宋_GB2312"/>
          <w:sz w:val="28"/>
          <w:szCs w:val="28"/>
          <w:lang w:eastAsia="zh-CN"/>
        </w:rPr>
        <w:t>95.73</w:t>
      </w:r>
      <w:r>
        <w:rPr>
          <w:rFonts w:hint="eastAsia" w:ascii="仿宋_GB2312" w:eastAsia="仿宋_GB2312"/>
          <w:sz w:val="28"/>
          <w:szCs w:val="28"/>
        </w:rPr>
        <w:t>%；项目支出</w:t>
      </w:r>
      <w:r>
        <w:rPr>
          <w:rFonts w:ascii="仿宋_GB2312" w:eastAsia="仿宋_GB2312"/>
          <w:sz w:val="28"/>
          <w:szCs w:val="28"/>
        </w:rPr>
        <w:t>69.95</w:t>
      </w:r>
      <w:r>
        <w:rPr>
          <w:rFonts w:hint="eastAsia" w:ascii="仿宋_GB2312" w:eastAsia="仿宋_GB2312"/>
          <w:sz w:val="28"/>
          <w:szCs w:val="28"/>
        </w:rPr>
        <w:t>万元，占支出合计的</w:t>
      </w:r>
      <w:r>
        <w:rPr>
          <w:rFonts w:hint="eastAsia" w:ascii="仿宋_GB2312" w:eastAsia="仿宋_GB2312"/>
          <w:sz w:val="28"/>
          <w:szCs w:val="28"/>
          <w:lang w:eastAsia="zh-CN"/>
        </w:rPr>
        <w:t>4.27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1642.69</w:t>
      </w:r>
      <w:r>
        <w:rPr>
          <w:rFonts w:hint="eastAsia" w:ascii="仿宋_GB2312" w:eastAsia="仿宋_GB2312"/>
          <w:sz w:val="28"/>
          <w:szCs w:val="28"/>
        </w:rPr>
        <w:t>万元，比上</w:t>
      </w:r>
      <w:r>
        <w:rPr>
          <w:rFonts w:hint="eastAsia" w:ascii="仿宋_GB2312" w:eastAsia="仿宋_GB2312"/>
          <w:sz w:val="28"/>
          <w:szCs w:val="28"/>
          <w:highlight w:val="none"/>
        </w:rPr>
        <w:t>年减少</w:t>
      </w:r>
      <w:r>
        <w:rPr>
          <w:rFonts w:hint="eastAsia" w:ascii="仿宋_GB2312" w:eastAsia="仿宋_GB2312"/>
          <w:sz w:val="28"/>
          <w:szCs w:val="28"/>
          <w:highlight w:val="none"/>
          <w:lang w:val="en-US" w:eastAsia="zh-CN"/>
        </w:rPr>
        <w:t>22.95</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1.38</w:t>
      </w:r>
      <w:r>
        <w:rPr>
          <w:rFonts w:hint="eastAsia" w:ascii="仿宋_GB2312" w:eastAsia="仿宋_GB2312"/>
          <w:sz w:val="28"/>
          <w:szCs w:val="28"/>
          <w:highlight w:val="none"/>
        </w:rPr>
        <w:t>%。</w:t>
      </w:r>
      <w:r>
        <w:rPr>
          <w:rFonts w:hint="eastAsia" w:ascii="仿宋_GB2312" w:eastAsia="仿宋_GB2312"/>
          <w:sz w:val="28"/>
          <w:szCs w:val="28"/>
        </w:rPr>
        <w:t>主要原因</w:t>
      </w:r>
      <w:r>
        <w:rPr>
          <w:rFonts w:hint="eastAsia" w:ascii="仿宋_GB2312" w:eastAsia="仿宋_GB2312"/>
          <w:sz w:val="28"/>
          <w:szCs w:val="28"/>
          <w:lang w:eastAsia="zh-CN"/>
        </w:rPr>
        <w:t>：落实过紧日子要求，压缩经费，节约财政资金</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（一）一般公共预算财政拨款支出决算总体情况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1639.57</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 xml:space="preserve">1036.9 </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 xml:space="preserve">63.24 </w:t>
      </w:r>
      <w:r>
        <w:rPr>
          <w:rFonts w:hint="eastAsia" w:ascii="仿宋_GB2312" w:eastAsia="仿宋_GB2312"/>
          <w:sz w:val="28"/>
          <w:szCs w:val="28"/>
        </w:rPr>
        <w:t>%；</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 xml:space="preserve"> 5.43 万元，占本年财政拨款支出 0.33 %；</w:t>
      </w:r>
      <w:r>
        <w:rPr>
          <w:rFonts w:hint="eastAsia" w:ascii="仿宋_GB2312" w:eastAsia="仿宋_GB2312"/>
          <w:sz w:val="28"/>
          <w:szCs w:val="28"/>
        </w:rPr>
        <w:t>社会保障和就业支出</w:t>
      </w:r>
      <w:r>
        <w:rPr>
          <w:rFonts w:hint="eastAsia" w:ascii="仿宋_GB2312" w:eastAsia="仿宋_GB2312"/>
          <w:sz w:val="28"/>
          <w:szCs w:val="28"/>
          <w:lang w:val="en-US" w:eastAsia="zh-CN"/>
        </w:rPr>
        <w:t xml:space="preserve">242.54 </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 xml:space="preserve"> 14.79</w:t>
      </w:r>
      <w:r>
        <w:rPr>
          <w:rFonts w:hint="eastAsia" w:ascii="仿宋_GB2312" w:eastAsia="仿宋_GB2312"/>
          <w:sz w:val="28"/>
          <w:szCs w:val="28"/>
        </w:rPr>
        <w:t>%；卫生健康支出</w:t>
      </w:r>
      <w:r>
        <w:rPr>
          <w:rFonts w:hint="eastAsia" w:ascii="仿宋_GB2312" w:eastAsia="仿宋_GB2312"/>
          <w:sz w:val="28"/>
          <w:szCs w:val="28"/>
          <w:lang w:val="en-US" w:eastAsia="zh-CN"/>
        </w:rPr>
        <w:t xml:space="preserve">105.4 </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 xml:space="preserve">6.43 </w:t>
      </w:r>
      <w:r>
        <w:rPr>
          <w:rFonts w:hint="eastAsia" w:ascii="仿宋_GB2312" w:eastAsia="仿宋_GB2312"/>
          <w:sz w:val="28"/>
          <w:szCs w:val="28"/>
        </w:rPr>
        <w:t>%；住房保障支出</w:t>
      </w:r>
      <w:r>
        <w:rPr>
          <w:rFonts w:hint="eastAsia" w:ascii="仿宋_GB2312" w:eastAsia="仿宋_GB2312"/>
          <w:sz w:val="28"/>
          <w:szCs w:val="28"/>
          <w:lang w:val="en-US" w:eastAsia="zh-CN"/>
        </w:rPr>
        <w:t xml:space="preserve">249.3 </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 xml:space="preserve"> 15.21 </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1130.84</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年度决算1036.9万元，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91.69</w:t>
      </w:r>
      <w:r>
        <w:rPr>
          <w:rFonts w:hint="eastAsia" w:ascii="仿宋_GB2312" w:eastAsia="仿宋_GB2312"/>
          <w:sz w:val="28"/>
          <w:szCs w:val="28"/>
        </w:rPr>
        <w:t>%。</w:t>
      </w:r>
    </w:p>
    <w:p>
      <w:pPr>
        <w:autoSpaceDE w:val="0"/>
        <w:autoSpaceDN w:val="0"/>
        <w:adjustRightInd w:val="0"/>
        <w:spacing w:line="580" w:lineRule="exact"/>
        <w:jc w:val="left"/>
        <w:rPr>
          <w:rFonts w:hint="default" w:ascii="仿宋_GB2312" w:eastAsia="仿宋_GB2312"/>
          <w:sz w:val="28"/>
          <w:szCs w:val="28"/>
          <w:highlight w:val="none"/>
          <w:lang w:val="en-US" w:eastAsia="zh-CN"/>
        </w:rPr>
      </w:pPr>
      <w:r>
        <w:rPr>
          <w:rFonts w:hint="eastAsia" w:ascii="仿宋_GB2312" w:eastAsia="仿宋_GB2312"/>
          <w:sz w:val="28"/>
          <w:szCs w:val="28"/>
        </w:rPr>
        <w:t>其中：</w:t>
      </w:r>
      <w:r>
        <w:rPr>
          <w:rFonts w:hint="eastAsia" w:ascii="仿宋_GB2312" w:eastAsia="仿宋_GB2312"/>
          <w:sz w:val="28"/>
          <w:szCs w:val="28"/>
          <w:lang w:eastAsia="zh-CN"/>
        </w:rPr>
        <w:t>“市场监督管理事务”（款）2024年度年初预算11</w:t>
      </w:r>
      <w:r>
        <w:rPr>
          <w:rFonts w:hint="eastAsia" w:ascii="仿宋_GB2312" w:eastAsia="仿宋_GB2312"/>
          <w:sz w:val="28"/>
          <w:szCs w:val="28"/>
          <w:lang w:val="en-US" w:eastAsia="zh-CN"/>
        </w:rPr>
        <w:t>30.84</w:t>
      </w:r>
      <w:r>
        <w:rPr>
          <w:rFonts w:hint="eastAsia" w:ascii="仿宋_GB2312" w:eastAsia="仿宋_GB2312"/>
          <w:sz w:val="28"/>
          <w:szCs w:val="28"/>
          <w:lang w:eastAsia="zh-CN"/>
        </w:rPr>
        <w:t>万元，2024年度决算103</w:t>
      </w:r>
      <w:r>
        <w:rPr>
          <w:rFonts w:hint="eastAsia" w:ascii="仿宋_GB2312" w:eastAsia="仿宋_GB2312"/>
          <w:sz w:val="28"/>
          <w:szCs w:val="28"/>
          <w:lang w:val="en-US" w:eastAsia="zh-CN"/>
        </w:rPr>
        <w:t>6.9</w:t>
      </w:r>
      <w:r>
        <w:rPr>
          <w:rFonts w:hint="eastAsia" w:ascii="仿宋_GB2312" w:eastAsia="仿宋_GB2312"/>
          <w:sz w:val="28"/>
          <w:szCs w:val="28"/>
          <w:lang w:eastAsia="zh-CN"/>
        </w:rPr>
        <w:t>万元，完成年初预算的91.</w:t>
      </w:r>
      <w:r>
        <w:rPr>
          <w:rFonts w:hint="eastAsia" w:ascii="仿宋_GB2312" w:eastAsia="仿宋_GB2312"/>
          <w:sz w:val="28"/>
          <w:szCs w:val="28"/>
          <w:lang w:val="en-US" w:eastAsia="zh-CN"/>
        </w:rPr>
        <w:t>69</w:t>
      </w:r>
      <w:r>
        <w:rPr>
          <w:rFonts w:hint="eastAsia" w:ascii="仿宋_GB2312" w:eastAsia="仿宋_GB2312"/>
          <w:sz w:val="28"/>
          <w:szCs w:val="28"/>
          <w:lang w:eastAsia="zh-CN"/>
        </w:rPr>
        <w:t>%。</w:t>
      </w:r>
      <w:r>
        <w:rPr>
          <w:rFonts w:hint="eastAsia" w:ascii="仿宋_GB2312" w:eastAsia="仿宋_GB2312"/>
          <w:sz w:val="28"/>
          <w:szCs w:val="28"/>
          <w:highlight w:val="none"/>
          <w:lang w:eastAsia="zh-CN"/>
        </w:rPr>
        <w:t>主要原因是</w:t>
      </w:r>
      <w:r>
        <w:rPr>
          <w:rFonts w:hint="eastAsia" w:ascii="仿宋_GB2312" w:eastAsia="仿宋_GB2312"/>
          <w:sz w:val="28"/>
          <w:szCs w:val="28"/>
          <w:highlight w:val="none"/>
          <w:lang w:val="en-US" w:eastAsia="zh-CN"/>
        </w:rPr>
        <w:t>:</w:t>
      </w:r>
      <w:r>
        <w:rPr>
          <w:rFonts w:hint="eastAsia" w:ascii="仿宋_GB2312" w:eastAsia="仿宋_GB2312"/>
          <w:sz w:val="28"/>
          <w:szCs w:val="28"/>
          <w:lang w:eastAsia="zh-CN"/>
        </w:rPr>
        <w:t>落实过紧日子要求，压缩经费，节约财政资金</w:t>
      </w:r>
      <w:r>
        <w:rPr>
          <w:rFonts w:hint="eastAsia" w:ascii="仿宋_GB2312" w:eastAsia="仿宋_GB2312"/>
          <w:sz w:val="28"/>
          <w:szCs w:val="28"/>
        </w:rPr>
        <w:t>。</w:t>
      </w:r>
    </w:p>
    <w:p>
      <w:pPr>
        <w:tabs>
          <w:tab w:val="center" w:pos="6979"/>
        </w:tabs>
        <w:ind w:firstLine="570"/>
        <w:rPr>
          <w:rFonts w:hint="eastAsia" w:ascii="仿宋_GB2312" w:eastAsia="仿宋_GB2312"/>
          <w:sz w:val="28"/>
          <w:szCs w:val="28"/>
          <w:lang w:val="en-US" w:eastAsia="zh-CN"/>
        </w:rPr>
      </w:pPr>
      <w:r>
        <w:rPr>
          <w:rFonts w:hint="eastAsia" w:ascii="仿宋_GB2312" w:eastAsia="仿宋_GB2312"/>
          <w:sz w:val="28"/>
          <w:szCs w:val="28"/>
        </w:rPr>
        <w:t>2、“教育支出”</w:t>
      </w:r>
      <w:r>
        <w:rPr>
          <w:rFonts w:hint="eastAsia" w:ascii="仿宋_GB2312" w:eastAsia="仿宋_GB2312"/>
          <w:sz w:val="28"/>
          <w:szCs w:val="28"/>
          <w:lang w:eastAsia="zh-CN"/>
        </w:rPr>
        <w:t>（</w:t>
      </w:r>
      <w:r>
        <w:rPr>
          <w:rFonts w:hint="eastAsia" w:ascii="仿宋_GB2312" w:eastAsia="仿宋_GB2312"/>
          <w:sz w:val="28"/>
          <w:szCs w:val="28"/>
        </w:rPr>
        <w:t>类</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13.15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5.43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42.29</w:t>
      </w:r>
      <w:r>
        <w:rPr>
          <w:rFonts w:hint="eastAsia" w:ascii="仿宋_GB2312" w:eastAsia="仿宋_GB2312"/>
          <w:sz w:val="28"/>
          <w:szCs w:val="28"/>
        </w:rPr>
        <w:t>%。其中：“</w:t>
      </w:r>
      <w:r>
        <w:rPr>
          <w:rFonts w:hint="eastAsia" w:ascii="仿宋_GB2312" w:eastAsia="仿宋_GB2312"/>
          <w:sz w:val="28"/>
          <w:szCs w:val="28"/>
          <w:lang w:eastAsia="zh-CN"/>
        </w:rPr>
        <w:t>进修及培训</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13.15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5.43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42.29</w:t>
      </w:r>
      <w:r>
        <w:rPr>
          <w:rFonts w:hint="eastAsia" w:ascii="仿宋_GB2312" w:eastAsia="仿宋_GB2312"/>
          <w:sz w:val="28"/>
          <w:szCs w:val="28"/>
        </w:rPr>
        <w:t>%</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主要原因是</w:t>
      </w:r>
      <w:r>
        <w:rPr>
          <w:rFonts w:hint="eastAsia" w:ascii="仿宋_GB2312" w:eastAsia="仿宋_GB2312"/>
          <w:sz w:val="28"/>
          <w:szCs w:val="28"/>
          <w:lang w:eastAsia="zh-CN"/>
        </w:rPr>
        <w:t>落实过紧日子要求，利用线上培训载体，开展教育培训，节约财政资金</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3、“社会保障和就业支出”（类）</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264.59</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242.54</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91.67</w:t>
      </w:r>
      <w:r>
        <w:rPr>
          <w:rFonts w:hint="eastAsia" w:ascii="仿宋_GB2312" w:eastAsia="仿宋_GB2312"/>
          <w:sz w:val="28"/>
          <w:szCs w:val="28"/>
          <w:highlight w:val="none"/>
        </w:rPr>
        <w:t>%。其中：“</w:t>
      </w:r>
      <w:r>
        <w:rPr>
          <w:rFonts w:hint="eastAsia" w:ascii="仿宋_GB2312" w:eastAsia="仿宋_GB2312"/>
          <w:sz w:val="28"/>
          <w:szCs w:val="28"/>
          <w:highlight w:val="none"/>
          <w:lang w:eastAsia="zh-CN"/>
        </w:rPr>
        <w:t>行政事业单位养老支出</w:t>
      </w:r>
      <w:r>
        <w:rPr>
          <w:rFonts w:hint="eastAsia" w:ascii="仿宋_GB2312" w:eastAsia="仿宋_GB2312"/>
          <w:sz w:val="28"/>
          <w:szCs w:val="28"/>
          <w:highlight w:val="none"/>
        </w:rPr>
        <w:t>”（款）202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264.59</w:t>
      </w:r>
      <w:r>
        <w:rPr>
          <w:rFonts w:hint="eastAsia" w:ascii="仿宋_GB2312" w:eastAsia="仿宋_GB2312"/>
          <w:sz w:val="28"/>
          <w:szCs w:val="28"/>
          <w:highlight w:val="none"/>
        </w:rPr>
        <w:t>万元，2</w:t>
      </w:r>
      <w:r>
        <w:rPr>
          <w:rFonts w:hint="eastAsia" w:ascii="仿宋_GB2312" w:eastAsia="仿宋_GB2312"/>
          <w:sz w:val="28"/>
          <w:szCs w:val="28"/>
        </w:rPr>
        <w:t>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242.54</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91.67</w:t>
      </w:r>
      <w:r>
        <w:rPr>
          <w:rFonts w:hint="eastAsia" w:ascii="仿宋_GB2312" w:eastAsia="仿宋_GB2312"/>
          <w:sz w:val="28"/>
          <w:szCs w:val="28"/>
        </w:rPr>
        <w:t>%。</w:t>
      </w:r>
      <w:r>
        <w:rPr>
          <w:rFonts w:hint="eastAsia" w:ascii="仿宋_GB2312" w:eastAsia="仿宋_GB2312"/>
          <w:sz w:val="28"/>
          <w:szCs w:val="28"/>
          <w:highlight w:val="none"/>
          <w:lang w:eastAsia="zh-CN"/>
        </w:rPr>
        <w:t>主要原因是</w:t>
      </w:r>
      <w:r>
        <w:rPr>
          <w:rFonts w:hint="eastAsia" w:ascii="仿宋_GB2312" w:eastAsia="仿宋_GB2312"/>
          <w:sz w:val="28"/>
          <w:szCs w:val="28"/>
          <w:highlight w:val="none"/>
          <w:lang w:val="en-US" w:eastAsia="zh-CN"/>
        </w:rPr>
        <w:t>2024年新增退休人员。</w:t>
      </w:r>
    </w:p>
    <w:p>
      <w:pPr>
        <w:autoSpaceDE w:val="0"/>
        <w:autoSpaceDN w:val="0"/>
        <w:adjustRightInd w:val="0"/>
        <w:spacing w:line="580" w:lineRule="exact"/>
        <w:ind w:firstLine="560" w:firstLineChars="200"/>
        <w:jc w:val="left"/>
        <w:rPr>
          <w:rFonts w:hint="default" w:ascii="仿宋_GB2312" w:eastAsia="仿宋_GB2312"/>
          <w:sz w:val="28"/>
          <w:szCs w:val="28"/>
          <w:highlight w:val="none"/>
          <w:lang w:val="en-US" w:eastAsia="zh-CN"/>
        </w:rPr>
      </w:pPr>
      <w:r>
        <w:rPr>
          <w:rFonts w:hint="eastAsia" w:ascii="仿宋_GB2312" w:eastAsia="仿宋_GB2312"/>
          <w:sz w:val="28"/>
          <w:szCs w:val="28"/>
          <w:lang w:val="en-US" w:eastAsia="zh-CN"/>
        </w:rPr>
        <w:t>4、“卫生健康支出”（类）</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111.55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105.4</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94.49</w:t>
      </w:r>
      <w:r>
        <w:rPr>
          <w:rFonts w:hint="eastAsia" w:ascii="仿宋_GB2312" w:eastAsia="仿宋_GB2312"/>
          <w:sz w:val="28"/>
          <w:szCs w:val="28"/>
        </w:rPr>
        <w:t>%。其中：“</w:t>
      </w:r>
      <w:r>
        <w:rPr>
          <w:rFonts w:hint="eastAsia" w:ascii="仿宋_GB2312" w:eastAsia="仿宋_GB2312"/>
          <w:sz w:val="28"/>
          <w:szCs w:val="28"/>
          <w:lang w:eastAsia="zh-CN"/>
        </w:rPr>
        <w:t>行政事业单位医疗</w:t>
      </w:r>
      <w:r>
        <w:rPr>
          <w:rFonts w:hint="eastAsia" w:ascii="仿宋_GB2312" w:eastAsia="仿宋_GB2312"/>
          <w:sz w:val="28"/>
          <w:szCs w:val="28"/>
        </w:rPr>
        <w:t>”（款）年初预算</w:t>
      </w:r>
      <w:r>
        <w:rPr>
          <w:rFonts w:hint="eastAsia" w:ascii="仿宋_GB2312" w:eastAsia="仿宋_GB2312"/>
          <w:sz w:val="28"/>
          <w:szCs w:val="28"/>
          <w:lang w:val="en-US" w:eastAsia="zh-CN"/>
        </w:rPr>
        <w:t>111.55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105.4</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94.49</w:t>
      </w:r>
      <w:r>
        <w:rPr>
          <w:rFonts w:hint="eastAsia" w:ascii="仿宋_GB2312" w:eastAsia="仿宋_GB2312"/>
          <w:sz w:val="28"/>
          <w:szCs w:val="28"/>
        </w:rPr>
        <w:t>%</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主要原因是</w:t>
      </w:r>
      <w:r>
        <w:rPr>
          <w:rFonts w:hint="eastAsia" w:ascii="仿宋_GB2312" w:eastAsia="仿宋_GB2312"/>
          <w:sz w:val="28"/>
          <w:szCs w:val="28"/>
          <w:highlight w:val="none"/>
          <w:lang w:val="en-US" w:eastAsia="zh-CN"/>
        </w:rPr>
        <w:t>2024年新增退休人员。</w:t>
      </w:r>
    </w:p>
    <w:p>
      <w:pPr>
        <w:autoSpaceDE w:val="0"/>
        <w:autoSpaceDN w:val="0"/>
        <w:adjustRightInd w:val="0"/>
        <w:spacing w:line="580" w:lineRule="exact"/>
        <w:ind w:firstLine="560" w:firstLineChars="200"/>
        <w:jc w:val="left"/>
        <w:rPr>
          <w:rFonts w:hint="default" w:ascii="仿宋_GB2312" w:eastAsia="仿宋_GB2312"/>
          <w:sz w:val="28"/>
          <w:szCs w:val="28"/>
          <w:highlight w:val="none"/>
          <w:lang w:val="en-US" w:eastAsia="zh-CN"/>
        </w:rPr>
      </w:pPr>
      <w:r>
        <w:rPr>
          <w:rFonts w:hint="eastAsia" w:ascii="仿宋_GB2312" w:eastAsia="仿宋_GB2312"/>
          <w:sz w:val="28"/>
          <w:szCs w:val="28"/>
          <w:lang w:val="en-US" w:eastAsia="zh-CN"/>
        </w:rPr>
        <w:t>5、“住房保障支出”（类）</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255.02</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249.3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97.76</w:t>
      </w:r>
      <w:r>
        <w:rPr>
          <w:rFonts w:hint="eastAsia" w:ascii="仿宋_GB2312" w:eastAsia="仿宋_GB2312"/>
          <w:sz w:val="28"/>
          <w:szCs w:val="28"/>
        </w:rPr>
        <w:t>%。其中：“</w:t>
      </w:r>
      <w:r>
        <w:rPr>
          <w:rFonts w:hint="eastAsia" w:ascii="仿宋_GB2312" w:eastAsia="仿宋_GB2312"/>
          <w:sz w:val="28"/>
          <w:szCs w:val="28"/>
          <w:lang w:eastAsia="zh-CN"/>
        </w:rPr>
        <w:t>住房改革支出</w:t>
      </w:r>
      <w:r>
        <w:rPr>
          <w:rFonts w:hint="eastAsia" w:ascii="仿宋_GB2312" w:eastAsia="仿宋_GB2312"/>
          <w:sz w:val="28"/>
          <w:szCs w:val="28"/>
        </w:rPr>
        <w:t>”（款）年初预算</w:t>
      </w:r>
      <w:r>
        <w:rPr>
          <w:rFonts w:hint="eastAsia" w:ascii="仿宋_GB2312" w:eastAsia="仿宋_GB2312"/>
          <w:sz w:val="28"/>
          <w:szCs w:val="28"/>
          <w:lang w:val="en-US" w:eastAsia="zh-CN"/>
        </w:rPr>
        <w:t>255.02</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249.3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97.76</w:t>
      </w:r>
      <w:r>
        <w:rPr>
          <w:rFonts w:hint="eastAsia" w:ascii="仿宋_GB2312" w:eastAsia="仿宋_GB2312"/>
          <w:sz w:val="28"/>
          <w:szCs w:val="28"/>
        </w:rPr>
        <w:t>%</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主要原因是</w:t>
      </w:r>
      <w:r>
        <w:rPr>
          <w:rFonts w:hint="eastAsia" w:ascii="仿宋_GB2312" w:eastAsia="仿宋_GB2312"/>
          <w:sz w:val="28"/>
          <w:szCs w:val="28"/>
          <w:highlight w:val="none"/>
          <w:lang w:val="en-US" w:eastAsia="zh-CN"/>
        </w:rPr>
        <w:t>2024年新增退休人员。</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p>
    <w:p>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1569.62</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hint="eastAsia" w:ascii="宋体" w:hAnsi="宋体"/>
          <w:b/>
          <w:spacing w:val="40"/>
          <w:sz w:val="32"/>
          <w:szCs w:val="32"/>
        </w:rPr>
      </w:pPr>
      <w:r>
        <w:rPr>
          <w:rFonts w:ascii="仿宋_GB2312" w:eastAsia="仿宋_GB2312"/>
          <w:b/>
          <w:sz w:val="32"/>
          <w:szCs w:val="32"/>
        </w:rPr>
        <w:tab/>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万元，公务接待</w:t>
      </w:r>
      <w:r>
        <w:rPr>
          <w:rFonts w:hint="eastAsia" w:ascii="仿宋_GB2312" w:eastAsia="仿宋_GB2312"/>
          <w:sz w:val="28"/>
          <w:szCs w:val="28"/>
          <w:lang w:eastAsia="zh-CN"/>
        </w:rPr>
        <w:t>0</w:t>
      </w:r>
      <w:r>
        <w:rPr>
          <w:rFonts w:hint="eastAsia" w:ascii="仿宋_GB2312" w:eastAsia="仿宋_GB2312"/>
          <w:sz w:val="28"/>
          <w:szCs w:val="28"/>
        </w:rPr>
        <w:t>批次，公务接待</w:t>
      </w:r>
      <w:r>
        <w:rPr>
          <w:rFonts w:hint="eastAsia" w:ascii="仿宋_GB2312" w:eastAsia="仿宋_GB2312"/>
          <w:sz w:val="28"/>
          <w:szCs w:val="28"/>
          <w:lang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0</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10.58</w:t>
      </w:r>
      <w:r>
        <w:rPr>
          <w:rFonts w:hint="eastAsia" w:ascii="仿宋_GB2312" w:eastAsia="仿宋_GB2312"/>
          <w:sz w:val="28"/>
          <w:szCs w:val="28"/>
        </w:rPr>
        <w:t>万元，其中：政府采购货物支出</w:t>
      </w:r>
      <w:r>
        <w:rPr>
          <w:rFonts w:ascii="仿宋_GB2312" w:eastAsia="仿宋_GB2312"/>
          <w:sz w:val="28"/>
          <w:szCs w:val="28"/>
        </w:rPr>
        <w:t>0.88</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9.7</w:t>
      </w:r>
      <w:r>
        <w:rPr>
          <w:rFonts w:hint="eastAsia" w:ascii="仿宋_GB2312" w:eastAsia="仿宋_GB2312"/>
          <w:sz w:val="28"/>
          <w:szCs w:val="28"/>
        </w:rPr>
        <w:t>万元。授予中小企业合同金额</w:t>
      </w:r>
      <w:r>
        <w:rPr>
          <w:rFonts w:ascii="仿宋_GB2312" w:eastAsia="仿宋_GB2312"/>
          <w:sz w:val="28"/>
          <w:szCs w:val="28"/>
        </w:rPr>
        <w:t>3.06</w:t>
      </w:r>
      <w:r>
        <w:rPr>
          <w:rFonts w:hint="eastAsia" w:ascii="仿宋_GB2312" w:eastAsia="仿宋_GB2312"/>
          <w:sz w:val="28"/>
          <w:szCs w:val="28"/>
        </w:rPr>
        <w:t>万元，占政府采购支出总额的</w:t>
      </w:r>
      <w:r>
        <w:rPr>
          <w:rFonts w:hint="eastAsia" w:ascii="仿宋_GB2312" w:eastAsia="仿宋_GB2312"/>
          <w:sz w:val="28"/>
          <w:szCs w:val="28"/>
          <w:lang w:eastAsia="zh-CN"/>
        </w:rPr>
        <w:t>28.91</w:t>
      </w:r>
      <w:r>
        <w:rPr>
          <w:rFonts w:hint="eastAsia" w:ascii="仿宋_GB2312" w:eastAsia="仿宋_GB2312"/>
          <w:sz w:val="28"/>
          <w:szCs w:val="28"/>
        </w:rPr>
        <w:t>%，其中：授予小微企业合同金额</w:t>
      </w:r>
      <w:r>
        <w:rPr>
          <w:rFonts w:ascii="仿宋_GB2312" w:eastAsia="仿宋_GB2312"/>
          <w:sz w:val="28"/>
          <w:szCs w:val="28"/>
        </w:rPr>
        <w:t>3.06</w:t>
      </w:r>
      <w:r>
        <w:rPr>
          <w:rFonts w:hint="eastAsia" w:ascii="仿宋_GB2312" w:eastAsia="仿宋_GB2312"/>
          <w:sz w:val="28"/>
          <w:szCs w:val="28"/>
        </w:rPr>
        <w:t>万元，占政府采购支出总额的</w:t>
      </w:r>
      <w:r>
        <w:rPr>
          <w:rFonts w:ascii="仿宋_GB2312" w:eastAsia="仿宋_GB2312"/>
          <w:sz w:val="28"/>
          <w:szCs w:val="28"/>
        </w:rPr>
        <w:t>28.91</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12月31日，北京市西城区特种设备检测所</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560" w:firstLineChars="20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pStyle w:val="4"/>
        <w:rPr>
          <w:rFonts w:hint="eastAsia" w:ascii="仿宋_GB2312" w:hAnsi="Times New Roman" w:eastAsia="仿宋_GB2312" w:cs="Times New Roman"/>
          <w:kern w:val="2"/>
          <w:sz w:val="28"/>
          <w:szCs w:val="28"/>
          <w:lang w:val="en-US" w:eastAsia="zh-CN" w:bidi="ar-SA"/>
        </w:rPr>
      </w:pPr>
      <w:bookmarkStart w:id="0" w:name="_GoBack"/>
      <w:bookmarkEnd w:id="0"/>
      <w:r>
        <w:rPr>
          <w:rFonts w:hint="eastAsia" w:ascii="仿宋_GB2312" w:hAnsi="Times New Roman" w:eastAsia="仿宋_GB2312" w:cs="Times New Roman"/>
          <w:kern w:val="2"/>
          <w:sz w:val="28"/>
          <w:szCs w:val="28"/>
          <w:lang w:val="en-US" w:eastAsia="zh-CN" w:bidi="ar-SA"/>
        </w:rPr>
        <w:t>7.一般公共服务支出（类）市场监督管理事务（款）事业运行（项）：反映事业单位的基本支出，不包括行政单位（包括试行公务员管理的事业单位）后勤服务中心等附属事业单位。</w:t>
      </w:r>
    </w:p>
    <w:p>
      <w:pPr>
        <w:pStyle w:val="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一般公共服务支出（类）市场监督管理事务（款）其他市场监督管理局事务（项）：反映用于除上述项目以外其他市场监督管理事务方面的支出。</w:t>
      </w:r>
    </w:p>
    <w:p>
      <w:pPr>
        <w:pStyle w:val="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教育支出（类）进修及培训（款）培训支出（项）：反映我单位安排的或参加其他单位安排的用于培训的支出。</w:t>
      </w:r>
    </w:p>
    <w:p>
      <w:pPr>
        <w:pStyle w:val="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社会保障和就业支出（类）行政事业单位养老支出（款）事业单位离退休（项）：反映事业单位开支的离退休经费。</w:t>
      </w:r>
    </w:p>
    <w:p>
      <w:pPr>
        <w:pStyle w:val="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社会保障和就业支出（类）行政事业单位养老支出（款）机关事业单位基本养老保险缴费支出（项）：反应机关事业单位实施养老保险制度由单位缴纳的基本养老保险支出。</w:t>
      </w:r>
    </w:p>
    <w:p>
      <w:pPr>
        <w:pStyle w:val="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社会保障和就业支出（类）行政事业单位养老支出（款）机关事业单位职业年金缴费支出（项）：反映机关事业单位实施养老保险制度由单位实际缴纳的职业年金支出。</w:t>
      </w:r>
    </w:p>
    <w:p>
      <w:pPr>
        <w:pStyle w:val="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卫生健康支出（类）行政事业单位医疗（款）事业单位医疗（项）：反映财政部门安排的事业单位基本医疗保险缴费经费。</w:t>
      </w:r>
    </w:p>
    <w:p>
      <w:pPr>
        <w:pStyle w:val="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住房保障支出（类）住房改革支出（款）住房公积金（项）：反映行政事业单位按人力资源和社会保障部、财政部规定的基本工资和津贴补贴以及规定比例为职工缴纳的住房公积金。</w:t>
      </w:r>
    </w:p>
    <w:p>
      <w:pPr>
        <w:pStyle w:val="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住房保障支出（类）住房改革支出（款）购房补贴（项）：反映按房改政策规定，行政事业单位向符合条件职工发放的用于购买住房的补贴。</w:t>
      </w:r>
    </w:p>
    <w:p>
      <w:pPr>
        <w:pStyle w:val="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住房保障支出（类）住房改革支出（款）提租补贴（项）：反映按房改政策规定的标准，行政事业单位向职工发放的租金补贴。</w:t>
      </w:r>
    </w:p>
    <w:p>
      <w:pPr>
        <w:ind w:firstLine="640" w:firstLineChars="200"/>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numPr>
          <w:ilvl w:val="0"/>
          <w:numId w:val="0"/>
        </w:numPr>
        <w:rPr>
          <w:rFonts w:hint="eastAsia" w:ascii="黑体" w:eastAsia="黑体"/>
          <w:sz w:val="28"/>
          <w:szCs w:val="28"/>
        </w:rPr>
      </w:pPr>
    </w:p>
    <w:p>
      <w:pPr>
        <w:numPr>
          <w:ilvl w:val="0"/>
          <w:numId w:val="0"/>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753A8F"/>
    <w:rsid w:val="02E62C33"/>
    <w:rsid w:val="02F120AB"/>
    <w:rsid w:val="032B5196"/>
    <w:rsid w:val="044F602D"/>
    <w:rsid w:val="04C3537C"/>
    <w:rsid w:val="056658BD"/>
    <w:rsid w:val="05911703"/>
    <w:rsid w:val="06734ECD"/>
    <w:rsid w:val="06863A2B"/>
    <w:rsid w:val="079004AC"/>
    <w:rsid w:val="07D71C01"/>
    <w:rsid w:val="0BA148CA"/>
    <w:rsid w:val="0C1165C4"/>
    <w:rsid w:val="0C733B99"/>
    <w:rsid w:val="0D6D544B"/>
    <w:rsid w:val="0DD136FE"/>
    <w:rsid w:val="0F8E2C57"/>
    <w:rsid w:val="1059665E"/>
    <w:rsid w:val="10AC13BA"/>
    <w:rsid w:val="145A6C1B"/>
    <w:rsid w:val="14B73493"/>
    <w:rsid w:val="167A2FF9"/>
    <w:rsid w:val="17196408"/>
    <w:rsid w:val="18581C69"/>
    <w:rsid w:val="18BE7F25"/>
    <w:rsid w:val="19867256"/>
    <w:rsid w:val="1AEC0734"/>
    <w:rsid w:val="1B766B50"/>
    <w:rsid w:val="1C100880"/>
    <w:rsid w:val="1DE3709E"/>
    <w:rsid w:val="1DEF20B0"/>
    <w:rsid w:val="214243FA"/>
    <w:rsid w:val="21AD613C"/>
    <w:rsid w:val="22467189"/>
    <w:rsid w:val="23F24086"/>
    <w:rsid w:val="257A14F5"/>
    <w:rsid w:val="27196C26"/>
    <w:rsid w:val="29857ECB"/>
    <w:rsid w:val="29EF086F"/>
    <w:rsid w:val="29FB06FF"/>
    <w:rsid w:val="2A100B02"/>
    <w:rsid w:val="2EFFE297"/>
    <w:rsid w:val="2FCA04E2"/>
    <w:rsid w:val="301437CA"/>
    <w:rsid w:val="30AE1547"/>
    <w:rsid w:val="349D1F0A"/>
    <w:rsid w:val="34DD0473"/>
    <w:rsid w:val="374805D4"/>
    <w:rsid w:val="375B0BD2"/>
    <w:rsid w:val="37A8698F"/>
    <w:rsid w:val="37AA51FE"/>
    <w:rsid w:val="38466D23"/>
    <w:rsid w:val="3ABF7DE9"/>
    <w:rsid w:val="3C684897"/>
    <w:rsid w:val="41851FDA"/>
    <w:rsid w:val="433E495C"/>
    <w:rsid w:val="46AE52DD"/>
    <w:rsid w:val="489F2FD7"/>
    <w:rsid w:val="49A403EE"/>
    <w:rsid w:val="4AC27CB3"/>
    <w:rsid w:val="4B5958E8"/>
    <w:rsid w:val="4BF72BEF"/>
    <w:rsid w:val="4FA90297"/>
    <w:rsid w:val="4FC41A43"/>
    <w:rsid w:val="50E35571"/>
    <w:rsid w:val="51DB3C59"/>
    <w:rsid w:val="54180402"/>
    <w:rsid w:val="550C0952"/>
    <w:rsid w:val="55762E42"/>
    <w:rsid w:val="561450D5"/>
    <w:rsid w:val="570A7A7E"/>
    <w:rsid w:val="57A7B272"/>
    <w:rsid w:val="57F75972"/>
    <w:rsid w:val="58470068"/>
    <w:rsid w:val="58747CAC"/>
    <w:rsid w:val="59C46F86"/>
    <w:rsid w:val="5A1720F9"/>
    <w:rsid w:val="5AA82C78"/>
    <w:rsid w:val="5AD326F5"/>
    <w:rsid w:val="5B9C37C2"/>
    <w:rsid w:val="5BA7C654"/>
    <w:rsid w:val="5EE54909"/>
    <w:rsid w:val="60A54109"/>
    <w:rsid w:val="61964329"/>
    <w:rsid w:val="61D01CDF"/>
    <w:rsid w:val="64C0607C"/>
    <w:rsid w:val="64C92F61"/>
    <w:rsid w:val="65756C86"/>
    <w:rsid w:val="674D385B"/>
    <w:rsid w:val="676F09E1"/>
    <w:rsid w:val="6CE701F1"/>
    <w:rsid w:val="6DA349FF"/>
    <w:rsid w:val="71793A80"/>
    <w:rsid w:val="72A61F6F"/>
    <w:rsid w:val="7357290B"/>
    <w:rsid w:val="74877F5A"/>
    <w:rsid w:val="77851CC2"/>
    <w:rsid w:val="798524E4"/>
    <w:rsid w:val="7A25482A"/>
    <w:rsid w:val="7A7F1C49"/>
    <w:rsid w:val="7B5B7AE6"/>
    <w:rsid w:val="7B7B6628"/>
    <w:rsid w:val="7BA7071E"/>
    <w:rsid w:val="7BDF6DA8"/>
    <w:rsid w:val="7C7EDC1A"/>
    <w:rsid w:val="7CCED98D"/>
    <w:rsid w:val="7D08410F"/>
    <w:rsid w:val="7D3B3934"/>
    <w:rsid w:val="7DB96DED"/>
    <w:rsid w:val="7DD3AD81"/>
    <w:rsid w:val="7F7FE70F"/>
    <w:rsid w:val="7FD66EE9"/>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39"/>
    <w:pPr>
      <w:ind w:left="420"/>
      <w:jc w:val="left"/>
    </w:pPr>
    <w:rPr>
      <w:rFonts w:cs="Calibri"/>
      <w:i/>
      <w:iCs/>
      <w:sz w:val="20"/>
      <w:szCs w:val="20"/>
    </w:r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1639.57</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1569.62</c:v>
                </c:pt>
                <c:pt idx="1">
                  <c:v>69.95</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3432</Words>
  <Characters>5781</Characters>
  <Lines>44</Lines>
  <Paragraphs>12</Paragraphs>
  <TotalTime>1</TotalTime>
  <ScaleCrop>false</ScaleCrop>
  <LinksUpToDate>false</LinksUpToDate>
  <CharactersWithSpaces>5802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计财科</cp:lastModifiedBy>
  <cp:lastPrinted>2020-08-07T11:39:00Z</cp:lastPrinted>
  <dcterms:modified xsi:type="dcterms:W3CDTF">2025-08-28T11:02:28Z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