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202</w:t>
      </w:r>
      <w:r>
        <w:rPr>
          <w:rFonts w:hint="eastAsia" w:ascii="黑体" w:eastAsia="黑体"/>
          <w:sz w:val="48"/>
          <w:szCs w:val="48"/>
          <w:lang w:val="en-US" w:eastAsia="zh-CN"/>
        </w:rPr>
        <w:t>4</w:t>
      </w:r>
      <w:r>
        <w:rPr>
          <w:rFonts w:hint="eastAsia" w:ascii="黑体" w:eastAsia="黑体"/>
          <w:sz w:val="48"/>
          <w:szCs w:val="48"/>
        </w:rPr>
        <w:t>年度</w:t>
      </w:r>
      <w:r>
        <w:rPr>
          <w:rFonts w:hint="eastAsia" w:ascii="黑体" w:eastAsia="黑体"/>
          <w:sz w:val="48"/>
          <w:szCs w:val="48"/>
          <w:lang w:val="en-US" w:eastAsia="zh-CN"/>
        </w:rPr>
        <w:t>广外街道</w:t>
      </w:r>
      <w:r>
        <w:rPr>
          <w:rFonts w:hint="eastAsia" w:ascii="黑体" w:eastAsia="黑体"/>
          <w:sz w:val="48"/>
          <w:szCs w:val="48"/>
        </w:rPr>
        <w:t>部门决算公开目录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仿宋_GB2312" w:cs="宋体"/>
          <w:b/>
          <w:bCs w:val="0"/>
          <w:spacing w:val="40"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 w:val="0"/>
          <w:spacing w:val="40"/>
          <w:kern w:val="0"/>
          <w:sz w:val="36"/>
          <w:szCs w:val="36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</w:rPr>
        <w:t>年度部门决算报表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  <w:lang w:val="en-US" w:eastAsia="zh-CN"/>
        </w:rPr>
        <w:t>详见附件1</w:t>
      </w:r>
      <w:r>
        <w:rPr>
          <w:rFonts w:hint="eastAsia" w:ascii="仿宋_GB2312" w:hAnsi="仿宋_GB2312" w:eastAsia="仿宋_GB2312" w:cs="仿宋_GB2312"/>
          <w:b/>
          <w:bCs w:val="0"/>
          <w:spacing w:val="40"/>
          <w:kern w:val="0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pacing w:val="4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一、收入支出决算总表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二、收入决算表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三、支出决算表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四、财政拨款收入支出决算总表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五、一般公共预算财政拨款支出决算表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六、一般公共预算财政拨款基本支出决算表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、政府性基金预算财政拨款收入支出决算表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、政府性基金预算财政拨款基本支出决算表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、国有资本经营预算财政拨款支出决算表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十、财政拨款“三公”经费支出决算表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十一、政府采购情况表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十</w:t>
      </w: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pacing w:val="40"/>
          <w:kern w:val="0"/>
          <w:sz w:val="32"/>
          <w:szCs w:val="32"/>
        </w:rPr>
        <w:t>、政府购买服务决算公开情况表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b/>
          <w:bCs w:val="0"/>
          <w:spacing w:val="40"/>
          <w:sz w:val="32"/>
          <w:szCs w:val="32"/>
        </w:rPr>
      </w:pPr>
      <w:r>
        <w:rPr>
          <w:rFonts w:hint="eastAsia" w:ascii="宋体" w:hAnsi="宋体" w:cs="宋体"/>
          <w:b/>
          <w:bCs w:val="0"/>
          <w:spacing w:val="40"/>
          <w:kern w:val="0"/>
          <w:sz w:val="36"/>
          <w:szCs w:val="36"/>
        </w:rPr>
        <w:t xml:space="preserve">第二部分 </w:t>
      </w:r>
      <w:r>
        <w:rPr>
          <w:rFonts w:hint="eastAsia" w:ascii="宋体" w:hAnsi="宋体"/>
          <w:b/>
          <w:bCs w:val="0"/>
          <w:spacing w:val="40"/>
          <w:sz w:val="36"/>
          <w:szCs w:val="36"/>
        </w:rPr>
        <w:t>202</w:t>
      </w:r>
      <w:r>
        <w:rPr>
          <w:rFonts w:hint="eastAsia" w:ascii="宋体" w:hAnsi="宋体"/>
          <w:b/>
          <w:bCs w:val="0"/>
          <w:spacing w:val="4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bCs w:val="0"/>
          <w:spacing w:val="40"/>
          <w:sz w:val="36"/>
          <w:szCs w:val="36"/>
        </w:rPr>
        <w:t>年度部门决算说明</w:t>
      </w:r>
    </w:p>
    <w:p>
      <w:pPr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一、部门/单位基本情况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二、收入支出决算总体情况说明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三、财政拨款收入支出决算总体情况说明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四、一般公共预算财政拨款支出决算情况说明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五、政府性基金预算财政拨款支出决算情况说明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六、国有资本经营预算财政拨款收支情况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七、财政拨款基本支出决算情况说明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spacing w:val="40"/>
          <w:kern w:val="0"/>
          <w:sz w:val="36"/>
          <w:szCs w:val="36"/>
        </w:rPr>
      </w:pPr>
      <w:r>
        <w:rPr>
          <w:rFonts w:hint="eastAsia" w:ascii="宋体" w:hAnsi="宋体"/>
          <w:b/>
          <w:bCs/>
          <w:spacing w:val="40"/>
          <w:sz w:val="36"/>
          <w:szCs w:val="36"/>
        </w:rPr>
        <w:t>202</w:t>
      </w:r>
      <w:r>
        <w:rPr>
          <w:rFonts w:hint="eastAsia" w:ascii="宋体" w:hAnsi="宋体"/>
          <w:b/>
          <w:bCs/>
          <w:spacing w:val="40"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bCs/>
          <w:spacing w:val="40"/>
          <w:sz w:val="36"/>
          <w:szCs w:val="36"/>
        </w:rPr>
        <w:t>年度</w:t>
      </w:r>
      <w:r>
        <w:rPr>
          <w:rFonts w:hint="eastAsia" w:ascii="宋体" w:hAnsi="宋体" w:cs="宋体"/>
          <w:b/>
          <w:bCs/>
          <w:spacing w:val="40"/>
          <w:kern w:val="0"/>
          <w:sz w:val="36"/>
          <w:szCs w:val="36"/>
        </w:rPr>
        <w:t>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一、“三公”经费财政拨款决算情况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二、机关运行经费支出情况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三、政府采购支出情况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四、国有资产占用情况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五、政府购买服务支出说明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六、专业名词解释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40"/>
          <w:kern w:val="0"/>
          <w:sz w:val="36"/>
          <w:szCs w:val="36"/>
        </w:rPr>
        <w:t>第四部分</w:t>
      </w:r>
      <w:r>
        <w:rPr>
          <w:rFonts w:hint="eastAsia" w:asciiTheme="majorEastAsia" w:hAnsiTheme="majorEastAsia" w:eastAsiaTheme="majorEastAsia" w:cstheme="majorEastAsia"/>
          <w:b/>
          <w:bCs/>
          <w:spacing w:val="40"/>
          <w:kern w:val="0"/>
          <w:sz w:val="36"/>
          <w:szCs w:val="36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pacing w:val="40"/>
          <w:kern w:val="0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spacing w:val="40"/>
          <w:kern w:val="0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pacing w:val="40"/>
          <w:kern w:val="0"/>
          <w:sz w:val="36"/>
          <w:szCs w:val="36"/>
        </w:rPr>
        <w:t>年度部门绩效评价情况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一、部门整体绩效评价报告（详见附件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二、项目支出绩效评价报告（详见附件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三、项目支出绩效自评表（详见附件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4C1F"/>
    <w:multiLevelType w:val="singleLevel"/>
    <w:tmpl w:val="07014C1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C207D"/>
    <w:rsid w:val="1C1622C2"/>
    <w:rsid w:val="2D1F2622"/>
    <w:rsid w:val="71BC207D"/>
    <w:rsid w:val="78D7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2025-08-27T01:37:00Z</dcterms:created>
  <dc:creator>Lenovo</dc:creator>
  <cp:lastModifiedBy>Lenovo</cp:lastModifiedBy>
  <dcterms:modified xsi:type="dcterms:W3CDTF">2025-08-27T03:27:46Z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