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w:t>
      </w:r>
      <w:r>
        <w:rPr>
          <w:rFonts w:hint="eastAsia" w:ascii="黑体" w:eastAsia="黑体"/>
          <w:sz w:val="72"/>
          <w:szCs w:val="72"/>
          <w:lang w:val="en-US" w:eastAsia="zh-CN"/>
        </w:rPr>
        <w:t>广外街道</w:t>
      </w:r>
      <w:r>
        <w:rPr>
          <w:rFonts w:hint="eastAsia" w:ascii="黑体" w:eastAsia="黑体"/>
          <w:sz w:val="72"/>
          <w:szCs w:val="72"/>
        </w:rPr>
        <w:t>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rFonts w:hint="eastAsia" w:eastAsia="仿宋_GB2312"/>
          <w:b w:val="0"/>
          <w:bCs w:val="0"/>
          <w:highlight w:val="none"/>
          <w:lang w:val="en-US" w:eastAsia="zh-CN"/>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highlight w:val="none"/>
          <w:lang w:val="en-US" w:eastAsia="zh-CN"/>
        </w:rPr>
        <w:t>2024年度北京市西城区人民政府广安门外街道办事处决算公开报表</w:t>
      </w:r>
    </w:p>
    <w:p>
      <w:pPr>
        <w:tabs>
          <w:tab w:val="center" w:pos="6979"/>
        </w:tabs>
        <w:spacing w:before="156" w:beforeLines="50" w:after="156" w:afterLines="50"/>
        <w:jc w:val="center"/>
        <w:rPr>
          <w:rFonts w:ascii="宋体" w:hAnsi="宋体"/>
          <w:b/>
          <w:sz w:val="44"/>
          <w:szCs w:val="44"/>
        </w:rPr>
      </w:pPr>
      <w:r>
        <w:rPr>
          <w:rFonts w:hint="eastAsia" w:ascii="宋体" w:hAnsi="宋体" w:cs="宋体"/>
          <w:b/>
          <w:bCs/>
          <w:spacing w:val="40"/>
          <w:kern w:val="0"/>
          <w:sz w:val="44"/>
          <w:szCs w:val="44"/>
        </w:rPr>
        <w:t xml:space="preserve">第二部分 </w:t>
      </w:r>
      <w:r>
        <w:rPr>
          <w:rFonts w:hint="eastAsia" w:ascii="宋体" w:hAnsi="宋体"/>
          <w:b/>
          <w:spacing w:val="40"/>
          <w:sz w:val="44"/>
          <w:szCs w:val="44"/>
          <w:lang w:eastAsia="zh-CN"/>
        </w:rPr>
        <w:t>2024</w:t>
      </w:r>
      <w:r>
        <w:rPr>
          <w:rFonts w:hint="eastAsia" w:ascii="宋体" w:hAnsi="宋体"/>
          <w:b/>
          <w:spacing w:val="40"/>
          <w:sz w:val="44"/>
          <w:szCs w:val="44"/>
        </w:rPr>
        <w:t>年度部门决算说明</w:t>
      </w:r>
    </w:p>
    <w:p>
      <w:pPr>
        <w:pageBreakBefore w:val="0"/>
        <w:widowControl w:val="0"/>
        <w:tabs>
          <w:tab w:val="center" w:pos="6979"/>
        </w:tabs>
        <w:kinsoku/>
        <w:wordWrap/>
        <w:overflowPunct/>
        <w:topLinePunct w:val="0"/>
        <w:autoSpaceDE/>
        <w:autoSpaceDN/>
        <w:bidi w:val="0"/>
        <w:adjustRightInd/>
        <w:snapToGrid/>
        <w:spacing w:line="360" w:lineRule="auto"/>
        <w:ind w:firstLine="548" w:firstLineChars="196"/>
        <w:textAlignment w:val="auto"/>
        <w:rPr>
          <w:rFonts w:ascii="黑体" w:eastAsia="黑体"/>
          <w:b/>
          <w:color w:val="0000FF"/>
          <w:sz w:val="28"/>
          <w:szCs w:val="28"/>
        </w:rPr>
      </w:pPr>
      <w:r>
        <w:rPr>
          <w:rFonts w:hint="eastAsia" w:ascii="黑体" w:eastAsia="黑体"/>
          <w:b/>
          <w:sz w:val="28"/>
          <w:szCs w:val="28"/>
        </w:rPr>
        <w:t>一、部门/单位基本情况</w:t>
      </w:r>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北京市西城区人民政府广安门外街道办事处是西城区政府的派出机构，受西城区委区政府、广外街道工委领导。依据法律、法规及受本区政府依托，统筹推进平安建设、城市管理、社区建设、民生保障等工作，统筹、协调辖区单位和组织，团结、组织党内外干部和群众，抓好决策部署的组织实施和督促落实。</w:t>
      </w:r>
    </w:p>
    <w:p>
      <w:pPr>
        <w:pStyle w:val="5"/>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eastAsia" w:hAnsi="仿宋_GB2312" w:cs="仿宋_GB2312"/>
          <w:sz w:val="28"/>
          <w:szCs w:val="28"/>
          <w:lang w:val="en-US" w:eastAsia="zh-CN"/>
        </w:rPr>
      </w:pPr>
      <w:r>
        <w:rPr>
          <w:rFonts w:hint="eastAsia" w:hAnsi="仿宋_GB2312" w:cs="仿宋_GB2312"/>
          <w:sz w:val="28"/>
          <w:szCs w:val="28"/>
          <w:lang w:val="en-US" w:eastAsia="zh-CN"/>
        </w:rPr>
        <w:t>广外街道现设置“一委六办两队四中心”，下辖38个社区。</w:t>
      </w:r>
    </w:p>
    <w:p>
      <w:pPr>
        <w:pStyle w:val="5"/>
        <w:pageBreakBefore w:val="0"/>
        <w:widowControl w:val="0"/>
        <w:kinsoku/>
        <w:wordWrap/>
        <w:overflowPunct/>
        <w:topLinePunct w:val="0"/>
        <w:autoSpaceDE/>
        <w:autoSpaceDN/>
        <w:bidi w:val="0"/>
        <w:adjustRightInd/>
        <w:snapToGrid/>
        <w:spacing w:line="360" w:lineRule="auto"/>
        <w:ind w:left="0" w:leftChars="0" w:firstLine="560" w:firstLineChars="200"/>
        <w:textAlignment w:val="auto"/>
      </w:pPr>
      <w:r>
        <w:rPr>
          <w:rFonts w:hint="eastAsia" w:hAnsi="仿宋_GB2312" w:cs="仿宋_GB2312"/>
          <w:sz w:val="28"/>
          <w:szCs w:val="28"/>
          <w:lang w:val="en-US" w:eastAsia="zh-CN"/>
        </w:rPr>
        <w:t>其中：下属事业单位4个，分别是：北京市西城区广安门外街道党群服务中心、北京市西城区广安门外街道市民服务中心、北京市西城区广安门外街道全响应街区治理中心和北京市西城区马连道街区综合服务中心。</w:t>
      </w:r>
    </w:p>
    <w:p>
      <w:pPr>
        <w:keepNext w:val="0"/>
        <w:keepLines w:val="0"/>
        <w:pageBreakBefore w:val="0"/>
        <w:widowControl w:val="0"/>
        <w:tabs>
          <w:tab w:val="center" w:pos="6979"/>
        </w:tabs>
        <w:kinsoku/>
        <w:wordWrap/>
        <w:overflowPunct/>
        <w:topLinePunct w:val="0"/>
        <w:autoSpaceDE/>
        <w:autoSpaceDN/>
        <w:bidi w:val="0"/>
        <w:adjustRightInd/>
        <w:snapToGrid/>
        <w:spacing w:line="360" w:lineRule="auto"/>
        <w:textAlignment w:val="auto"/>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keepNext w:val="0"/>
        <w:keepLines w:val="0"/>
        <w:pageBreakBefore w:val="0"/>
        <w:widowControl w:val="0"/>
        <w:tabs>
          <w:tab w:val="center" w:pos="6979"/>
        </w:tabs>
        <w:kinsoku/>
        <w:wordWrap/>
        <w:overflowPunct/>
        <w:topLinePunct w:val="0"/>
        <w:autoSpaceDE/>
        <w:autoSpaceDN/>
        <w:bidi w:val="0"/>
        <w:adjustRightInd/>
        <w:snapToGrid/>
        <w:spacing w:line="360" w:lineRule="auto"/>
        <w:ind w:firstLine="570"/>
        <w:textAlignment w:val="auto"/>
        <w:rPr>
          <w:rFonts w:hint="eastAsia" w:ascii="仿宋_GB2312" w:eastAsia="仿宋_GB2312"/>
          <w:sz w:val="28"/>
          <w:szCs w:val="28"/>
          <w:lang w:val="en-US" w:eastAsia="zh-CN"/>
        </w:rPr>
      </w:pPr>
      <w:r>
        <w:rPr>
          <w:rFonts w:hint="eastAsia" w:ascii="仿宋_GB2312" w:eastAsia="仿宋_GB2312"/>
          <w:sz w:val="28"/>
          <w:szCs w:val="28"/>
          <w:lang w:eastAsia="zh-CN"/>
        </w:rPr>
        <w:t>2024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52524.68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2033.24万元，增长4.03%。</w:t>
      </w:r>
    </w:p>
    <w:p>
      <w:pPr>
        <w:keepNext w:val="0"/>
        <w:keepLines w:val="0"/>
        <w:pageBreakBefore w:val="0"/>
        <w:widowControl w:val="0"/>
        <w:tabs>
          <w:tab w:val="center" w:pos="6979"/>
        </w:tabs>
        <w:kinsoku/>
        <w:wordWrap/>
        <w:overflowPunct/>
        <w:topLinePunct w:val="0"/>
        <w:autoSpaceDE/>
        <w:autoSpaceDN/>
        <w:bidi w:val="0"/>
        <w:adjustRightInd/>
        <w:snapToGrid/>
        <w:spacing w:line="360" w:lineRule="auto"/>
        <w:ind w:firstLine="570"/>
        <w:textAlignment w:val="auto"/>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keepNext w:val="0"/>
        <w:keepLines w:val="0"/>
        <w:pageBreakBefore w:val="0"/>
        <w:widowControl w:val="0"/>
        <w:tabs>
          <w:tab w:val="center" w:pos="6979"/>
        </w:tabs>
        <w:kinsoku/>
        <w:wordWrap/>
        <w:overflowPunct/>
        <w:topLinePunct w:val="0"/>
        <w:autoSpaceDE/>
        <w:autoSpaceDN/>
        <w:bidi w:val="0"/>
        <w:adjustRightInd/>
        <w:snapToGrid/>
        <w:spacing w:line="360" w:lineRule="auto"/>
        <w:ind w:firstLine="570"/>
        <w:textAlignment w:val="auto"/>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年度本年收入合计</w:t>
      </w:r>
      <w:r>
        <w:rPr>
          <w:rFonts w:ascii="仿宋_GB2312" w:eastAsia="仿宋_GB2312"/>
          <w:sz w:val="28"/>
          <w:szCs w:val="28"/>
        </w:rPr>
        <w:t>52524.68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2033.24万元，增长4.03%。</w:t>
      </w:r>
    </w:p>
    <w:p>
      <w:pPr>
        <w:keepNext w:val="0"/>
        <w:keepLines w:val="0"/>
        <w:pageBreakBefore w:val="0"/>
        <w:widowControl w:val="0"/>
        <w:tabs>
          <w:tab w:val="center" w:pos="6979"/>
        </w:tabs>
        <w:kinsoku/>
        <w:wordWrap/>
        <w:overflowPunct/>
        <w:topLinePunct w:val="0"/>
        <w:autoSpaceDE/>
        <w:autoSpaceDN/>
        <w:bidi w:val="0"/>
        <w:adjustRightInd/>
        <w:snapToGrid/>
        <w:spacing w:line="360" w:lineRule="auto"/>
        <w:ind w:firstLine="560" w:firstLineChars="200"/>
        <w:textAlignment w:val="auto"/>
      </w:pPr>
      <w:r>
        <w:rPr>
          <w:rFonts w:hint="eastAsia" w:ascii="仿宋_GB2312" w:eastAsia="仿宋_GB2312"/>
          <w:sz w:val="28"/>
          <w:szCs w:val="28"/>
        </w:rPr>
        <w:t>1.财政拨款收入</w:t>
      </w:r>
      <w:r>
        <w:rPr>
          <w:rFonts w:ascii="仿宋_GB2312" w:eastAsia="仿宋_GB2312"/>
          <w:sz w:val="28"/>
          <w:szCs w:val="28"/>
        </w:rPr>
        <w:t>52524.68</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lang w:val="en-US" w:eastAsia="zh-CN"/>
        </w:rPr>
        <w:t>.00</w:t>
      </w:r>
      <w:r>
        <w:rPr>
          <w:rFonts w:hint="eastAsia" w:ascii="仿宋_GB2312" w:eastAsia="仿宋_GB2312"/>
          <w:sz w:val="28"/>
          <w:szCs w:val="28"/>
          <w:lang w:eastAsia="zh-CN"/>
        </w:rPr>
        <w:t>%</w:t>
      </w:r>
      <w:r>
        <w:rPr>
          <w:rFonts w:hint="eastAsia" w:ascii="仿宋_GB2312" w:eastAsia="仿宋_GB2312"/>
          <w:sz w:val="28"/>
          <w:szCs w:val="28"/>
        </w:rPr>
        <w:t>。其中：一般公共预算财政拨款收入</w:t>
      </w:r>
      <w:r>
        <w:rPr>
          <w:rFonts w:ascii="仿宋_GB2312" w:eastAsia="仿宋_GB2312"/>
          <w:sz w:val="28"/>
          <w:szCs w:val="28"/>
        </w:rPr>
        <w:t>52361.96</w:t>
      </w:r>
      <w:r>
        <w:rPr>
          <w:rFonts w:hint="eastAsia" w:ascii="仿宋_GB2312" w:eastAsia="仿宋_GB2312"/>
          <w:sz w:val="28"/>
          <w:szCs w:val="28"/>
        </w:rPr>
        <w:t>万元，占收入合计的</w:t>
      </w:r>
      <w:r>
        <w:rPr>
          <w:rFonts w:hint="eastAsia" w:ascii="仿宋_GB2312" w:eastAsia="仿宋_GB2312"/>
          <w:sz w:val="28"/>
          <w:szCs w:val="28"/>
          <w:lang w:eastAsia="zh-CN"/>
        </w:rPr>
        <w:t>99.69</w:t>
      </w:r>
      <w:r>
        <w:rPr>
          <w:rFonts w:hint="eastAsia" w:ascii="仿宋_GB2312" w:eastAsia="仿宋_GB2312"/>
          <w:sz w:val="28"/>
          <w:szCs w:val="28"/>
        </w:rPr>
        <w:t>%；政府性基金预算财政拨款收入</w:t>
      </w:r>
      <w:r>
        <w:rPr>
          <w:rFonts w:ascii="仿宋_GB2312" w:eastAsia="仿宋_GB2312"/>
          <w:sz w:val="28"/>
          <w:szCs w:val="28"/>
        </w:rPr>
        <w:t>2.25</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%；国有资本经营预算财政拨款收入</w:t>
      </w:r>
      <w:r>
        <w:rPr>
          <w:rFonts w:ascii="仿宋_GB2312" w:eastAsia="仿宋_GB2312"/>
          <w:sz w:val="28"/>
          <w:szCs w:val="28"/>
        </w:rPr>
        <w:t>160.47</w:t>
      </w:r>
      <w:r>
        <w:rPr>
          <w:rFonts w:hint="eastAsia" w:ascii="仿宋_GB2312" w:eastAsia="仿宋_GB2312"/>
          <w:sz w:val="28"/>
          <w:szCs w:val="28"/>
        </w:rPr>
        <w:t>万元，占收入合计的</w:t>
      </w:r>
      <w:r>
        <w:rPr>
          <w:rFonts w:hint="eastAsia" w:ascii="仿宋_GB2312" w:eastAsia="仿宋_GB2312"/>
          <w:sz w:val="28"/>
          <w:szCs w:val="28"/>
          <w:lang w:eastAsia="zh-CN"/>
        </w:rPr>
        <w:t>0.31</w:t>
      </w:r>
      <w:r>
        <w:rPr>
          <w:rFonts w:hint="eastAsia" w:ascii="仿宋_GB2312" w:eastAsia="仿宋_GB2312"/>
          <w:sz w:val="28"/>
          <w:szCs w:val="28"/>
        </w:rPr>
        <w:t>%；</w:t>
      </w:r>
    </w:p>
    <w:p>
      <w:pPr>
        <w:keepNext w:val="0"/>
        <w:keepLines w:val="0"/>
        <w:pageBreakBefore w:val="0"/>
        <w:widowControl w:val="0"/>
        <w:tabs>
          <w:tab w:val="center" w:pos="6979"/>
        </w:tabs>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keepNext w:val="0"/>
        <w:keepLines w:val="0"/>
        <w:pageBreakBefore w:val="0"/>
        <w:widowControl w:val="0"/>
        <w:tabs>
          <w:tab w:val="center" w:pos="6979"/>
        </w:tabs>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keepNext w:val="0"/>
        <w:keepLines w:val="0"/>
        <w:pageBreakBefore w:val="0"/>
        <w:widowControl w:val="0"/>
        <w:tabs>
          <w:tab w:val="center" w:pos="6979"/>
        </w:tabs>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keepNext w:val="0"/>
        <w:keepLines w:val="0"/>
        <w:pageBreakBefore w:val="0"/>
        <w:widowControl w:val="0"/>
        <w:tabs>
          <w:tab w:val="center" w:pos="6979"/>
        </w:tabs>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keepNext w:val="0"/>
        <w:keepLines w:val="0"/>
        <w:pageBreakBefore w:val="0"/>
        <w:widowControl w:val="0"/>
        <w:tabs>
          <w:tab w:val="center" w:pos="6979"/>
        </w:tabs>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420"/>
        <w:jc w:val="center"/>
        <w:rPr>
          <w:rFonts w:hint="eastAsia"/>
        </w:rPr>
      </w:pPr>
    </w:p>
    <w:p>
      <w:pPr>
        <w:pStyle w:val="3"/>
        <w:keepNext w:val="0"/>
        <w:keepLines w:val="0"/>
        <w:pageBreakBefore w:val="0"/>
        <w:widowControl w:val="0"/>
        <w:kinsoku/>
        <w:wordWrap/>
        <w:overflowPunct/>
        <w:topLinePunct w:val="0"/>
        <w:autoSpaceDE/>
        <w:autoSpaceDN/>
        <w:bidi w:val="0"/>
        <w:adjustRightInd/>
        <w:snapToGrid/>
        <w:spacing w:line="360" w:lineRule="auto"/>
        <w:ind w:firstLine="420"/>
        <w:jc w:val="center"/>
        <w:textAlignment w:val="auto"/>
        <w:rPr>
          <w:rFonts w:hint="eastAsia"/>
          <w:b/>
          <w:bCs/>
          <w:sz w:val="24"/>
          <w:szCs w:val="24"/>
        </w:rPr>
      </w:pPr>
      <w:r>
        <w:rPr>
          <w:rFonts w:hint="eastAsia"/>
          <w:b/>
          <w:bCs/>
          <w:sz w:val="24"/>
          <w:szCs w:val="24"/>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52524.68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2033.24万元，增长4.03%，其中：基本支出</w:t>
      </w:r>
      <w:r>
        <w:rPr>
          <w:rFonts w:ascii="仿宋_GB2312" w:eastAsia="仿宋_GB2312"/>
          <w:sz w:val="28"/>
          <w:szCs w:val="28"/>
        </w:rPr>
        <w:t>9928.03</w:t>
      </w:r>
      <w:r>
        <w:rPr>
          <w:rFonts w:hint="eastAsia" w:ascii="仿宋_GB2312" w:eastAsia="仿宋_GB2312"/>
          <w:sz w:val="28"/>
          <w:szCs w:val="28"/>
        </w:rPr>
        <w:t>万元，占支出合计的</w:t>
      </w:r>
      <w:r>
        <w:rPr>
          <w:rFonts w:hint="eastAsia" w:ascii="仿宋_GB2312" w:eastAsia="仿宋_GB2312"/>
          <w:sz w:val="28"/>
          <w:szCs w:val="28"/>
          <w:lang w:eastAsia="zh-CN"/>
        </w:rPr>
        <w:t>18.9</w:t>
      </w:r>
      <w:r>
        <w:rPr>
          <w:rFonts w:hint="eastAsia" w:ascii="仿宋_GB2312" w:eastAsia="仿宋_GB2312"/>
          <w:sz w:val="28"/>
          <w:szCs w:val="28"/>
          <w:lang w:val="en-US" w:eastAsia="zh-CN"/>
        </w:rPr>
        <w:t>0</w:t>
      </w:r>
      <w:r>
        <w:rPr>
          <w:rFonts w:hint="eastAsia" w:ascii="仿宋_GB2312" w:eastAsia="仿宋_GB2312"/>
          <w:sz w:val="28"/>
          <w:szCs w:val="28"/>
        </w:rPr>
        <w:t>%；项目支出</w:t>
      </w:r>
      <w:r>
        <w:rPr>
          <w:rFonts w:ascii="仿宋_GB2312" w:eastAsia="仿宋_GB2312"/>
          <w:sz w:val="28"/>
          <w:szCs w:val="28"/>
        </w:rPr>
        <w:t>42596.65</w:t>
      </w:r>
      <w:r>
        <w:rPr>
          <w:rFonts w:hint="eastAsia" w:ascii="仿宋_GB2312" w:eastAsia="仿宋_GB2312"/>
          <w:sz w:val="28"/>
          <w:szCs w:val="28"/>
        </w:rPr>
        <w:t>万元，占支出合计的</w:t>
      </w:r>
      <w:r>
        <w:rPr>
          <w:rFonts w:hint="eastAsia" w:ascii="仿宋_GB2312" w:eastAsia="仿宋_GB2312"/>
          <w:sz w:val="28"/>
          <w:szCs w:val="28"/>
          <w:lang w:eastAsia="zh-CN"/>
        </w:rPr>
        <w:t>81.</w:t>
      </w:r>
      <w:r>
        <w:rPr>
          <w:rFonts w:hint="eastAsia" w:ascii="仿宋_GB2312" w:eastAsia="仿宋_GB2312"/>
          <w:sz w:val="28"/>
          <w:szCs w:val="28"/>
          <w:lang w:val="en-US" w:eastAsia="zh-CN"/>
        </w:rPr>
        <w:t>10</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5"/>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sz w:val="10"/>
          <w:szCs w:val="10"/>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bCs/>
          <w:sz w:val="24"/>
          <w:szCs w:val="24"/>
        </w:rPr>
      </w:pPr>
      <w:r>
        <w:rPr>
          <w:rFonts w:hint="eastAsia"/>
          <w:b/>
          <w:bCs/>
          <w:sz w:val="24"/>
          <w:szCs w:val="24"/>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keepNext w:val="0"/>
        <w:keepLines w:val="0"/>
        <w:pageBreakBefore w:val="0"/>
        <w:widowControl w:val="0"/>
        <w:tabs>
          <w:tab w:val="center" w:pos="6979"/>
        </w:tabs>
        <w:kinsoku/>
        <w:wordWrap/>
        <w:overflowPunct/>
        <w:topLinePunct w:val="0"/>
        <w:autoSpaceDE/>
        <w:autoSpaceDN/>
        <w:bidi w:val="0"/>
        <w:adjustRightInd/>
        <w:snapToGrid/>
        <w:spacing w:line="360" w:lineRule="auto"/>
        <w:ind w:firstLine="548" w:firstLineChars="196"/>
        <w:textAlignment w:val="auto"/>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keepNext w:val="0"/>
        <w:keepLines w:val="0"/>
        <w:pageBreakBefore w:val="0"/>
        <w:widowControl w:val="0"/>
        <w:tabs>
          <w:tab w:val="center" w:pos="6979"/>
        </w:tabs>
        <w:kinsoku/>
        <w:wordWrap/>
        <w:overflowPunct/>
        <w:topLinePunct w:val="0"/>
        <w:autoSpaceDE/>
        <w:autoSpaceDN/>
        <w:bidi w:val="0"/>
        <w:adjustRightInd/>
        <w:snapToGrid/>
        <w:spacing w:line="360" w:lineRule="auto"/>
        <w:ind w:firstLine="573"/>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52524.68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2033.24万元，增长4.03%。</w:t>
      </w:r>
    </w:p>
    <w:p>
      <w:pPr>
        <w:keepNext w:val="0"/>
        <w:keepLines w:val="0"/>
        <w:pageBreakBefore w:val="0"/>
        <w:widowControl w:val="0"/>
        <w:tabs>
          <w:tab w:val="center" w:pos="6979"/>
        </w:tabs>
        <w:kinsoku/>
        <w:wordWrap/>
        <w:overflowPunct/>
        <w:topLinePunct w:val="0"/>
        <w:bidi w:val="0"/>
        <w:snapToGrid/>
        <w:spacing w:line="360" w:lineRule="auto"/>
        <w:ind w:firstLine="548" w:firstLineChars="196"/>
        <w:textAlignment w:val="auto"/>
        <w:rPr>
          <w:rFonts w:ascii="黑体" w:eastAsia="黑体"/>
          <w:b/>
          <w:sz w:val="28"/>
          <w:szCs w:val="28"/>
        </w:rPr>
      </w:pPr>
      <w:r>
        <w:rPr>
          <w:rFonts w:hint="eastAsia" w:ascii="黑体" w:eastAsia="黑体"/>
          <w:b/>
          <w:sz w:val="28"/>
          <w:szCs w:val="28"/>
        </w:rPr>
        <w:t>四、一般公共预算财政拨款支出决算情况说明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keepNext w:val="0"/>
        <w:keepLines w:val="0"/>
        <w:pageBreakBefore w:val="0"/>
        <w:widowControl w:val="0"/>
        <w:tabs>
          <w:tab w:val="center" w:pos="6979"/>
        </w:tabs>
        <w:kinsoku/>
        <w:wordWrap/>
        <w:overflowPunct/>
        <w:topLinePunct w:val="0"/>
        <w:bidi w:val="0"/>
        <w:snapToGrid/>
        <w:spacing w:line="360" w:lineRule="auto"/>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52361.96</w:t>
      </w:r>
      <w:r>
        <w:rPr>
          <w:rFonts w:hint="eastAsia" w:ascii="仿宋_GB2312" w:eastAsia="仿宋_GB2312"/>
          <w:sz w:val="28"/>
          <w:szCs w:val="28"/>
        </w:rPr>
        <w:t>万元，主要用于以下方面（按大类）：一般公共服务支出10978.99万元，占本年财政拨款支出</w:t>
      </w:r>
      <w:r>
        <w:rPr>
          <w:rFonts w:hint="eastAsia" w:ascii="仿宋_GB2312" w:eastAsia="仿宋_GB2312"/>
          <w:sz w:val="28"/>
          <w:szCs w:val="28"/>
          <w:lang w:val="en-US" w:eastAsia="zh-CN"/>
        </w:rPr>
        <w:t>20.90%；国防支出20.31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0.04%；公共安全支出204.13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0.39%；教育支出79.58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0.15%；文化旅游体育与传媒支出217.34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0.41%；社会保障和就业支出21463.05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40.86%；卫生健康支出1609.31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3.06%；节能环保支出481.97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0.92%；城乡社区支出16040.54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30.54%；住房保障支出1266.73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2.41%。</w:t>
      </w:r>
    </w:p>
    <w:p>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1、“一般公共服务支出”（类）</w:t>
      </w:r>
      <w:r>
        <w:rPr>
          <w:rFonts w:hint="eastAsia" w:ascii="仿宋_GB2312" w:eastAsia="仿宋_GB2312"/>
          <w:sz w:val="28"/>
          <w:szCs w:val="28"/>
          <w:lang w:val="en-US" w:eastAsia="zh-CN"/>
        </w:rPr>
        <w:t xml:space="preserve">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11100.41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年度决算10978.99万元，完成年初预算的98.91%。其中：</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color w:val="auto"/>
          <w:sz w:val="28"/>
          <w:szCs w:val="28"/>
        </w:rPr>
      </w:pPr>
      <w:r>
        <w:rPr>
          <w:rFonts w:hint="eastAsia" w:ascii="仿宋_GB2312" w:eastAsia="仿宋_GB2312"/>
          <w:sz w:val="28"/>
          <w:szCs w:val="28"/>
        </w:rPr>
        <w:t>“人大事务”（款）202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年度年初预算4.00万元，202</w:t>
      </w:r>
      <w:r>
        <w:rPr>
          <w:rFonts w:hint="eastAsia" w:ascii="仿宋_GB2312" w:eastAsia="仿宋_GB2312"/>
          <w:sz w:val="28"/>
          <w:szCs w:val="28"/>
          <w:lang w:val="en-US" w:eastAsia="zh-CN"/>
        </w:rPr>
        <w:t>4</w:t>
      </w:r>
      <w:r>
        <w:rPr>
          <w:rFonts w:hint="eastAsia" w:ascii="仿宋_GB2312" w:eastAsia="仿宋_GB2312"/>
          <w:sz w:val="28"/>
          <w:szCs w:val="28"/>
        </w:rPr>
        <w:t>年度决算12.00万元，完成年初预算的300.00%。</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工作</w:t>
      </w:r>
      <w:r>
        <w:rPr>
          <w:rFonts w:hint="eastAsia" w:ascii="仿宋_GB2312" w:eastAsia="仿宋_GB2312"/>
          <w:color w:val="auto"/>
          <w:sz w:val="28"/>
          <w:szCs w:val="28"/>
        </w:rPr>
        <w:t>经费</w:t>
      </w:r>
      <w:r>
        <w:rPr>
          <w:rFonts w:hint="eastAsia" w:ascii="仿宋_GB2312" w:eastAsia="仿宋_GB2312"/>
          <w:color w:val="auto"/>
          <w:sz w:val="28"/>
          <w:szCs w:val="28"/>
          <w:lang w:val="en-US" w:eastAsia="zh-CN"/>
        </w:rPr>
        <w:t>按需增加</w:t>
      </w:r>
      <w:r>
        <w:rPr>
          <w:rFonts w:hint="eastAsia" w:ascii="仿宋_GB2312" w:eastAsia="仿宋_GB2312"/>
          <w:color w:val="auto"/>
          <w:sz w:val="28"/>
          <w:szCs w:val="28"/>
        </w:rPr>
        <w:t>8.00万元</w:t>
      </w:r>
      <w:r>
        <w:rPr>
          <w:rFonts w:hint="eastAsia" w:ascii="仿宋_GB2312" w:eastAsia="仿宋_GB2312"/>
          <w:color w:val="auto"/>
          <w:sz w:val="28"/>
          <w:szCs w:val="28"/>
          <w:lang w:val="en-US" w:eastAsia="zh-CN"/>
        </w:rPr>
        <w:t>并据实支出</w:t>
      </w:r>
      <w:r>
        <w:rPr>
          <w:rFonts w:hint="eastAsia" w:ascii="仿宋_GB2312" w:eastAsia="仿宋_GB2312"/>
          <w:color w:val="auto"/>
          <w:sz w:val="28"/>
          <w:szCs w:val="28"/>
        </w:rPr>
        <w:t>。</w:t>
      </w:r>
    </w:p>
    <w:p>
      <w:pPr>
        <w:pStyle w:val="5"/>
        <w:keepNext w:val="0"/>
        <w:keepLines w:val="0"/>
        <w:pageBreakBefore w:val="0"/>
        <w:widowControl w:val="0"/>
        <w:kinsoku/>
        <w:wordWrap/>
        <w:overflowPunct/>
        <w:topLinePunct w:val="0"/>
        <w:bidi w:val="0"/>
        <w:snapToGrid/>
        <w:spacing w:line="360" w:lineRule="auto"/>
        <w:textAlignment w:val="auto"/>
        <w:rPr>
          <w:rFonts w:hint="eastAsia" w:ascii="仿宋_GB2312" w:eastAsia="仿宋_GB2312"/>
          <w:color w:val="C00000"/>
          <w:sz w:val="28"/>
          <w:szCs w:val="28"/>
        </w:rPr>
      </w:pPr>
      <w:r>
        <w:rPr>
          <w:rFonts w:hint="eastAsia" w:ascii="仿宋_GB2312" w:eastAsia="仿宋_GB2312"/>
          <w:sz w:val="28"/>
          <w:szCs w:val="28"/>
        </w:rPr>
        <w:t>“政协事务”（款）202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sz w:val="28"/>
          <w:szCs w:val="28"/>
          <w:lang w:val="en-US" w:eastAsia="zh-CN"/>
        </w:rPr>
        <w:t>2</w:t>
      </w:r>
      <w:r>
        <w:rPr>
          <w:rFonts w:hint="eastAsia" w:ascii="仿宋_GB2312" w:eastAsia="仿宋_GB2312"/>
          <w:sz w:val="28"/>
          <w:szCs w:val="28"/>
        </w:rPr>
        <w:t>.00万元，202</w:t>
      </w:r>
      <w:r>
        <w:rPr>
          <w:rFonts w:hint="eastAsia" w:ascii="仿宋_GB2312" w:eastAsia="仿宋_GB2312"/>
          <w:sz w:val="28"/>
          <w:szCs w:val="28"/>
          <w:lang w:val="en-US" w:eastAsia="zh-CN"/>
        </w:rPr>
        <w:t>4</w:t>
      </w:r>
      <w:r>
        <w:rPr>
          <w:rFonts w:hint="eastAsia" w:ascii="仿宋_GB2312" w:eastAsia="仿宋_GB2312"/>
          <w:sz w:val="28"/>
          <w:szCs w:val="28"/>
        </w:rPr>
        <w:t>年度决算2.00万元，完成年初预算的</w:t>
      </w:r>
      <w:r>
        <w:rPr>
          <w:rFonts w:hint="eastAsia"/>
          <w:sz w:val="28"/>
          <w:szCs w:val="28"/>
          <w:lang w:val="en-US" w:eastAsia="zh-CN"/>
        </w:rPr>
        <w:t>1</w:t>
      </w:r>
      <w:r>
        <w:rPr>
          <w:rFonts w:hint="eastAsia" w:ascii="仿宋_GB2312" w:eastAsia="仿宋_GB2312"/>
          <w:sz w:val="28"/>
          <w:szCs w:val="28"/>
        </w:rPr>
        <w:t>00.00%</w:t>
      </w:r>
      <w:r>
        <w:rPr>
          <w:rFonts w:hint="eastAsia" w:ascii="仿宋_GB2312" w:eastAsia="仿宋_GB2312"/>
          <w:color w:val="auto"/>
          <w:sz w:val="28"/>
          <w:szCs w:val="28"/>
        </w:rPr>
        <w:t>。</w:t>
      </w:r>
    </w:p>
    <w:p>
      <w:pPr>
        <w:ind w:firstLine="560" w:firstLineChars="200"/>
        <w:rPr>
          <w:rFonts w:hint="eastAsia" w:ascii="仿宋_GB2312" w:eastAsia="仿宋_GB2312"/>
          <w:color w:val="C00000"/>
          <w:sz w:val="28"/>
          <w:szCs w:val="28"/>
        </w:rPr>
      </w:pPr>
      <w:r>
        <w:rPr>
          <w:rFonts w:hint="eastAsia" w:ascii="仿宋_GB2312" w:eastAsia="仿宋_GB2312"/>
          <w:sz w:val="28"/>
          <w:szCs w:val="28"/>
        </w:rPr>
        <w:t>“政府办公厅（室）及相关机构事务”（款）202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年度年初预算7954.78万元，202</w:t>
      </w:r>
      <w:r>
        <w:rPr>
          <w:rFonts w:hint="eastAsia" w:ascii="仿宋_GB2312" w:eastAsia="仿宋_GB2312"/>
          <w:sz w:val="28"/>
          <w:szCs w:val="28"/>
          <w:lang w:val="en-US" w:eastAsia="zh-CN"/>
        </w:rPr>
        <w:t>4</w:t>
      </w:r>
      <w:r>
        <w:rPr>
          <w:rFonts w:hint="eastAsia" w:ascii="仿宋_GB2312" w:eastAsia="仿宋_GB2312"/>
          <w:sz w:val="28"/>
          <w:szCs w:val="28"/>
        </w:rPr>
        <w:t>年度决算8010.60万元，完成年初预算的100.70%。</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color w:val="auto"/>
          <w:sz w:val="28"/>
          <w:szCs w:val="28"/>
        </w:rPr>
      </w:pPr>
      <w:r>
        <w:rPr>
          <w:rFonts w:hint="eastAsia" w:ascii="仿宋_GB2312" w:eastAsia="仿宋_GB2312"/>
          <w:sz w:val="28"/>
          <w:szCs w:val="28"/>
        </w:rPr>
        <w:t>“统计信息事务”（款）202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年度年初预算346.52万元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年度决算284.17万元，完成年初预算的82.01%。</w:t>
      </w:r>
      <w:r>
        <w:rPr>
          <w:rFonts w:hint="eastAsia" w:ascii="仿宋_GB2312" w:eastAsia="仿宋_GB2312"/>
          <w:color w:val="auto"/>
          <w:sz w:val="28"/>
          <w:szCs w:val="28"/>
        </w:rPr>
        <w:t>主要原因：五经普、劳动力调查等费用</w:t>
      </w:r>
      <w:r>
        <w:rPr>
          <w:rFonts w:hint="eastAsia" w:ascii="仿宋_GB2312" w:eastAsia="仿宋_GB2312"/>
          <w:color w:val="auto"/>
          <w:sz w:val="28"/>
          <w:szCs w:val="28"/>
          <w:lang w:val="en-US" w:eastAsia="zh-CN"/>
        </w:rPr>
        <w:t>据实支出</w:t>
      </w:r>
      <w:r>
        <w:rPr>
          <w:rFonts w:hint="eastAsia" w:ascii="仿宋_GB2312" w:eastAsia="仿宋_GB2312"/>
          <w:color w:val="auto"/>
          <w:sz w:val="28"/>
          <w:szCs w:val="28"/>
        </w:rPr>
        <w:t>。</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sz w:val="28"/>
          <w:szCs w:val="28"/>
        </w:rPr>
      </w:pPr>
      <w:r>
        <w:rPr>
          <w:rFonts w:hint="eastAsia" w:ascii="仿宋_GB2312" w:eastAsia="仿宋_GB2312"/>
          <w:sz w:val="28"/>
          <w:szCs w:val="28"/>
        </w:rPr>
        <w:t>“财政事务”（款）202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年度年初预算15.00万元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年度决算14.72万元，完成年初预算的98.13%。</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rPr>
        <w:t>“民主党派及工商联事务”（款）</w:t>
      </w:r>
      <w:r>
        <w:rPr>
          <w:rFonts w:hint="eastAsia" w:ascii="仿宋_GB2312" w:eastAsia="仿宋_GB2312"/>
          <w:sz w:val="28"/>
          <w:szCs w:val="28"/>
          <w:lang w:val="en-US" w:eastAsia="zh-CN"/>
        </w:rPr>
        <w:t xml:space="preserve">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年度年初预算7.45万元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年度决算8.42万元，完成年初预算的112.95%。</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按需增加工作经费并据实支出。</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sz w:val="28"/>
          <w:szCs w:val="28"/>
        </w:rPr>
      </w:pPr>
      <w:r>
        <w:rPr>
          <w:rFonts w:hint="eastAsia" w:ascii="仿宋_GB2312" w:eastAsia="仿宋_GB2312"/>
          <w:sz w:val="28"/>
          <w:szCs w:val="28"/>
        </w:rPr>
        <w:t>“群众团体事务”（款）202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年度年初预算20.00万元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年度决算19.11万元，完成年初预算的95.56%。</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sz w:val="28"/>
          <w:szCs w:val="28"/>
        </w:rPr>
      </w:pPr>
      <w:r>
        <w:rPr>
          <w:rFonts w:hint="eastAsia" w:ascii="仿宋_GB2312" w:eastAsia="仿宋_GB2312"/>
          <w:sz w:val="28"/>
          <w:szCs w:val="28"/>
        </w:rPr>
        <w:t>“组织事务”（款）202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年度年初预算2571.65万元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年度决算2421.94万元，完成年初预算的94.18%。</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sz w:val="28"/>
          <w:szCs w:val="28"/>
        </w:rPr>
      </w:pPr>
      <w:r>
        <w:rPr>
          <w:rFonts w:hint="eastAsia" w:ascii="仿宋_GB2312" w:eastAsia="仿宋_GB2312"/>
          <w:sz w:val="28"/>
          <w:szCs w:val="28"/>
        </w:rPr>
        <w:t>“宣传事务”（款）202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年度年初预算164.00万元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年度决算163.81万元，完成年初预算的99.88%。</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default" w:ascii="仿宋_GB2312" w:eastAsia="仿宋_GB2312"/>
          <w:color w:val="auto"/>
          <w:sz w:val="28"/>
          <w:szCs w:val="28"/>
          <w:lang w:val="en-US" w:eastAsia="zh-CN"/>
        </w:rPr>
      </w:pPr>
      <w:r>
        <w:rPr>
          <w:rFonts w:hint="eastAsia" w:ascii="仿宋_GB2312" w:eastAsia="仿宋_GB2312"/>
          <w:sz w:val="28"/>
          <w:szCs w:val="28"/>
        </w:rPr>
        <w:t>“其他共产党事务支出”（款）202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年度决算32.50万元。</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按需增加</w:t>
      </w:r>
      <w:r>
        <w:rPr>
          <w:rFonts w:hint="eastAsia" w:ascii="仿宋_GB2312" w:eastAsia="仿宋_GB2312"/>
          <w:color w:val="auto"/>
          <w:sz w:val="28"/>
          <w:szCs w:val="28"/>
        </w:rPr>
        <w:t>建设工作</w:t>
      </w:r>
      <w:r>
        <w:rPr>
          <w:rFonts w:hint="eastAsia" w:ascii="仿宋_GB2312" w:eastAsia="仿宋_GB2312"/>
          <w:color w:val="auto"/>
          <w:sz w:val="28"/>
          <w:szCs w:val="28"/>
          <w:lang w:val="en-US" w:eastAsia="zh-CN"/>
        </w:rPr>
        <w:t>相关</w:t>
      </w:r>
      <w:r>
        <w:rPr>
          <w:rFonts w:hint="eastAsia" w:ascii="仿宋_GB2312" w:eastAsia="仿宋_GB2312"/>
          <w:color w:val="auto"/>
          <w:sz w:val="28"/>
          <w:szCs w:val="28"/>
        </w:rPr>
        <w:t>经费</w:t>
      </w:r>
      <w:r>
        <w:rPr>
          <w:rFonts w:hint="eastAsia" w:ascii="仿宋_GB2312" w:eastAsia="仿宋_GB2312"/>
          <w:color w:val="auto"/>
          <w:sz w:val="28"/>
          <w:szCs w:val="28"/>
          <w:lang w:val="en-US" w:eastAsia="zh-CN"/>
        </w:rPr>
        <w:t>并据实支出。</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color w:val="auto"/>
        </w:rPr>
      </w:pPr>
      <w:r>
        <w:rPr>
          <w:rFonts w:hint="eastAsia" w:ascii="仿宋_GB2312" w:eastAsia="仿宋_GB2312"/>
          <w:sz w:val="28"/>
          <w:szCs w:val="28"/>
        </w:rPr>
        <w:t>“信访事务”（款）202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年度年初预算15.00万元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年度决算9.72万元，完成年初预算的64.77%。</w:t>
      </w:r>
      <w:r>
        <w:rPr>
          <w:rFonts w:hint="eastAsia" w:ascii="仿宋_GB2312" w:eastAsia="仿宋_GB2312"/>
          <w:color w:val="auto"/>
          <w:sz w:val="28"/>
          <w:szCs w:val="28"/>
        </w:rPr>
        <w:t>主要原因：部分项目</w:t>
      </w:r>
      <w:r>
        <w:rPr>
          <w:rFonts w:hint="eastAsia" w:ascii="仿宋_GB2312" w:eastAsia="仿宋_GB2312"/>
          <w:color w:val="auto"/>
          <w:sz w:val="28"/>
          <w:szCs w:val="28"/>
          <w:lang w:val="en-US" w:eastAsia="zh-CN"/>
        </w:rPr>
        <w:t>经费</w:t>
      </w:r>
      <w:r>
        <w:rPr>
          <w:rFonts w:hint="eastAsia" w:ascii="仿宋_GB2312" w:eastAsia="仿宋_GB2312"/>
          <w:color w:val="auto"/>
          <w:sz w:val="28"/>
          <w:szCs w:val="28"/>
        </w:rPr>
        <w:t>通过区相关部门保障解决。</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sz w:val="28"/>
          <w:szCs w:val="28"/>
        </w:rPr>
      </w:pPr>
      <w:r>
        <w:rPr>
          <w:rFonts w:hint="eastAsia" w:ascii="仿宋_GB2312" w:eastAsia="仿宋_GB2312"/>
          <w:sz w:val="28"/>
          <w:szCs w:val="28"/>
        </w:rPr>
        <w:t>2、“国防支出”(类)202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年度年初预算20.63万元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年度决算20.31万元，完成年初预算的98.44%。其中：</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color w:val="C00000"/>
          <w:sz w:val="28"/>
          <w:szCs w:val="28"/>
        </w:rPr>
      </w:pPr>
      <w:r>
        <w:rPr>
          <w:rFonts w:hint="eastAsia" w:ascii="仿宋_GB2312" w:eastAsia="仿宋_GB2312"/>
          <w:sz w:val="28"/>
          <w:szCs w:val="28"/>
        </w:rPr>
        <w:t>“国防动员”（款）202</w:t>
      </w:r>
      <w:r>
        <w:rPr>
          <w:rFonts w:hint="eastAsia" w:ascii="仿宋_GB2312" w:eastAsia="仿宋_GB2312"/>
          <w:sz w:val="28"/>
          <w:szCs w:val="28"/>
          <w:lang w:val="en-US" w:eastAsia="zh-CN"/>
        </w:rPr>
        <w:t>4</w:t>
      </w:r>
      <w:r>
        <w:rPr>
          <w:rFonts w:hint="eastAsia" w:ascii="仿宋_GB2312" w:eastAsia="仿宋_GB2312"/>
          <w:sz w:val="28"/>
          <w:szCs w:val="28"/>
        </w:rPr>
        <w:t>年度年初预算20.63万元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年度决算20.31万元，完成年初预算的98.44%</w:t>
      </w:r>
      <w:r>
        <w:rPr>
          <w:rFonts w:hint="eastAsia" w:ascii="仿宋_GB2312" w:eastAsia="仿宋_GB2312"/>
          <w:sz w:val="28"/>
          <w:szCs w:val="28"/>
          <w:lang w:eastAsia="zh-CN"/>
        </w:rPr>
        <w:t>。</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、“公共安全支出”(类)202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年度年初预算204.01万元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年度决算204.13万元，完成年初预算的100.06%。其中：</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color w:val="C00000"/>
          <w:sz w:val="28"/>
          <w:szCs w:val="28"/>
        </w:rPr>
      </w:pPr>
      <w:r>
        <w:rPr>
          <w:rFonts w:hint="eastAsia" w:ascii="仿宋_GB2312" w:eastAsia="仿宋_GB2312"/>
          <w:sz w:val="28"/>
          <w:szCs w:val="28"/>
        </w:rPr>
        <w:t>“司法”（款）202</w:t>
      </w:r>
      <w:r>
        <w:rPr>
          <w:rFonts w:hint="eastAsia" w:ascii="仿宋_GB2312" w:eastAsia="仿宋_GB2312"/>
          <w:sz w:val="28"/>
          <w:szCs w:val="28"/>
          <w:lang w:val="en-US" w:eastAsia="zh-CN"/>
        </w:rPr>
        <w:t>4</w:t>
      </w:r>
      <w:r>
        <w:rPr>
          <w:rFonts w:hint="eastAsia" w:ascii="仿宋_GB2312" w:eastAsia="仿宋_GB2312"/>
          <w:sz w:val="28"/>
          <w:szCs w:val="28"/>
        </w:rPr>
        <w:t>年度年初预算204.01万元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年度决算204.13万元，完成年初预算的100.06%。</w:t>
      </w:r>
    </w:p>
    <w:p>
      <w:pPr>
        <w:keepNext w:val="0"/>
        <w:keepLines w:val="0"/>
        <w:pageBreakBefore w:val="0"/>
        <w:widowControl w:val="0"/>
        <w:numPr>
          <w:ilvl w:val="0"/>
          <w:numId w:val="1"/>
        </w:numPr>
        <w:kinsoku/>
        <w:wordWrap/>
        <w:overflowPunct/>
        <w:topLinePunct w:val="0"/>
        <w:bidi w:val="0"/>
        <w:snapToGrid/>
        <w:spacing w:line="360" w:lineRule="auto"/>
        <w:ind w:firstLine="560" w:firstLineChars="200"/>
        <w:textAlignment w:val="auto"/>
        <w:rPr>
          <w:rFonts w:hint="eastAsia" w:ascii="仿宋_GB2312" w:eastAsia="仿宋_GB2312"/>
          <w:sz w:val="28"/>
          <w:szCs w:val="28"/>
        </w:rPr>
      </w:pPr>
      <w:r>
        <w:rPr>
          <w:rFonts w:hint="eastAsia" w:ascii="仿宋_GB2312" w:eastAsia="仿宋_GB2312"/>
          <w:sz w:val="28"/>
          <w:szCs w:val="28"/>
        </w:rPr>
        <w:t>“教育支出”(类)202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年度年初预算111.08万元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年度决算79.58万元，完成年初预算的71.64%。其中：</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color w:val="auto"/>
          <w:sz w:val="28"/>
          <w:szCs w:val="28"/>
        </w:rPr>
      </w:pPr>
      <w:r>
        <w:rPr>
          <w:rFonts w:hint="eastAsia" w:ascii="仿宋_GB2312" w:eastAsia="仿宋_GB2312"/>
          <w:sz w:val="28"/>
          <w:szCs w:val="28"/>
        </w:rPr>
        <w:t>“进修及培训”（款）202</w:t>
      </w:r>
      <w:r>
        <w:rPr>
          <w:rFonts w:hint="eastAsia" w:ascii="仿宋_GB2312" w:eastAsia="仿宋_GB2312"/>
          <w:sz w:val="28"/>
          <w:szCs w:val="28"/>
          <w:lang w:val="en-US" w:eastAsia="zh-CN"/>
        </w:rPr>
        <w:t>4</w:t>
      </w:r>
      <w:r>
        <w:rPr>
          <w:rFonts w:hint="eastAsia" w:ascii="仿宋_GB2312" w:eastAsia="仿宋_GB2312"/>
          <w:sz w:val="28"/>
          <w:szCs w:val="28"/>
        </w:rPr>
        <w:t>年度年初预算23.58万元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w:t>
      </w:r>
      <w:r>
        <w:rPr>
          <w:rFonts w:hint="eastAsia" w:ascii="仿宋_GB2312" w:eastAsia="仿宋_GB2312"/>
          <w:sz w:val="28"/>
          <w:szCs w:val="28"/>
        </w:rPr>
        <w:t>万元，完成年初预算的</w:t>
      </w:r>
      <w:r>
        <w:rPr>
          <w:rFonts w:hint="eastAsia" w:ascii="仿宋_GB2312" w:eastAsia="仿宋_GB2312"/>
          <w:sz w:val="28"/>
          <w:szCs w:val="28"/>
          <w:lang w:val="en-US" w:eastAsia="zh-CN"/>
        </w:rPr>
        <w:t>0</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落实</w:t>
      </w:r>
      <w:r>
        <w:rPr>
          <w:rFonts w:hint="eastAsia" w:ascii="仿宋_GB2312" w:eastAsia="仿宋_GB2312"/>
          <w:color w:val="auto"/>
          <w:sz w:val="28"/>
          <w:szCs w:val="28"/>
        </w:rPr>
        <w:t>过紧日子</w:t>
      </w:r>
      <w:r>
        <w:rPr>
          <w:rFonts w:hint="eastAsia" w:ascii="仿宋_GB2312" w:eastAsia="仿宋_GB2312"/>
          <w:color w:val="auto"/>
          <w:sz w:val="28"/>
          <w:szCs w:val="28"/>
          <w:lang w:val="en-US" w:eastAsia="zh-CN"/>
        </w:rPr>
        <w:t>要求</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严控</w:t>
      </w:r>
      <w:r>
        <w:rPr>
          <w:rFonts w:hint="eastAsia" w:ascii="仿宋_GB2312" w:eastAsia="仿宋_GB2312"/>
          <w:color w:val="auto"/>
          <w:sz w:val="28"/>
          <w:szCs w:val="28"/>
        </w:rPr>
        <w:t>进修及培训</w:t>
      </w:r>
      <w:r>
        <w:rPr>
          <w:rFonts w:hint="eastAsia" w:ascii="仿宋_GB2312" w:eastAsia="仿宋_GB2312"/>
          <w:color w:val="auto"/>
          <w:sz w:val="28"/>
          <w:szCs w:val="28"/>
          <w:lang w:val="en-US" w:eastAsia="zh-CN"/>
        </w:rPr>
        <w:t>等一般性支出</w:t>
      </w:r>
      <w:r>
        <w:rPr>
          <w:rFonts w:hint="eastAsia" w:ascii="仿宋_GB2312" w:eastAsia="仿宋_GB2312"/>
          <w:color w:val="auto"/>
          <w:sz w:val="28"/>
          <w:szCs w:val="28"/>
        </w:rPr>
        <w:t>。</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color w:val="C00000"/>
          <w:sz w:val="28"/>
          <w:szCs w:val="28"/>
        </w:rPr>
      </w:pPr>
      <w:r>
        <w:rPr>
          <w:rFonts w:hint="eastAsia" w:ascii="仿宋_GB2312" w:eastAsia="仿宋_GB2312"/>
          <w:sz w:val="28"/>
          <w:szCs w:val="28"/>
        </w:rPr>
        <w:t>“其他教育支出”（款）202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年度年初预算87.50万元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年度决算79.58万元，完成年初预算的90.95%</w:t>
      </w:r>
      <w:r>
        <w:rPr>
          <w:rFonts w:hint="eastAsia" w:ascii="仿宋_GB2312" w:eastAsia="仿宋_GB2312"/>
          <w:sz w:val="28"/>
          <w:szCs w:val="28"/>
          <w:lang w:eastAsia="zh-CN"/>
        </w:rPr>
        <w:t>。</w:t>
      </w:r>
    </w:p>
    <w:p>
      <w:pPr>
        <w:keepNext w:val="0"/>
        <w:keepLines w:val="0"/>
        <w:pageBreakBefore w:val="0"/>
        <w:widowControl w:val="0"/>
        <w:numPr>
          <w:ilvl w:val="0"/>
          <w:numId w:val="1"/>
        </w:numPr>
        <w:kinsoku/>
        <w:wordWrap/>
        <w:overflowPunct/>
        <w:topLinePunct w:val="0"/>
        <w:bidi w:val="0"/>
        <w:snapToGrid/>
        <w:spacing w:line="360" w:lineRule="auto"/>
        <w:ind w:left="0" w:leftChars="0" w:firstLine="560" w:firstLineChars="200"/>
        <w:textAlignment w:val="auto"/>
        <w:rPr>
          <w:rFonts w:hint="eastAsia" w:ascii="仿宋_GB2312" w:eastAsia="仿宋_GB2312"/>
          <w:sz w:val="28"/>
          <w:szCs w:val="28"/>
        </w:rPr>
      </w:pPr>
      <w:r>
        <w:rPr>
          <w:rFonts w:hint="eastAsia" w:ascii="仿宋_GB2312" w:eastAsia="仿宋_GB2312"/>
          <w:sz w:val="28"/>
          <w:szCs w:val="28"/>
        </w:rPr>
        <w:t>“文化旅游体育与传媒支出”(类)202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年度年初预算191.30万元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年度决算217.34万元，完成年初预算的113.61%。其中：</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color w:val="C00000"/>
          <w:sz w:val="28"/>
          <w:szCs w:val="28"/>
        </w:rPr>
      </w:pPr>
      <w:r>
        <w:rPr>
          <w:rFonts w:hint="eastAsia" w:ascii="仿宋_GB2312" w:eastAsia="仿宋_GB2312"/>
          <w:sz w:val="28"/>
          <w:szCs w:val="28"/>
        </w:rPr>
        <w:t>“文化和旅游”（款）202</w:t>
      </w:r>
      <w:r>
        <w:rPr>
          <w:rFonts w:hint="eastAsia" w:ascii="仿宋_GB2312" w:eastAsia="仿宋_GB2312"/>
          <w:sz w:val="28"/>
          <w:szCs w:val="28"/>
          <w:lang w:val="en-US" w:eastAsia="zh-CN"/>
        </w:rPr>
        <w:t>4</w:t>
      </w:r>
      <w:r>
        <w:rPr>
          <w:rFonts w:hint="eastAsia" w:ascii="仿宋_GB2312" w:eastAsia="仿宋_GB2312"/>
          <w:sz w:val="28"/>
          <w:szCs w:val="28"/>
        </w:rPr>
        <w:t>年度年初预算5.30万元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年度决算5.44万元，完成年初预算的102.71%。</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color w:val="auto"/>
          <w:sz w:val="28"/>
          <w:szCs w:val="28"/>
        </w:rPr>
      </w:pPr>
      <w:r>
        <w:rPr>
          <w:rFonts w:hint="eastAsia" w:ascii="仿宋_GB2312" w:eastAsia="仿宋_GB2312"/>
          <w:sz w:val="28"/>
          <w:szCs w:val="28"/>
        </w:rPr>
        <w:t>“体育”（款）202</w:t>
      </w:r>
      <w:r>
        <w:rPr>
          <w:rFonts w:hint="eastAsia" w:ascii="仿宋_GB2312" w:eastAsia="仿宋_GB2312"/>
          <w:sz w:val="28"/>
          <w:szCs w:val="28"/>
          <w:lang w:val="en-US" w:eastAsia="zh-CN"/>
        </w:rPr>
        <w:t>4</w:t>
      </w:r>
      <w:r>
        <w:rPr>
          <w:rFonts w:hint="eastAsia" w:ascii="仿宋_GB2312" w:eastAsia="仿宋_GB2312"/>
          <w:sz w:val="28"/>
          <w:szCs w:val="28"/>
        </w:rPr>
        <w:t>年度年初预算186.00万元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年度决算211.90万元，完成年初预算的113.92%。</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按需增加群众体育相关经费并据实支出</w:t>
      </w:r>
      <w:r>
        <w:rPr>
          <w:rFonts w:hint="eastAsia" w:ascii="仿宋_GB2312" w:eastAsia="仿宋_GB2312"/>
          <w:color w:val="auto"/>
          <w:sz w:val="28"/>
          <w:szCs w:val="28"/>
        </w:rPr>
        <w:t>。</w:t>
      </w:r>
    </w:p>
    <w:p>
      <w:pPr>
        <w:keepNext w:val="0"/>
        <w:keepLines w:val="0"/>
        <w:pageBreakBefore w:val="0"/>
        <w:widowControl w:val="0"/>
        <w:numPr>
          <w:ilvl w:val="0"/>
          <w:numId w:val="1"/>
        </w:numPr>
        <w:kinsoku/>
        <w:wordWrap/>
        <w:overflowPunct/>
        <w:topLinePunct w:val="0"/>
        <w:bidi w:val="0"/>
        <w:snapToGrid/>
        <w:spacing w:line="360" w:lineRule="auto"/>
        <w:ind w:firstLine="560" w:firstLineChars="200"/>
        <w:textAlignment w:val="auto"/>
        <w:rPr>
          <w:rFonts w:hint="eastAsia" w:ascii="仿宋_GB2312" w:eastAsia="仿宋_GB2312"/>
          <w:sz w:val="28"/>
          <w:szCs w:val="28"/>
        </w:rPr>
      </w:pPr>
      <w:r>
        <w:rPr>
          <w:rFonts w:hint="eastAsia" w:ascii="仿宋_GB2312" w:eastAsia="仿宋_GB2312"/>
          <w:sz w:val="28"/>
          <w:szCs w:val="28"/>
        </w:rPr>
        <w:t>“社会保障和就业支出”(类)202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年度年初预算22733.76万元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年度决算21463.05万元，完成年初预算的94.41%。其中：</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color w:val="C00000"/>
          <w:sz w:val="28"/>
          <w:szCs w:val="28"/>
        </w:rPr>
      </w:pPr>
      <w:r>
        <w:rPr>
          <w:rFonts w:hint="eastAsia" w:ascii="仿宋_GB2312" w:eastAsia="仿宋_GB2312"/>
          <w:sz w:val="28"/>
          <w:szCs w:val="28"/>
        </w:rPr>
        <w:t>“人力资源和社会保障管理事务”（款）202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年度年初预算382.09万元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年度决算274.72万元，完成年初预算的71.90%</w:t>
      </w:r>
      <w:r>
        <w:rPr>
          <w:rFonts w:hint="eastAsia" w:ascii="仿宋_GB2312" w:eastAsia="仿宋_GB2312"/>
          <w:sz w:val="28"/>
          <w:szCs w:val="28"/>
          <w:lang w:eastAsia="zh-CN"/>
        </w:rPr>
        <w:t>。</w:t>
      </w:r>
      <w:r>
        <w:rPr>
          <w:rFonts w:hint="eastAsia" w:ascii="仿宋_GB2312" w:eastAsia="仿宋_GB2312"/>
          <w:color w:val="auto"/>
          <w:sz w:val="28"/>
          <w:szCs w:val="28"/>
        </w:rPr>
        <w:t>主要原因：社会化退休人员管理服务活动经费通过市区下拨经费保障。</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rPr>
        <w:t>“民政管理事务”（款）202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年度年初预算12835.99万元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年度决算12171.82万元，完成年初预算的94.83%</w:t>
      </w:r>
      <w:r>
        <w:rPr>
          <w:rFonts w:hint="eastAsia" w:ascii="仿宋_GB2312" w:eastAsia="仿宋_GB2312"/>
          <w:sz w:val="28"/>
          <w:szCs w:val="28"/>
          <w:lang w:eastAsia="zh-CN"/>
        </w:rPr>
        <w:t>。</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color w:val="auto"/>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年度年初预算1626.71万元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年度决算1386.34万元，完成年初预算的85.22%</w:t>
      </w:r>
      <w:r>
        <w:rPr>
          <w:rFonts w:hint="eastAsia" w:ascii="仿宋_GB2312" w:eastAsia="仿宋_GB2312"/>
          <w:sz w:val="28"/>
          <w:szCs w:val="28"/>
          <w:lang w:eastAsia="zh-CN"/>
        </w:rPr>
        <w:t>。</w:t>
      </w:r>
      <w:r>
        <w:rPr>
          <w:rFonts w:hint="eastAsia" w:ascii="仿宋_GB2312" w:eastAsia="仿宋_GB2312"/>
          <w:color w:val="auto"/>
          <w:sz w:val="28"/>
          <w:szCs w:val="28"/>
        </w:rPr>
        <w:t>主要原因：基本养老保险</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职业年金、退休人员经费等据实支出</w:t>
      </w:r>
      <w:r>
        <w:rPr>
          <w:rFonts w:hint="eastAsia" w:ascii="仿宋_GB2312" w:eastAsia="仿宋_GB2312"/>
          <w:color w:val="auto"/>
          <w:sz w:val="28"/>
          <w:szCs w:val="28"/>
        </w:rPr>
        <w:t>。</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color w:val="C00000"/>
          <w:sz w:val="28"/>
          <w:szCs w:val="28"/>
        </w:rPr>
      </w:pPr>
      <w:r>
        <w:rPr>
          <w:rFonts w:hint="eastAsia" w:ascii="仿宋_GB2312" w:eastAsia="仿宋_GB2312"/>
          <w:sz w:val="28"/>
          <w:szCs w:val="28"/>
        </w:rPr>
        <w:t>“就业补助”（款）202</w:t>
      </w:r>
      <w:r>
        <w:rPr>
          <w:rFonts w:hint="eastAsia" w:ascii="仿宋_GB2312" w:eastAsia="仿宋_GB2312"/>
          <w:sz w:val="28"/>
          <w:szCs w:val="28"/>
          <w:lang w:val="en-US" w:eastAsia="zh-CN"/>
        </w:rPr>
        <w:t>4</w:t>
      </w:r>
      <w:r>
        <w:rPr>
          <w:rFonts w:hint="eastAsia" w:ascii="仿宋_GB2312" w:eastAsia="仿宋_GB2312"/>
          <w:sz w:val="28"/>
          <w:szCs w:val="28"/>
        </w:rPr>
        <w:t>年度年初预算1651.91万元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年度决算1657.23万元，完成年初预算的100.32%</w:t>
      </w:r>
      <w:r>
        <w:rPr>
          <w:rFonts w:hint="eastAsia" w:ascii="仿宋_GB2312" w:eastAsia="仿宋_GB2312"/>
          <w:sz w:val="28"/>
          <w:szCs w:val="28"/>
          <w:lang w:eastAsia="zh-CN"/>
        </w:rPr>
        <w:t>。</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color w:val="auto"/>
          <w:sz w:val="28"/>
          <w:szCs w:val="28"/>
        </w:rPr>
      </w:pPr>
      <w:r>
        <w:rPr>
          <w:rFonts w:hint="eastAsia" w:ascii="仿宋_GB2312" w:eastAsia="仿宋_GB2312"/>
          <w:sz w:val="28"/>
          <w:szCs w:val="28"/>
        </w:rPr>
        <w:t>“抚恤”（款）202</w:t>
      </w:r>
      <w:r>
        <w:rPr>
          <w:rFonts w:hint="eastAsia" w:ascii="仿宋_GB2312" w:eastAsia="仿宋_GB2312"/>
          <w:sz w:val="28"/>
          <w:szCs w:val="28"/>
          <w:lang w:val="en-US" w:eastAsia="zh-CN"/>
        </w:rPr>
        <w:t>4</w:t>
      </w:r>
      <w:r>
        <w:rPr>
          <w:rFonts w:hint="eastAsia" w:ascii="仿宋_GB2312" w:eastAsia="仿宋_GB2312"/>
          <w:sz w:val="28"/>
          <w:szCs w:val="28"/>
        </w:rPr>
        <w:t>年度年初预算1228.00万元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年度决算1043.64万元，完成年初预算的84.99%</w:t>
      </w:r>
      <w:r>
        <w:rPr>
          <w:rFonts w:hint="eastAsia" w:ascii="仿宋_GB2312" w:eastAsia="仿宋_GB2312"/>
          <w:sz w:val="28"/>
          <w:szCs w:val="28"/>
          <w:lang w:eastAsia="zh-CN"/>
        </w:rPr>
        <w:t>。</w:t>
      </w:r>
      <w:r>
        <w:rPr>
          <w:rFonts w:hint="eastAsia" w:ascii="仿宋_GB2312" w:eastAsia="仿宋_GB2312"/>
          <w:color w:val="auto"/>
          <w:sz w:val="28"/>
          <w:szCs w:val="28"/>
        </w:rPr>
        <w:t>主要原因：部分抚恤费用通过上级下拨资金保障。</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color w:val="C00000"/>
          <w:sz w:val="28"/>
          <w:szCs w:val="28"/>
        </w:rPr>
      </w:pPr>
      <w:r>
        <w:rPr>
          <w:rFonts w:hint="eastAsia" w:ascii="仿宋_GB2312" w:eastAsia="仿宋_GB2312"/>
          <w:sz w:val="28"/>
          <w:szCs w:val="28"/>
        </w:rPr>
        <w:t>“退役安置”（款）202</w:t>
      </w:r>
      <w:r>
        <w:rPr>
          <w:rFonts w:hint="eastAsia" w:ascii="仿宋_GB2312" w:eastAsia="仿宋_GB2312"/>
          <w:sz w:val="28"/>
          <w:szCs w:val="28"/>
          <w:lang w:val="en-US" w:eastAsia="zh-CN"/>
        </w:rPr>
        <w:t>4</w:t>
      </w:r>
      <w:r>
        <w:rPr>
          <w:rFonts w:hint="eastAsia" w:ascii="仿宋_GB2312" w:eastAsia="仿宋_GB2312"/>
          <w:sz w:val="28"/>
          <w:szCs w:val="28"/>
        </w:rPr>
        <w:t>年度年初预算856.84万元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年度决算879.11万元，完成年初预算的102.60%</w:t>
      </w:r>
      <w:r>
        <w:rPr>
          <w:rFonts w:hint="eastAsia" w:ascii="仿宋_GB2312" w:eastAsia="仿宋_GB2312"/>
          <w:sz w:val="28"/>
          <w:szCs w:val="28"/>
          <w:lang w:eastAsia="zh-CN"/>
        </w:rPr>
        <w:t>。</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color w:val="auto"/>
          <w:sz w:val="28"/>
          <w:szCs w:val="28"/>
        </w:rPr>
      </w:pPr>
      <w:r>
        <w:rPr>
          <w:rFonts w:hint="eastAsia" w:ascii="仿宋_GB2312" w:eastAsia="仿宋_GB2312"/>
          <w:sz w:val="28"/>
          <w:szCs w:val="28"/>
        </w:rPr>
        <w:t>“社会福利”（款）202</w:t>
      </w:r>
      <w:r>
        <w:rPr>
          <w:rFonts w:hint="eastAsia" w:ascii="仿宋_GB2312" w:eastAsia="仿宋_GB2312"/>
          <w:sz w:val="28"/>
          <w:szCs w:val="28"/>
          <w:lang w:val="en-US" w:eastAsia="zh-CN"/>
        </w:rPr>
        <w:t>4</w:t>
      </w:r>
      <w:r>
        <w:rPr>
          <w:rFonts w:hint="eastAsia" w:ascii="仿宋_GB2312" w:eastAsia="仿宋_GB2312"/>
          <w:sz w:val="28"/>
          <w:szCs w:val="28"/>
        </w:rPr>
        <w:t>年度年初预算219.66万元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年度决算186.25万元，完成年初预算的84.79%</w:t>
      </w:r>
      <w:r>
        <w:rPr>
          <w:rFonts w:hint="eastAsia" w:ascii="仿宋_GB2312" w:eastAsia="仿宋_GB2312"/>
          <w:sz w:val="28"/>
          <w:szCs w:val="28"/>
          <w:lang w:eastAsia="zh-CN"/>
        </w:rPr>
        <w:t>。</w:t>
      </w:r>
      <w:r>
        <w:rPr>
          <w:rFonts w:hint="eastAsia" w:ascii="仿宋_GB2312" w:eastAsia="仿宋_GB2312"/>
          <w:color w:val="auto"/>
          <w:sz w:val="28"/>
          <w:szCs w:val="28"/>
        </w:rPr>
        <w:t>主要原因：困难群众采暖补助</w:t>
      </w:r>
      <w:r>
        <w:rPr>
          <w:rFonts w:hint="eastAsia" w:ascii="仿宋_GB2312" w:eastAsia="仿宋_GB2312"/>
          <w:color w:val="auto"/>
          <w:sz w:val="28"/>
          <w:szCs w:val="28"/>
          <w:lang w:val="en-US" w:eastAsia="zh-CN"/>
        </w:rPr>
        <w:t>据实支出</w:t>
      </w:r>
      <w:r>
        <w:rPr>
          <w:rFonts w:hint="eastAsia" w:ascii="仿宋_GB2312" w:eastAsia="仿宋_GB2312"/>
          <w:color w:val="auto"/>
          <w:sz w:val="28"/>
          <w:szCs w:val="28"/>
        </w:rPr>
        <w:t>。</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color w:val="C00000"/>
          <w:sz w:val="28"/>
          <w:szCs w:val="28"/>
        </w:rPr>
      </w:pPr>
      <w:r>
        <w:rPr>
          <w:rFonts w:hint="eastAsia" w:ascii="仿宋_GB2312" w:eastAsia="仿宋_GB2312"/>
          <w:sz w:val="28"/>
          <w:szCs w:val="28"/>
        </w:rPr>
        <w:t>“残疾人事业”（款）202</w:t>
      </w:r>
      <w:r>
        <w:rPr>
          <w:rFonts w:hint="eastAsia" w:ascii="仿宋_GB2312" w:eastAsia="仿宋_GB2312"/>
          <w:sz w:val="28"/>
          <w:szCs w:val="28"/>
          <w:lang w:val="en-US" w:eastAsia="zh-CN"/>
        </w:rPr>
        <w:t>4</w:t>
      </w:r>
      <w:r>
        <w:rPr>
          <w:rFonts w:hint="eastAsia" w:ascii="仿宋_GB2312" w:eastAsia="仿宋_GB2312"/>
          <w:sz w:val="28"/>
          <w:szCs w:val="28"/>
        </w:rPr>
        <w:t>年度年初预算687.75万元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年度决算619.45万元，完成年初预算的90.07%</w:t>
      </w:r>
      <w:r>
        <w:rPr>
          <w:rFonts w:hint="eastAsia" w:ascii="仿宋_GB2312" w:eastAsia="仿宋_GB2312"/>
          <w:sz w:val="28"/>
          <w:szCs w:val="28"/>
          <w:lang w:eastAsia="zh-CN"/>
        </w:rPr>
        <w:t>。</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rPr>
        <w:t>“最低生活保障”（款）202</w:t>
      </w:r>
      <w:r>
        <w:rPr>
          <w:rFonts w:hint="eastAsia" w:ascii="仿宋_GB2312" w:eastAsia="仿宋_GB2312"/>
          <w:sz w:val="28"/>
          <w:szCs w:val="28"/>
          <w:lang w:val="en-US" w:eastAsia="zh-CN"/>
        </w:rPr>
        <w:t>4</w:t>
      </w:r>
      <w:r>
        <w:rPr>
          <w:rFonts w:hint="eastAsia" w:ascii="仿宋_GB2312" w:eastAsia="仿宋_GB2312"/>
          <w:sz w:val="28"/>
          <w:szCs w:val="28"/>
        </w:rPr>
        <w:t>年度年初预算2126.30万元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年度决算2126.30万元，完成年初预算的100.00%</w:t>
      </w:r>
      <w:r>
        <w:rPr>
          <w:rFonts w:hint="eastAsia" w:ascii="仿宋_GB2312" w:eastAsia="仿宋_GB2312"/>
          <w:sz w:val="28"/>
          <w:szCs w:val="28"/>
          <w:lang w:val="en-US" w:eastAsia="zh-CN"/>
        </w:rPr>
        <w:t>。</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color w:val="auto"/>
          <w:sz w:val="28"/>
          <w:szCs w:val="28"/>
        </w:rPr>
      </w:pPr>
      <w:r>
        <w:rPr>
          <w:rFonts w:hint="eastAsia" w:ascii="仿宋_GB2312" w:eastAsia="仿宋_GB2312"/>
          <w:sz w:val="28"/>
          <w:szCs w:val="28"/>
        </w:rPr>
        <w:t>“临时救助”（款）202</w:t>
      </w:r>
      <w:r>
        <w:rPr>
          <w:rFonts w:hint="eastAsia" w:ascii="仿宋_GB2312" w:eastAsia="仿宋_GB2312"/>
          <w:sz w:val="28"/>
          <w:szCs w:val="28"/>
          <w:lang w:val="en-US" w:eastAsia="zh-CN"/>
        </w:rPr>
        <w:t>4</w:t>
      </w:r>
      <w:r>
        <w:rPr>
          <w:rFonts w:hint="eastAsia" w:ascii="仿宋_GB2312" w:eastAsia="仿宋_GB2312"/>
          <w:sz w:val="28"/>
          <w:szCs w:val="28"/>
        </w:rPr>
        <w:t>年度年初预算129.70万元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年度决算153.36万元，完成年初预算的118.24%</w:t>
      </w:r>
      <w:r>
        <w:rPr>
          <w:rFonts w:hint="eastAsia" w:ascii="仿宋_GB2312" w:eastAsia="仿宋_GB2312"/>
          <w:sz w:val="28"/>
          <w:szCs w:val="28"/>
          <w:lang w:eastAsia="zh-CN"/>
        </w:rPr>
        <w:t>。</w:t>
      </w:r>
      <w:r>
        <w:rPr>
          <w:rFonts w:hint="eastAsia" w:ascii="仿宋_GB2312" w:eastAsia="仿宋_GB2312"/>
          <w:color w:val="auto"/>
          <w:sz w:val="28"/>
          <w:szCs w:val="28"/>
        </w:rPr>
        <w:t>主要原因：临时救助</w:t>
      </w:r>
      <w:r>
        <w:rPr>
          <w:rFonts w:hint="eastAsia" w:ascii="仿宋_GB2312" w:eastAsia="仿宋_GB2312"/>
          <w:color w:val="auto"/>
          <w:sz w:val="28"/>
          <w:szCs w:val="28"/>
          <w:lang w:val="en-US" w:eastAsia="zh-CN"/>
        </w:rPr>
        <w:t>经费按需增加并据实支出</w:t>
      </w:r>
      <w:r>
        <w:rPr>
          <w:rFonts w:hint="eastAsia" w:ascii="仿宋_GB2312" w:eastAsia="仿宋_GB2312"/>
          <w:color w:val="auto"/>
          <w:sz w:val="28"/>
          <w:szCs w:val="28"/>
        </w:rPr>
        <w:t>。</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color w:val="auto"/>
          <w:sz w:val="28"/>
          <w:szCs w:val="28"/>
        </w:rPr>
      </w:pPr>
      <w:r>
        <w:rPr>
          <w:rFonts w:hint="eastAsia" w:ascii="仿宋_GB2312" w:eastAsia="仿宋_GB2312"/>
          <w:sz w:val="28"/>
          <w:szCs w:val="28"/>
        </w:rPr>
        <w:t>“特困人员救助供养”（款）202</w:t>
      </w:r>
      <w:r>
        <w:rPr>
          <w:rFonts w:hint="eastAsia" w:ascii="仿宋_GB2312" w:eastAsia="仿宋_GB2312"/>
          <w:sz w:val="28"/>
          <w:szCs w:val="28"/>
          <w:lang w:val="en-US" w:eastAsia="zh-CN"/>
        </w:rPr>
        <w:t>4</w:t>
      </w:r>
      <w:r>
        <w:rPr>
          <w:rFonts w:hint="eastAsia" w:ascii="仿宋_GB2312" w:eastAsia="仿宋_GB2312"/>
          <w:sz w:val="28"/>
          <w:szCs w:val="28"/>
        </w:rPr>
        <w:t>年度年初预算60.00万元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年度决算32.23万元，完成年初预算的53.71%</w:t>
      </w:r>
      <w:r>
        <w:rPr>
          <w:rFonts w:hint="eastAsia" w:ascii="仿宋_GB2312" w:eastAsia="仿宋_GB2312"/>
          <w:sz w:val="28"/>
          <w:szCs w:val="28"/>
          <w:lang w:eastAsia="zh-CN"/>
        </w:rPr>
        <w:t>。</w:t>
      </w:r>
      <w:r>
        <w:rPr>
          <w:rFonts w:hint="eastAsia" w:ascii="仿宋_GB2312" w:eastAsia="仿宋_GB2312"/>
          <w:color w:val="auto"/>
          <w:sz w:val="28"/>
          <w:szCs w:val="28"/>
        </w:rPr>
        <w:t>主要原因：特困人员救助供养</w:t>
      </w:r>
      <w:r>
        <w:rPr>
          <w:rFonts w:hint="eastAsia" w:ascii="仿宋_GB2312" w:eastAsia="仿宋_GB2312"/>
          <w:color w:val="auto"/>
          <w:sz w:val="28"/>
          <w:szCs w:val="28"/>
          <w:lang w:val="en-US" w:eastAsia="zh-CN"/>
        </w:rPr>
        <w:t>经费据实支出</w:t>
      </w:r>
      <w:r>
        <w:rPr>
          <w:rFonts w:hint="eastAsia" w:ascii="仿宋_GB2312" w:eastAsia="仿宋_GB2312"/>
          <w:color w:val="auto"/>
          <w:sz w:val="28"/>
          <w:szCs w:val="28"/>
        </w:rPr>
        <w:t>。</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rPr>
        <w:t>“其他生活救助”（款）202</w:t>
      </w:r>
      <w:r>
        <w:rPr>
          <w:rFonts w:hint="eastAsia" w:ascii="仿宋_GB2312" w:eastAsia="仿宋_GB2312"/>
          <w:sz w:val="28"/>
          <w:szCs w:val="28"/>
          <w:lang w:val="en-US" w:eastAsia="zh-CN"/>
        </w:rPr>
        <w:t>4</w:t>
      </w:r>
      <w:r>
        <w:rPr>
          <w:rFonts w:hint="eastAsia" w:ascii="仿宋_GB2312" w:eastAsia="仿宋_GB2312"/>
          <w:sz w:val="28"/>
          <w:szCs w:val="28"/>
        </w:rPr>
        <w:t>年度年初预算254.60万元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年度决算259.46万元，完成年初预算的101.91%</w:t>
      </w:r>
      <w:r>
        <w:rPr>
          <w:rFonts w:hint="eastAsia" w:ascii="仿宋_GB2312" w:eastAsia="仿宋_GB2312"/>
          <w:sz w:val="28"/>
          <w:szCs w:val="28"/>
          <w:lang w:eastAsia="zh-CN"/>
        </w:rPr>
        <w:t>。</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color w:val="C00000"/>
          <w:sz w:val="28"/>
          <w:szCs w:val="28"/>
        </w:rPr>
      </w:pPr>
      <w:r>
        <w:rPr>
          <w:rFonts w:hint="eastAsia" w:ascii="仿宋_GB2312" w:eastAsia="仿宋_GB2312"/>
          <w:sz w:val="28"/>
          <w:szCs w:val="28"/>
        </w:rPr>
        <w:t>“退役军人管理事务”（款）202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年度年初预算117.64万元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年度决算103.40万元，完成年初预算的87.90%</w:t>
      </w:r>
      <w:r>
        <w:rPr>
          <w:rFonts w:hint="eastAsia" w:ascii="仿宋_GB2312" w:eastAsia="仿宋_GB2312"/>
          <w:sz w:val="28"/>
          <w:szCs w:val="28"/>
          <w:lang w:eastAsia="zh-CN"/>
        </w:rPr>
        <w:t>。</w:t>
      </w:r>
      <w:r>
        <w:rPr>
          <w:rFonts w:hint="eastAsia" w:ascii="仿宋_GB2312" w:eastAsia="仿宋_GB2312"/>
          <w:color w:val="auto"/>
          <w:sz w:val="28"/>
          <w:szCs w:val="28"/>
        </w:rPr>
        <w:t>主要原因：民政拥军优属经费</w:t>
      </w:r>
      <w:r>
        <w:rPr>
          <w:rFonts w:hint="eastAsia" w:ascii="仿宋_GB2312" w:eastAsia="仿宋_GB2312"/>
          <w:color w:val="auto"/>
          <w:sz w:val="28"/>
          <w:szCs w:val="28"/>
          <w:lang w:val="en-US" w:eastAsia="zh-CN"/>
        </w:rPr>
        <w:t>据实支出</w:t>
      </w:r>
      <w:r>
        <w:rPr>
          <w:rFonts w:hint="eastAsia" w:ascii="仿宋_GB2312" w:eastAsia="仿宋_GB2312"/>
          <w:color w:val="auto"/>
          <w:sz w:val="28"/>
          <w:szCs w:val="28"/>
        </w:rPr>
        <w:t>。</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color w:val="C00000"/>
          <w:sz w:val="28"/>
          <w:szCs w:val="28"/>
        </w:rPr>
      </w:pPr>
      <w:r>
        <w:rPr>
          <w:rFonts w:hint="eastAsia" w:ascii="仿宋_GB2312" w:eastAsia="仿宋_GB2312"/>
          <w:sz w:val="28"/>
          <w:szCs w:val="28"/>
        </w:rPr>
        <w:t>“其他社会保障和就业支出”（款）202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年度年初预算556.57万元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年度决算569.75万元，完成年初预算的102.37%</w:t>
      </w:r>
      <w:r>
        <w:rPr>
          <w:rFonts w:hint="eastAsia" w:ascii="仿宋_GB2312" w:eastAsia="仿宋_GB2312"/>
          <w:sz w:val="28"/>
          <w:szCs w:val="28"/>
          <w:lang w:eastAsia="zh-CN"/>
        </w:rPr>
        <w:t>。</w:t>
      </w:r>
    </w:p>
    <w:p>
      <w:pPr>
        <w:keepNext w:val="0"/>
        <w:keepLines w:val="0"/>
        <w:pageBreakBefore w:val="0"/>
        <w:widowControl w:val="0"/>
        <w:numPr>
          <w:ilvl w:val="0"/>
          <w:numId w:val="1"/>
        </w:numPr>
        <w:kinsoku/>
        <w:wordWrap/>
        <w:overflowPunct/>
        <w:topLinePunct w:val="0"/>
        <w:bidi w:val="0"/>
        <w:snapToGrid/>
        <w:spacing w:line="360" w:lineRule="auto"/>
        <w:ind w:left="0" w:leftChars="0" w:firstLine="560" w:firstLineChars="200"/>
        <w:textAlignment w:val="auto"/>
        <w:rPr>
          <w:rFonts w:hint="eastAsia" w:ascii="仿宋_GB2312" w:eastAsia="仿宋_GB2312"/>
          <w:sz w:val="28"/>
          <w:szCs w:val="28"/>
        </w:rPr>
      </w:pPr>
      <w:r>
        <w:rPr>
          <w:rFonts w:hint="eastAsia" w:ascii="仿宋_GB2312" w:eastAsia="仿宋_GB2312"/>
          <w:sz w:val="28"/>
          <w:szCs w:val="28"/>
        </w:rPr>
        <w:t>“卫生健康支出”(类)</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年度年初预算1539.92万元，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年度决算1609.31万元，</w:t>
      </w:r>
      <w:r>
        <w:rPr>
          <w:rFonts w:hint="eastAsia" w:ascii="仿宋_GB2312" w:eastAsia="仿宋_GB2312"/>
          <w:sz w:val="28"/>
          <w:szCs w:val="28"/>
          <w:highlight w:val="none"/>
          <w:lang w:eastAsia="zh-CN"/>
        </w:rPr>
        <w:t>完成年初预算的104.51%</w:t>
      </w:r>
      <w:r>
        <w:rPr>
          <w:rFonts w:hint="eastAsia" w:ascii="仿宋_GB2312" w:eastAsia="仿宋_GB2312"/>
          <w:sz w:val="28"/>
          <w:szCs w:val="28"/>
        </w:rPr>
        <w:t>。其中：</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rPr>
        <w:t>“计划生育事务”（款）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年度年初预算332.19万元，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年度决算316.15万元，</w:t>
      </w:r>
      <w:r>
        <w:rPr>
          <w:rFonts w:hint="eastAsia" w:ascii="仿宋_GB2312" w:eastAsia="仿宋_GB2312"/>
          <w:sz w:val="28"/>
          <w:szCs w:val="28"/>
          <w:highlight w:val="none"/>
          <w:lang w:eastAsia="zh-CN"/>
        </w:rPr>
        <w:t>完成年初预算的95.17%</w:t>
      </w:r>
      <w:r>
        <w:rPr>
          <w:rFonts w:hint="eastAsia" w:ascii="仿宋_GB2312" w:eastAsia="仿宋_GB2312"/>
          <w:sz w:val="28"/>
          <w:szCs w:val="28"/>
          <w:lang w:eastAsia="zh-CN"/>
        </w:rPr>
        <w:t>。</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color w:val="auto"/>
          <w:sz w:val="28"/>
          <w:szCs w:val="28"/>
        </w:rPr>
      </w:pPr>
      <w:r>
        <w:rPr>
          <w:rFonts w:hint="eastAsia" w:ascii="仿宋_GB2312" w:eastAsia="仿宋_GB2312"/>
          <w:sz w:val="28"/>
          <w:szCs w:val="28"/>
        </w:rPr>
        <w:t>“行政事业单位医疗”（款）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年度年初预算676.52万元，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年度决算790.73万元，</w:t>
      </w:r>
      <w:r>
        <w:rPr>
          <w:rFonts w:hint="eastAsia" w:ascii="仿宋_GB2312" w:eastAsia="仿宋_GB2312"/>
          <w:sz w:val="28"/>
          <w:szCs w:val="28"/>
          <w:highlight w:val="none"/>
          <w:lang w:eastAsia="zh-CN"/>
        </w:rPr>
        <w:t>完成年初预算的116.88%</w:t>
      </w:r>
      <w:r>
        <w:rPr>
          <w:rFonts w:hint="eastAsia" w:ascii="仿宋_GB2312" w:eastAsia="仿宋_GB2312"/>
          <w:sz w:val="28"/>
          <w:szCs w:val="28"/>
          <w:lang w:eastAsia="zh-CN"/>
        </w:rPr>
        <w:t>。</w:t>
      </w:r>
      <w:r>
        <w:rPr>
          <w:rFonts w:hint="eastAsia" w:ascii="仿宋_GB2312" w:eastAsia="仿宋_GB2312"/>
          <w:color w:val="auto"/>
          <w:sz w:val="28"/>
          <w:szCs w:val="28"/>
        </w:rPr>
        <w:t>主要原因：医疗</w:t>
      </w:r>
      <w:r>
        <w:rPr>
          <w:rFonts w:hint="eastAsia" w:ascii="仿宋_GB2312" w:eastAsia="仿宋_GB2312"/>
          <w:color w:val="auto"/>
          <w:sz w:val="28"/>
          <w:szCs w:val="28"/>
          <w:lang w:val="en-US" w:eastAsia="zh-CN"/>
        </w:rPr>
        <w:t>保险相关经费按需增加并据实支出</w:t>
      </w:r>
      <w:r>
        <w:rPr>
          <w:rFonts w:hint="eastAsia" w:ascii="仿宋_GB2312" w:eastAsia="仿宋_GB2312"/>
          <w:color w:val="auto"/>
          <w:sz w:val="28"/>
          <w:szCs w:val="28"/>
        </w:rPr>
        <w:t>。</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color w:val="auto"/>
          <w:sz w:val="28"/>
          <w:szCs w:val="28"/>
        </w:rPr>
      </w:pPr>
      <w:r>
        <w:rPr>
          <w:rFonts w:hint="eastAsia" w:ascii="仿宋_GB2312" w:eastAsia="仿宋_GB2312"/>
          <w:sz w:val="28"/>
          <w:szCs w:val="28"/>
        </w:rPr>
        <w:t>“医疗救助”（款）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年度年初预算75.00万元，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年度决算45.03万元，</w:t>
      </w:r>
      <w:r>
        <w:rPr>
          <w:rFonts w:hint="eastAsia" w:ascii="仿宋_GB2312" w:eastAsia="仿宋_GB2312"/>
          <w:sz w:val="28"/>
          <w:szCs w:val="28"/>
          <w:highlight w:val="none"/>
          <w:lang w:eastAsia="zh-CN"/>
        </w:rPr>
        <w:t>完成年初预算的60.04%</w:t>
      </w:r>
      <w:r>
        <w:rPr>
          <w:rFonts w:hint="eastAsia" w:ascii="仿宋_GB2312" w:eastAsia="仿宋_GB2312"/>
          <w:sz w:val="28"/>
          <w:szCs w:val="28"/>
          <w:lang w:eastAsia="zh-CN"/>
        </w:rPr>
        <w:t>。</w:t>
      </w:r>
      <w:r>
        <w:rPr>
          <w:rFonts w:hint="eastAsia" w:ascii="仿宋_GB2312" w:eastAsia="仿宋_GB2312"/>
          <w:color w:val="auto"/>
          <w:sz w:val="28"/>
          <w:szCs w:val="28"/>
        </w:rPr>
        <w:t>主要原因：城乡医疗救助</w:t>
      </w:r>
      <w:r>
        <w:rPr>
          <w:rFonts w:hint="eastAsia" w:ascii="仿宋_GB2312" w:eastAsia="仿宋_GB2312"/>
          <w:color w:val="auto"/>
          <w:sz w:val="28"/>
          <w:szCs w:val="28"/>
          <w:lang w:val="en-US" w:eastAsia="zh-CN"/>
        </w:rPr>
        <w:t>经费</w:t>
      </w:r>
      <w:bookmarkStart w:id="0" w:name="OLE_LINK1"/>
      <w:r>
        <w:rPr>
          <w:rFonts w:hint="eastAsia" w:ascii="仿宋_GB2312" w:eastAsia="仿宋_GB2312"/>
          <w:color w:val="auto"/>
          <w:sz w:val="28"/>
          <w:szCs w:val="28"/>
          <w:lang w:val="en-US" w:eastAsia="zh-CN"/>
        </w:rPr>
        <w:t>据实支出</w:t>
      </w:r>
      <w:bookmarkEnd w:id="0"/>
      <w:r>
        <w:rPr>
          <w:rFonts w:hint="eastAsia" w:ascii="仿宋_GB2312" w:eastAsia="仿宋_GB2312"/>
          <w:color w:val="auto"/>
          <w:sz w:val="28"/>
          <w:szCs w:val="28"/>
        </w:rPr>
        <w:t>。</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color w:val="auto"/>
          <w:sz w:val="28"/>
          <w:szCs w:val="28"/>
        </w:rPr>
      </w:pPr>
      <w:r>
        <w:rPr>
          <w:rFonts w:hint="eastAsia" w:ascii="仿宋_GB2312" w:eastAsia="仿宋_GB2312"/>
          <w:sz w:val="28"/>
          <w:szCs w:val="28"/>
        </w:rPr>
        <w:t>“优抚对象医疗”（款）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年度年初预算28.00万元，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年度决算9.41万元，</w:t>
      </w:r>
      <w:r>
        <w:rPr>
          <w:rFonts w:hint="eastAsia" w:ascii="仿宋_GB2312" w:eastAsia="仿宋_GB2312"/>
          <w:sz w:val="28"/>
          <w:szCs w:val="28"/>
          <w:highlight w:val="none"/>
          <w:lang w:eastAsia="zh-CN"/>
        </w:rPr>
        <w:t>完成年初预算的33.59%</w:t>
      </w:r>
      <w:r>
        <w:rPr>
          <w:rFonts w:hint="eastAsia" w:ascii="仿宋_GB2312" w:eastAsia="仿宋_GB2312"/>
          <w:sz w:val="28"/>
          <w:szCs w:val="28"/>
          <w:lang w:eastAsia="zh-CN"/>
        </w:rPr>
        <w:t>。</w:t>
      </w:r>
      <w:r>
        <w:rPr>
          <w:rFonts w:hint="eastAsia" w:ascii="仿宋_GB2312" w:eastAsia="仿宋_GB2312"/>
          <w:color w:val="auto"/>
          <w:sz w:val="28"/>
          <w:szCs w:val="28"/>
        </w:rPr>
        <w:t>主要原因：优抚对象医疗补助</w:t>
      </w:r>
      <w:r>
        <w:rPr>
          <w:rFonts w:hint="eastAsia" w:ascii="仿宋_GB2312" w:eastAsia="仿宋_GB2312"/>
          <w:color w:val="auto"/>
          <w:sz w:val="28"/>
          <w:szCs w:val="28"/>
          <w:lang w:val="en-US" w:eastAsia="zh-CN"/>
        </w:rPr>
        <w:t>据实支出</w:t>
      </w:r>
      <w:r>
        <w:rPr>
          <w:rFonts w:hint="eastAsia" w:ascii="仿宋_GB2312" w:eastAsia="仿宋_GB2312"/>
          <w:color w:val="auto"/>
          <w:sz w:val="28"/>
          <w:szCs w:val="28"/>
        </w:rPr>
        <w:t>。</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color w:val="C00000"/>
          <w:sz w:val="28"/>
          <w:szCs w:val="28"/>
        </w:rPr>
      </w:pPr>
      <w:r>
        <w:rPr>
          <w:rFonts w:hint="eastAsia" w:ascii="仿宋_GB2312" w:eastAsia="仿宋_GB2312"/>
          <w:sz w:val="28"/>
          <w:szCs w:val="28"/>
        </w:rPr>
        <w:t>“老龄卫生健康事务”（款）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年度年初预算428.21万元，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年度决算447.99万元，</w:t>
      </w:r>
      <w:r>
        <w:rPr>
          <w:rFonts w:hint="eastAsia" w:ascii="仿宋_GB2312" w:eastAsia="仿宋_GB2312"/>
          <w:sz w:val="28"/>
          <w:szCs w:val="28"/>
          <w:highlight w:val="none"/>
          <w:lang w:eastAsia="zh-CN"/>
        </w:rPr>
        <w:t>完成年初预算的104.62%</w:t>
      </w:r>
      <w:r>
        <w:rPr>
          <w:rFonts w:hint="eastAsia" w:ascii="仿宋_GB2312" w:eastAsia="仿宋_GB2312"/>
          <w:sz w:val="28"/>
          <w:szCs w:val="28"/>
          <w:lang w:eastAsia="zh-CN"/>
        </w:rPr>
        <w:t>。</w:t>
      </w:r>
    </w:p>
    <w:p>
      <w:pPr>
        <w:keepNext w:val="0"/>
        <w:keepLines w:val="0"/>
        <w:pageBreakBefore w:val="0"/>
        <w:widowControl w:val="0"/>
        <w:numPr>
          <w:ilvl w:val="0"/>
          <w:numId w:val="1"/>
        </w:numPr>
        <w:kinsoku/>
        <w:wordWrap/>
        <w:overflowPunct/>
        <w:topLinePunct w:val="0"/>
        <w:bidi w:val="0"/>
        <w:snapToGrid/>
        <w:spacing w:line="360" w:lineRule="auto"/>
        <w:ind w:firstLine="560" w:firstLineChars="200"/>
        <w:textAlignment w:val="auto"/>
        <w:rPr>
          <w:rFonts w:hint="eastAsia" w:ascii="仿宋_GB2312" w:eastAsia="仿宋_GB2312"/>
          <w:sz w:val="28"/>
          <w:szCs w:val="28"/>
        </w:rPr>
      </w:pPr>
      <w:r>
        <w:rPr>
          <w:rFonts w:hint="eastAsia" w:ascii="仿宋_GB2312" w:eastAsia="仿宋_GB2312"/>
          <w:sz w:val="28"/>
          <w:szCs w:val="28"/>
        </w:rPr>
        <w:t>“节能环保支出”(类)</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年度年初预算527.55万元，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年度决算481.97万元，</w:t>
      </w:r>
      <w:r>
        <w:rPr>
          <w:rFonts w:hint="eastAsia" w:ascii="仿宋_GB2312" w:eastAsia="仿宋_GB2312"/>
          <w:sz w:val="28"/>
          <w:szCs w:val="28"/>
          <w:highlight w:val="none"/>
          <w:lang w:eastAsia="zh-CN"/>
        </w:rPr>
        <w:t>完成年初预算的91.36%</w:t>
      </w:r>
      <w:r>
        <w:rPr>
          <w:rFonts w:hint="eastAsia" w:ascii="仿宋_GB2312" w:eastAsia="仿宋_GB2312"/>
          <w:sz w:val="28"/>
          <w:szCs w:val="28"/>
        </w:rPr>
        <w:t>。其中：</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color w:val="C00000"/>
          <w:sz w:val="28"/>
          <w:szCs w:val="28"/>
        </w:rPr>
      </w:pPr>
      <w:r>
        <w:rPr>
          <w:rFonts w:hint="eastAsia" w:ascii="仿宋_GB2312" w:eastAsia="仿宋_GB2312"/>
          <w:sz w:val="28"/>
          <w:szCs w:val="28"/>
        </w:rPr>
        <w:t>“污染防治”（款）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年度年初预算527.55万元，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年度决算481.97万元，</w:t>
      </w:r>
      <w:r>
        <w:rPr>
          <w:rFonts w:hint="eastAsia" w:ascii="仿宋_GB2312" w:eastAsia="仿宋_GB2312"/>
          <w:sz w:val="28"/>
          <w:szCs w:val="28"/>
          <w:highlight w:val="none"/>
          <w:lang w:eastAsia="zh-CN"/>
        </w:rPr>
        <w:t>完成年初预算的91.36%</w:t>
      </w:r>
      <w:r>
        <w:rPr>
          <w:rFonts w:hint="eastAsia" w:ascii="仿宋_GB2312" w:eastAsia="仿宋_GB2312"/>
          <w:sz w:val="28"/>
          <w:szCs w:val="28"/>
        </w:rPr>
        <w:t>。</w:t>
      </w:r>
    </w:p>
    <w:p>
      <w:pPr>
        <w:keepNext w:val="0"/>
        <w:keepLines w:val="0"/>
        <w:pageBreakBefore w:val="0"/>
        <w:widowControl w:val="0"/>
        <w:numPr>
          <w:ilvl w:val="0"/>
          <w:numId w:val="1"/>
        </w:numPr>
        <w:kinsoku/>
        <w:wordWrap/>
        <w:overflowPunct/>
        <w:topLinePunct w:val="0"/>
        <w:bidi w:val="0"/>
        <w:snapToGrid/>
        <w:spacing w:line="360" w:lineRule="auto"/>
        <w:ind w:left="0" w:leftChars="0" w:firstLine="560" w:firstLineChars="200"/>
        <w:textAlignment w:val="auto"/>
        <w:rPr>
          <w:rFonts w:hint="eastAsia" w:ascii="仿宋_GB2312" w:eastAsia="仿宋_GB2312"/>
          <w:sz w:val="28"/>
          <w:szCs w:val="28"/>
        </w:rPr>
      </w:pPr>
      <w:r>
        <w:rPr>
          <w:rFonts w:hint="eastAsia" w:ascii="仿宋_GB2312" w:eastAsia="仿宋_GB2312"/>
          <w:sz w:val="28"/>
          <w:szCs w:val="28"/>
        </w:rPr>
        <w:t>“城乡社区支出”(类)</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年度年初预算15159.37万元，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年度决算16040.54万元，</w:t>
      </w:r>
      <w:r>
        <w:rPr>
          <w:rFonts w:hint="eastAsia" w:ascii="仿宋_GB2312" w:eastAsia="仿宋_GB2312"/>
          <w:sz w:val="28"/>
          <w:szCs w:val="28"/>
          <w:highlight w:val="none"/>
          <w:lang w:eastAsia="zh-CN"/>
        </w:rPr>
        <w:t>完成年初预算的105.81%</w:t>
      </w:r>
      <w:r>
        <w:rPr>
          <w:rFonts w:hint="eastAsia" w:ascii="仿宋_GB2312" w:eastAsia="仿宋_GB2312"/>
          <w:sz w:val="28"/>
          <w:szCs w:val="28"/>
        </w:rPr>
        <w:t>。其中：</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color w:val="C00000"/>
          <w:sz w:val="28"/>
          <w:szCs w:val="28"/>
        </w:rPr>
      </w:pPr>
      <w:r>
        <w:rPr>
          <w:rFonts w:hint="eastAsia" w:ascii="仿宋_GB2312" w:eastAsia="仿宋_GB2312"/>
          <w:sz w:val="28"/>
          <w:szCs w:val="28"/>
        </w:rPr>
        <w:t>“城乡社区管理事务”（款）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年度年初预算1200.86万元，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年度决算1133.22万元，</w:t>
      </w:r>
      <w:r>
        <w:rPr>
          <w:rFonts w:hint="eastAsia" w:ascii="仿宋_GB2312" w:eastAsia="仿宋_GB2312"/>
          <w:sz w:val="28"/>
          <w:szCs w:val="28"/>
          <w:highlight w:val="none"/>
          <w:lang w:eastAsia="zh-CN"/>
        </w:rPr>
        <w:t>完成年初预算的94.37%</w:t>
      </w:r>
      <w:r>
        <w:rPr>
          <w:rFonts w:hint="eastAsia" w:ascii="仿宋_GB2312" w:eastAsia="仿宋_GB2312"/>
          <w:sz w:val="28"/>
          <w:szCs w:val="28"/>
        </w:rPr>
        <w:t>。</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color w:val="C00000"/>
          <w:sz w:val="28"/>
          <w:szCs w:val="28"/>
        </w:rPr>
      </w:pPr>
      <w:r>
        <w:rPr>
          <w:rFonts w:hint="eastAsia" w:ascii="仿宋_GB2312" w:eastAsia="仿宋_GB2312"/>
          <w:sz w:val="28"/>
          <w:szCs w:val="28"/>
        </w:rPr>
        <w:t>“城乡社区规划与管理”（款）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年度年初预算21.00万元，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年度决算11.28万元，</w:t>
      </w:r>
      <w:r>
        <w:rPr>
          <w:rFonts w:hint="eastAsia" w:ascii="仿宋_GB2312" w:eastAsia="仿宋_GB2312"/>
          <w:sz w:val="28"/>
          <w:szCs w:val="28"/>
          <w:highlight w:val="none"/>
          <w:lang w:eastAsia="zh-CN"/>
        </w:rPr>
        <w:t>完成年初预算的53.72%</w:t>
      </w:r>
      <w:r>
        <w:rPr>
          <w:rFonts w:hint="eastAsia" w:ascii="仿宋_GB2312" w:eastAsia="仿宋_GB2312"/>
          <w:sz w:val="28"/>
          <w:szCs w:val="28"/>
        </w:rPr>
        <w:t>。</w:t>
      </w:r>
      <w:r>
        <w:rPr>
          <w:rFonts w:hint="eastAsia" w:ascii="仿宋_GB2312" w:eastAsia="仿宋_GB2312"/>
          <w:color w:val="auto"/>
          <w:sz w:val="28"/>
          <w:szCs w:val="28"/>
        </w:rPr>
        <w:t>主要原因：协税护税服务资金</w:t>
      </w:r>
      <w:r>
        <w:rPr>
          <w:rFonts w:hint="eastAsia" w:ascii="仿宋_GB2312" w:eastAsia="仿宋_GB2312"/>
          <w:color w:val="auto"/>
          <w:sz w:val="28"/>
          <w:szCs w:val="28"/>
          <w:lang w:val="en-US" w:eastAsia="zh-CN"/>
        </w:rPr>
        <w:t>据实支出</w:t>
      </w:r>
      <w:r>
        <w:rPr>
          <w:rFonts w:hint="eastAsia" w:ascii="仿宋_GB2312" w:eastAsia="仿宋_GB2312"/>
          <w:color w:val="auto"/>
          <w:sz w:val="28"/>
          <w:szCs w:val="28"/>
        </w:rPr>
        <w:t>。</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color w:val="auto"/>
          <w:sz w:val="28"/>
          <w:szCs w:val="28"/>
        </w:rPr>
      </w:pPr>
      <w:r>
        <w:rPr>
          <w:rFonts w:hint="eastAsia" w:ascii="仿宋_GB2312" w:eastAsia="仿宋_GB2312"/>
          <w:sz w:val="28"/>
          <w:szCs w:val="28"/>
        </w:rPr>
        <w:t>“城乡社区公共设施”（款）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年度决算15.00万元</w:t>
      </w:r>
      <w:r>
        <w:rPr>
          <w:rFonts w:hint="eastAsia" w:ascii="仿宋_GB2312" w:eastAsia="仿宋_GB2312"/>
          <w:sz w:val="28"/>
          <w:szCs w:val="28"/>
          <w:lang w:eastAsia="zh-CN"/>
        </w:rPr>
        <w:t>。</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按需增加</w:t>
      </w:r>
      <w:r>
        <w:rPr>
          <w:rFonts w:hint="eastAsia" w:ascii="仿宋_GB2312" w:eastAsia="仿宋_GB2312"/>
          <w:sz w:val="28"/>
          <w:szCs w:val="28"/>
        </w:rPr>
        <w:t>城乡社区公共设施</w:t>
      </w:r>
      <w:r>
        <w:rPr>
          <w:rFonts w:hint="eastAsia" w:ascii="仿宋_GB2312" w:eastAsia="仿宋_GB2312"/>
          <w:sz w:val="28"/>
          <w:szCs w:val="28"/>
          <w:lang w:val="en-US" w:eastAsia="zh-CN"/>
        </w:rPr>
        <w:t>相关</w:t>
      </w:r>
      <w:r>
        <w:rPr>
          <w:rFonts w:hint="eastAsia" w:ascii="仿宋_GB2312" w:eastAsia="仿宋_GB2312"/>
          <w:color w:val="auto"/>
          <w:sz w:val="28"/>
          <w:szCs w:val="28"/>
        </w:rPr>
        <w:t>资金</w:t>
      </w:r>
      <w:r>
        <w:rPr>
          <w:rFonts w:hint="eastAsia" w:ascii="仿宋_GB2312" w:eastAsia="仿宋_GB2312"/>
          <w:color w:val="auto"/>
          <w:sz w:val="28"/>
          <w:szCs w:val="28"/>
          <w:lang w:val="en-US" w:eastAsia="zh-CN"/>
        </w:rPr>
        <w:t>支出</w:t>
      </w:r>
      <w:r>
        <w:rPr>
          <w:rFonts w:hint="eastAsia" w:ascii="仿宋_GB2312" w:eastAsia="仿宋_GB2312"/>
          <w:color w:val="auto"/>
          <w:sz w:val="28"/>
          <w:szCs w:val="28"/>
        </w:rPr>
        <w:t>。</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color w:val="C00000"/>
          <w:sz w:val="28"/>
          <w:szCs w:val="28"/>
        </w:rPr>
      </w:pPr>
      <w:r>
        <w:rPr>
          <w:rFonts w:hint="eastAsia" w:ascii="仿宋_GB2312" w:eastAsia="仿宋_GB2312"/>
          <w:sz w:val="28"/>
          <w:szCs w:val="28"/>
        </w:rPr>
        <w:t>“城乡社区环境卫生”（款）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年度年初预算5470.02万元，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年度决算5721.99万元，</w:t>
      </w:r>
      <w:r>
        <w:rPr>
          <w:rFonts w:hint="eastAsia" w:ascii="仿宋_GB2312" w:eastAsia="仿宋_GB2312"/>
          <w:sz w:val="28"/>
          <w:szCs w:val="28"/>
          <w:highlight w:val="none"/>
          <w:lang w:eastAsia="zh-CN"/>
        </w:rPr>
        <w:t>完成年初预算的104.61%</w:t>
      </w:r>
      <w:r>
        <w:rPr>
          <w:rFonts w:hint="eastAsia" w:ascii="仿宋_GB2312" w:eastAsia="仿宋_GB2312"/>
          <w:sz w:val="28"/>
          <w:szCs w:val="28"/>
          <w:lang w:eastAsia="zh-CN"/>
        </w:rPr>
        <w:t>。</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color w:val="C00000"/>
          <w:sz w:val="28"/>
          <w:szCs w:val="28"/>
        </w:rPr>
      </w:pPr>
      <w:r>
        <w:rPr>
          <w:rFonts w:hint="eastAsia" w:ascii="仿宋_GB2312" w:eastAsia="仿宋_GB2312"/>
          <w:sz w:val="28"/>
          <w:szCs w:val="28"/>
        </w:rPr>
        <w:t>“其他城乡社区支出”（款）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年度年初预算8467.50万元，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年度决算9159.06万元，</w:t>
      </w:r>
      <w:r>
        <w:rPr>
          <w:rFonts w:hint="eastAsia" w:ascii="仿宋_GB2312" w:eastAsia="仿宋_GB2312"/>
          <w:sz w:val="28"/>
          <w:szCs w:val="28"/>
          <w:highlight w:val="none"/>
          <w:lang w:eastAsia="zh-CN"/>
        </w:rPr>
        <w:t>完成年初预算的108.17%</w:t>
      </w:r>
      <w:r>
        <w:rPr>
          <w:rFonts w:hint="eastAsia" w:ascii="仿宋_GB2312" w:eastAsia="仿宋_GB2312"/>
          <w:sz w:val="28"/>
          <w:szCs w:val="28"/>
          <w:lang w:eastAsia="zh-CN"/>
        </w:rPr>
        <w:t>。</w:t>
      </w:r>
    </w:p>
    <w:p>
      <w:pPr>
        <w:keepNext w:val="0"/>
        <w:keepLines w:val="0"/>
        <w:pageBreakBefore w:val="0"/>
        <w:widowControl w:val="0"/>
        <w:numPr>
          <w:ilvl w:val="0"/>
          <w:numId w:val="1"/>
        </w:numPr>
        <w:kinsoku/>
        <w:wordWrap/>
        <w:overflowPunct/>
        <w:topLinePunct w:val="0"/>
        <w:bidi w:val="0"/>
        <w:snapToGrid/>
        <w:spacing w:line="360" w:lineRule="auto"/>
        <w:ind w:firstLine="560" w:firstLineChars="200"/>
        <w:textAlignment w:val="auto"/>
        <w:rPr>
          <w:rFonts w:hint="eastAsia" w:ascii="仿宋_GB2312" w:eastAsia="仿宋_GB2312"/>
          <w:sz w:val="28"/>
          <w:szCs w:val="28"/>
        </w:rPr>
      </w:pPr>
      <w:r>
        <w:rPr>
          <w:rFonts w:hint="eastAsia" w:ascii="仿宋_GB2312" w:eastAsia="仿宋_GB2312"/>
          <w:sz w:val="28"/>
          <w:szCs w:val="28"/>
        </w:rPr>
        <w:t>“住房保障支出”(类)</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年度年初预算1277.69万元，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年度决算1266.73万元，</w:t>
      </w:r>
      <w:r>
        <w:rPr>
          <w:rFonts w:hint="eastAsia" w:ascii="仿宋_GB2312" w:eastAsia="仿宋_GB2312"/>
          <w:sz w:val="28"/>
          <w:szCs w:val="28"/>
          <w:highlight w:val="none"/>
          <w:lang w:eastAsia="zh-CN"/>
        </w:rPr>
        <w:t>完成年初预算的99.14%</w:t>
      </w:r>
      <w:r>
        <w:rPr>
          <w:rFonts w:hint="eastAsia" w:ascii="仿宋_GB2312" w:eastAsia="仿宋_GB2312"/>
          <w:sz w:val="28"/>
          <w:szCs w:val="28"/>
        </w:rPr>
        <w:t>。其中：</w:t>
      </w:r>
    </w:p>
    <w:p>
      <w:pPr>
        <w:keepNext w:val="0"/>
        <w:keepLines w:val="0"/>
        <w:pageBreakBefore w:val="0"/>
        <w:widowControl w:val="0"/>
        <w:kinsoku/>
        <w:wordWrap/>
        <w:overflowPunct/>
        <w:topLinePunct w:val="0"/>
        <w:bidi w:val="0"/>
        <w:snapToGrid/>
        <w:spacing w:line="360" w:lineRule="auto"/>
        <w:ind w:firstLine="560" w:firstLineChars="200"/>
        <w:textAlignment w:val="auto"/>
      </w:pPr>
      <w:r>
        <w:rPr>
          <w:rFonts w:hint="eastAsia" w:ascii="仿宋_GB2312" w:eastAsia="仿宋_GB2312"/>
          <w:sz w:val="28"/>
          <w:szCs w:val="28"/>
        </w:rPr>
        <w:t>“住房改革支出”（款）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年度年初预算1277.69万元，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年度决算1266.73万元，</w:t>
      </w:r>
      <w:r>
        <w:rPr>
          <w:rFonts w:hint="eastAsia" w:ascii="仿宋_GB2312" w:eastAsia="仿宋_GB2312"/>
          <w:sz w:val="28"/>
          <w:szCs w:val="28"/>
          <w:highlight w:val="none"/>
          <w:lang w:eastAsia="zh-CN"/>
        </w:rPr>
        <w:t>完成年初预算的99.14%</w:t>
      </w:r>
      <w:r>
        <w:rPr>
          <w:rFonts w:hint="eastAsia" w:ascii="仿宋_GB2312" w:eastAsia="仿宋_GB2312"/>
          <w:sz w:val="28"/>
          <w:szCs w:val="28"/>
        </w:rPr>
        <w:t>。</w:t>
      </w:r>
    </w:p>
    <w:p>
      <w:pPr>
        <w:keepNext w:val="0"/>
        <w:keepLines w:val="0"/>
        <w:pageBreakBefore w:val="0"/>
        <w:widowControl w:val="0"/>
        <w:kinsoku/>
        <w:wordWrap/>
        <w:overflowPunct/>
        <w:topLinePunct w:val="0"/>
        <w:bidi w:val="0"/>
        <w:snapToGrid/>
        <w:spacing w:line="360" w:lineRule="auto"/>
        <w:ind w:firstLine="560" w:firstLineChars="200"/>
        <w:textAlignment w:val="auto"/>
        <w:rPr>
          <w:rFonts w:ascii="仿宋_GB2312" w:eastAsia="仿宋_GB2312"/>
          <w:sz w:val="28"/>
          <w:szCs w:val="28"/>
        </w:rPr>
      </w:pPr>
      <w:r>
        <w:rPr>
          <w:rFonts w:hint="eastAsia" w:ascii="黑体" w:eastAsia="黑体"/>
          <w:b/>
          <w:sz w:val="28"/>
          <w:szCs w:val="28"/>
        </w:rPr>
        <w:t>五、政府性基金预算财政拨款支出决算情况说明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jc w:val="left"/>
        <w:textAlignment w:val="auto"/>
        <w:rPr>
          <w:rFonts w:ascii="仿宋_GB2312" w:eastAsia="仿宋_GB2312"/>
          <w:sz w:val="28"/>
          <w:szCs w:val="28"/>
        </w:rPr>
      </w:pPr>
      <w:r>
        <w:rPr>
          <w:rFonts w:hint="eastAsia" w:ascii="仿宋_GB2312" w:eastAsia="仿宋_GB2312"/>
          <w:sz w:val="28"/>
          <w:szCs w:val="28"/>
        </w:rPr>
        <w:t>（一）政府性基金预算财政拨款支出决算总体情况</w:t>
      </w:r>
    </w:p>
    <w:p>
      <w:pPr>
        <w:keepNext w:val="0"/>
        <w:keepLines w:val="0"/>
        <w:pageBreakBefore w:val="0"/>
        <w:widowControl w:val="0"/>
        <w:tabs>
          <w:tab w:val="center" w:pos="6979"/>
        </w:tabs>
        <w:kinsoku/>
        <w:wordWrap/>
        <w:overflowPunct/>
        <w:topLinePunct w:val="0"/>
        <w:bidi w:val="0"/>
        <w:snapToGrid/>
        <w:spacing w:line="360" w:lineRule="auto"/>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eastAsia="zh-CN"/>
        </w:rPr>
        <w:t>2024</w:t>
      </w:r>
      <w:r>
        <w:rPr>
          <w:rFonts w:hint="eastAsia" w:ascii="仿宋_GB2312" w:eastAsia="仿宋_GB2312"/>
          <w:sz w:val="28"/>
          <w:szCs w:val="28"/>
        </w:rPr>
        <w:t>年度政府性基金预算财政拨款支出</w:t>
      </w:r>
      <w:r>
        <w:rPr>
          <w:rFonts w:ascii="仿宋_GB2312" w:eastAsia="仿宋_GB2312"/>
          <w:sz w:val="28"/>
          <w:szCs w:val="28"/>
        </w:rPr>
        <w:t>2.25</w:t>
      </w:r>
      <w:r>
        <w:rPr>
          <w:rFonts w:hint="eastAsia" w:ascii="仿宋_GB2312" w:eastAsia="仿宋_GB2312"/>
          <w:sz w:val="28"/>
          <w:szCs w:val="28"/>
        </w:rPr>
        <w:t>万元，主要用于以下方面（按大类）：其他支出</w:t>
      </w:r>
      <w:r>
        <w:rPr>
          <w:rFonts w:ascii="仿宋_GB2312" w:eastAsia="仿宋_GB2312"/>
          <w:sz w:val="28"/>
          <w:szCs w:val="28"/>
        </w:rPr>
        <w:t>2.25</w:t>
      </w:r>
      <w:r>
        <w:rPr>
          <w:rFonts w:hint="eastAsia" w:ascii="仿宋_GB2312" w:eastAsia="仿宋_GB2312"/>
          <w:sz w:val="28"/>
          <w:szCs w:val="28"/>
        </w:rPr>
        <w:t>万元，占本年财政拨款支出</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jc w:val="left"/>
        <w:textAlignment w:val="auto"/>
        <w:rPr>
          <w:rFonts w:ascii="仿宋_GB2312" w:eastAsia="仿宋_GB2312"/>
          <w:sz w:val="28"/>
          <w:szCs w:val="28"/>
        </w:rPr>
      </w:pPr>
      <w:r>
        <w:rPr>
          <w:rFonts w:hint="eastAsia" w:ascii="仿宋_GB2312" w:eastAsia="仿宋_GB2312"/>
          <w:sz w:val="28"/>
          <w:szCs w:val="28"/>
        </w:rPr>
        <w:t>（二）政府性基金预算财政拨款支出决算具体情况</w:t>
      </w:r>
    </w:p>
    <w:p>
      <w:pPr>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jc w:val="left"/>
        <w:textAlignment w:val="auto"/>
        <w:rPr>
          <w:rFonts w:ascii="仿宋_GB2312" w:eastAsia="仿宋_GB2312"/>
          <w:sz w:val="28"/>
          <w:szCs w:val="28"/>
        </w:rPr>
      </w:pPr>
      <w:r>
        <w:rPr>
          <w:rFonts w:hint="eastAsia" w:ascii="仿宋_GB2312" w:eastAsia="仿宋_GB2312"/>
          <w:sz w:val="28"/>
          <w:szCs w:val="28"/>
        </w:rPr>
        <w:t>1、“其他支出”（类）202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年度年初预算2.64万元，</w:t>
      </w:r>
      <w:r>
        <w:rPr>
          <w:rFonts w:hint="eastAsia" w:ascii="仿宋_GB2312" w:eastAsia="仿宋_GB2312"/>
          <w:sz w:val="28"/>
          <w:szCs w:val="28"/>
          <w:lang w:eastAsia="zh-CN"/>
        </w:rPr>
        <w:t>2024</w:t>
      </w:r>
      <w:r>
        <w:rPr>
          <w:rFonts w:hint="eastAsia" w:ascii="仿宋_GB2312" w:eastAsia="仿宋_GB2312"/>
          <w:sz w:val="28"/>
          <w:szCs w:val="28"/>
        </w:rPr>
        <w:t>年度决算</w:t>
      </w:r>
      <w:r>
        <w:rPr>
          <w:rFonts w:ascii="仿宋_GB2312" w:eastAsia="仿宋_GB2312"/>
          <w:sz w:val="28"/>
          <w:szCs w:val="28"/>
        </w:rPr>
        <w:t>2.25</w:t>
      </w:r>
      <w:r>
        <w:rPr>
          <w:rFonts w:hint="eastAsia" w:ascii="仿宋_GB2312" w:eastAsia="仿宋_GB2312"/>
          <w:sz w:val="28"/>
          <w:szCs w:val="28"/>
        </w:rPr>
        <w:t>万元，</w:t>
      </w:r>
      <w:r>
        <w:rPr>
          <w:rFonts w:hint="eastAsia" w:ascii="仿宋_GB2312" w:eastAsia="仿宋_GB2312"/>
          <w:sz w:val="28"/>
          <w:szCs w:val="28"/>
          <w:lang w:eastAsia="zh-CN"/>
        </w:rPr>
        <w:t>完成年初预算的85.23%</w:t>
      </w:r>
      <w:r>
        <w:rPr>
          <w:rFonts w:hint="eastAsia" w:ascii="仿宋_GB2312" w:eastAsia="仿宋_GB2312"/>
          <w:sz w:val="28"/>
          <w:szCs w:val="28"/>
        </w:rPr>
        <w:t>。其中：</w:t>
      </w:r>
    </w:p>
    <w:p>
      <w:pPr>
        <w:keepNext w:val="0"/>
        <w:keepLines w:val="0"/>
        <w:pageBreakBefore w:val="0"/>
        <w:widowControl w:val="0"/>
        <w:kinsoku/>
        <w:wordWrap/>
        <w:overflowPunct/>
        <w:topLinePunct w:val="0"/>
        <w:bidi w:val="0"/>
        <w:snapToGrid/>
        <w:spacing w:line="360" w:lineRule="auto"/>
        <w:ind w:firstLine="560" w:firstLineChars="200"/>
        <w:textAlignment w:val="auto"/>
        <w:rPr>
          <w:rFonts w:hint="eastAsia" w:ascii="仿宋_GB2312" w:eastAsia="仿宋_GB2312"/>
          <w:sz w:val="28"/>
          <w:szCs w:val="28"/>
        </w:rPr>
      </w:pPr>
      <w:r>
        <w:rPr>
          <w:rFonts w:hint="eastAsia" w:ascii="仿宋_GB2312" w:eastAsia="仿宋_GB2312"/>
          <w:sz w:val="28"/>
          <w:szCs w:val="28"/>
        </w:rPr>
        <w:t>“彩票公益金安排的支出”（款）202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年度年初预算2.64万元，</w:t>
      </w:r>
      <w:r>
        <w:rPr>
          <w:rFonts w:hint="eastAsia" w:ascii="仿宋_GB2312" w:eastAsia="仿宋_GB2312"/>
          <w:sz w:val="28"/>
          <w:szCs w:val="28"/>
          <w:lang w:eastAsia="zh-CN"/>
        </w:rPr>
        <w:t>2024</w:t>
      </w:r>
      <w:r>
        <w:rPr>
          <w:rFonts w:hint="eastAsia" w:ascii="仿宋_GB2312" w:eastAsia="仿宋_GB2312"/>
          <w:sz w:val="28"/>
          <w:szCs w:val="28"/>
        </w:rPr>
        <w:t>年度决算</w:t>
      </w:r>
      <w:r>
        <w:rPr>
          <w:rFonts w:ascii="仿宋_GB2312" w:eastAsia="仿宋_GB2312"/>
          <w:sz w:val="28"/>
          <w:szCs w:val="28"/>
        </w:rPr>
        <w:t>2.2</w:t>
      </w:r>
      <w:r>
        <w:rPr>
          <w:rFonts w:hint="eastAsia" w:ascii="仿宋_GB2312" w:eastAsia="仿宋_GB2312"/>
          <w:sz w:val="28"/>
          <w:szCs w:val="28"/>
          <w:lang w:val="en-US" w:eastAsia="zh-CN"/>
        </w:rPr>
        <w:t>5</w:t>
      </w:r>
      <w:r>
        <w:rPr>
          <w:rFonts w:hint="eastAsia" w:ascii="仿宋_GB2312" w:eastAsia="仿宋_GB2312"/>
          <w:sz w:val="28"/>
          <w:szCs w:val="28"/>
        </w:rPr>
        <w:t>万元，</w:t>
      </w:r>
      <w:r>
        <w:rPr>
          <w:rFonts w:hint="eastAsia" w:ascii="仿宋_GB2312" w:eastAsia="仿宋_GB2312"/>
          <w:sz w:val="28"/>
          <w:szCs w:val="28"/>
          <w:lang w:eastAsia="zh-CN"/>
        </w:rPr>
        <w:t>完成年初预算的85.23%</w:t>
      </w:r>
      <w:r>
        <w:rPr>
          <w:rFonts w:hint="eastAsia" w:ascii="仿宋_GB2312" w:eastAsia="仿宋_GB2312"/>
          <w:sz w:val="28"/>
          <w:szCs w:val="28"/>
        </w:rPr>
        <w:t>。主要原因：高等教育新生入学救助经费项目</w:t>
      </w:r>
      <w:r>
        <w:rPr>
          <w:rFonts w:hint="eastAsia" w:ascii="仿宋_GB2312" w:eastAsia="仿宋_GB2312"/>
          <w:sz w:val="28"/>
          <w:szCs w:val="28"/>
          <w:lang w:val="en-US" w:eastAsia="zh-CN"/>
        </w:rPr>
        <w:t>据实支出</w:t>
      </w:r>
      <w:r>
        <w:rPr>
          <w:rFonts w:hint="eastAsia" w:ascii="仿宋_GB2312" w:eastAsia="仿宋_GB2312"/>
          <w:sz w:val="28"/>
          <w:szCs w:val="28"/>
        </w:rPr>
        <w:t>。</w:t>
      </w:r>
    </w:p>
    <w:p>
      <w:pPr>
        <w:keepNext w:val="0"/>
        <w:keepLines w:val="0"/>
        <w:pageBreakBefore w:val="0"/>
        <w:widowControl w:val="0"/>
        <w:kinsoku/>
        <w:wordWrap/>
        <w:overflowPunct/>
        <w:topLinePunct w:val="0"/>
        <w:bidi w:val="0"/>
        <w:snapToGrid/>
        <w:spacing w:line="360" w:lineRule="auto"/>
        <w:ind w:firstLine="560" w:firstLineChars="200"/>
        <w:textAlignment w:val="auto"/>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keepNext w:val="0"/>
        <w:keepLines w:val="0"/>
        <w:pageBreakBefore w:val="0"/>
        <w:widowControl w:val="0"/>
        <w:kinsoku/>
        <w:wordWrap/>
        <w:overflowPunct/>
        <w:topLinePunct w:val="0"/>
        <w:bidi w:val="0"/>
        <w:snapToGrid/>
        <w:spacing w:line="360" w:lineRule="auto"/>
        <w:ind w:firstLine="537" w:firstLineChars="192"/>
        <w:textAlignment w:val="auto"/>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计160.47</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计160.47</w:t>
      </w:r>
      <w:r>
        <w:rPr>
          <w:rFonts w:hint="eastAsia" w:ascii="仿宋_GB2312" w:eastAsia="仿宋_GB2312"/>
          <w:sz w:val="28"/>
          <w:szCs w:val="28"/>
        </w:rPr>
        <w:t>万元。</w:t>
      </w:r>
    </w:p>
    <w:p>
      <w:pPr>
        <w:keepNext w:val="0"/>
        <w:keepLines w:val="0"/>
        <w:pageBreakBefore w:val="0"/>
        <w:widowControl w:val="0"/>
        <w:kinsoku/>
        <w:wordWrap/>
        <w:overflowPunct/>
        <w:topLinePunct w:val="0"/>
        <w:bidi w:val="0"/>
        <w:snapToGrid/>
        <w:spacing w:line="360" w:lineRule="auto"/>
        <w:ind w:firstLine="548" w:firstLineChars="196"/>
        <w:textAlignment w:val="auto"/>
        <w:rPr>
          <w:rFonts w:ascii="黑体" w:eastAsia="黑体"/>
          <w:sz w:val="28"/>
          <w:szCs w:val="28"/>
        </w:rPr>
      </w:pPr>
      <w:r>
        <w:rPr>
          <w:rFonts w:hint="eastAsia" w:ascii="黑体" w:eastAsia="黑体"/>
          <w:b/>
          <w:sz w:val="28"/>
          <w:szCs w:val="28"/>
        </w:rPr>
        <w:t>七、财政拨款基本支出决算情况说明</w:t>
      </w:r>
    </w:p>
    <w:p>
      <w:pPr>
        <w:keepNext w:val="0"/>
        <w:keepLines w:val="0"/>
        <w:pageBreakBefore w:val="0"/>
        <w:widowControl w:val="0"/>
        <w:tabs>
          <w:tab w:val="center" w:pos="6979"/>
        </w:tabs>
        <w:kinsoku/>
        <w:wordWrap/>
        <w:overflowPunct/>
        <w:topLinePunct w:val="0"/>
        <w:bidi w:val="0"/>
        <w:snapToGrid/>
        <w:spacing w:line="360" w:lineRule="auto"/>
        <w:ind w:firstLine="548" w:firstLineChars="196"/>
        <w:textAlignment w:val="auto"/>
        <w:rPr>
          <w:rFonts w:ascii="黑体" w:eastAsia="黑体"/>
          <w:b/>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年度使用一般公共预算财政拨款安排基本支出</w:t>
      </w:r>
      <w:r>
        <w:rPr>
          <w:rFonts w:ascii="仿宋_GB2312" w:eastAsia="仿宋_GB2312"/>
          <w:sz w:val="28"/>
          <w:szCs w:val="28"/>
        </w:rPr>
        <w:t>9928.03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ascii="宋体" w:hAnsi="宋体" w:cs="宋体"/>
          <w:b/>
          <w:spacing w:val="40"/>
          <w:kern w:val="0"/>
          <w:sz w:val="44"/>
          <w:szCs w:val="44"/>
        </w:rPr>
      </w:pPr>
      <w:r>
        <w:rPr>
          <w:rFonts w:ascii="仿宋_GB2312" w:eastAsia="仿宋_GB2312"/>
          <w:sz w:val="28"/>
          <w:szCs w:val="28"/>
        </w:rPr>
        <w:br w:type="page"/>
      </w:r>
      <w:r>
        <w:rPr>
          <w:rFonts w:hint="eastAsia" w:ascii="宋体" w:hAnsi="宋体" w:cs="宋体"/>
          <w:b/>
          <w:bCs/>
          <w:spacing w:val="40"/>
          <w:kern w:val="0"/>
          <w:sz w:val="44"/>
          <w:szCs w:val="44"/>
        </w:rPr>
        <w:t>第三部分</w:t>
      </w:r>
      <w:r>
        <w:rPr>
          <w:rFonts w:hint="eastAsia" w:ascii="宋体" w:hAnsi="宋体" w:cs="宋体"/>
          <w:b/>
          <w:bCs/>
          <w:spacing w:val="40"/>
          <w:kern w:val="0"/>
          <w:sz w:val="44"/>
          <w:szCs w:val="44"/>
          <w:lang w:val="en-US" w:eastAsia="zh-CN"/>
        </w:rPr>
        <w:t xml:space="preserve"> </w:t>
      </w:r>
      <w:r>
        <w:rPr>
          <w:rFonts w:hint="eastAsia" w:ascii="宋体" w:hAnsi="宋体"/>
          <w:b/>
          <w:spacing w:val="40"/>
          <w:sz w:val="44"/>
          <w:szCs w:val="44"/>
          <w:lang w:eastAsia="zh-CN"/>
        </w:rPr>
        <w:t>2024</w:t>
      </w:r>
      <w:r>
        <w:rPr>
          <w:rFonts w:hint="eastAsia" w:ascii="宋体" w:hAnsi="宋体"/>
          <w:b/>
          <w:spacing w:val="40"/>
          <w:sz w:val="44"/>
          <w:szCs w:val="44"/>
        </w:rPr>
        <w:t>年度</w:t>
      </w:r>
      <w:r>
        <w:rPr>
          <w:rFonts w:hint="eastAsia" w:ascii="宋体" w:hAnsi="宋体" w:cs="宋体"/>
          <w:b/>
          <w:spacing w:val="40"/>
          <w:kern w:val="0"/>
          <w:sz w:val="44"/>
          <w:szCs w:val="44"/>
        </w:rPr>
        <w:t>其他重要事项的情况说明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黑体" w:eastAsia="黑体"/>
          <w:sz w:val="28"/>
          <w:szCs w:val="28"/>
        </w:rPr>
      </w:pPr>
      <w:r>
        <w:rPr>
          <w:rFonts w:hint="eastAsia" w:ascii="黑体" w:eastAsia="黑体"/>
          <w:sz w:val="28"/>
          <w:szCs w:val="28"/>
        </w:rPr>
        <w:t>一、“三公”经费财政拨款决算情况</w:t>
      </w:r>
    </w:p>
    <w:p>
      <w:pPr>
        <w:keepNext w:val="0"/>
        <w:keepLines w:val="0"/>
        <w:pageBreakBefore w:val="0"/>
        <w:widowControl w:val="0"/>
        <w:kinsoku/>
        <w:wordWrap/>
        <w:overflowPunct/>
        <w:topLinePunct w:val="0"/>
        <w:autoSpaceDE/>
        <w:autoSpaceDN/>
        <w:bidi w:val="0"/>
        <w:adjustRightInd/>
        <w:snapToGrid/>
        <w:spacing w:line="360" w:lineRule="auto"/>
        <w:ind w:firstLine="600"/>
        <w:textAlignment w:val="auto"/>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0.63</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6.03</w:t>
      </w:r>
      <w:r>
        <w:rPr>
          <w:rFonts w:hint="eastAsia" w:ascii="仿宋_GB2312" w:eastAsia="仿宋_GB2312"/>
          <w:sz w:val="28"/>
          <w:szCs w:val="28"/>
        </w:rPr>
        <w:t>万元减少</w:t>
      </w:r>
      <w:r>
        <w:rPr>
          <w:rFonts w:ascii="仿宋_GB2312" w:eastAsia="仿宋_GB2312"/>
          <w:sz w:val="28"/>
          <w:szCs w:val="28"/>
        </w:rPr>
        <w:t>5.39</w:t>
      </w:r>
      <w:r>
        <w:rPr>
          <w:rFonts w:hint="eastAsia" w:ascii="仿宋_GB2312" w:eastAsia="仿宋_GB2312"/>
          <w:sz w:val="28"/>
          <w:szCs w:val="28"/>
        </w:rPr>
        <w:t>万元。其中：</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00"/>
        <w:textAlignment w:val="auto"/>
        <w:rPr>
          <w:rFonts w:hint="eastAsia" w:ascii="仿宋_GB2312" w:eastAsia="仿宋_GB2312"/>
          <w:sz w:val="28"/>
          <w:szCs w:val="28"/>
        </w:rPr>
      </w:pPr>
      <w:r>
        <w:rPr>
          <w:rFonts w:hint="eastAsia" w:ascii="仿宋_GB2312" w:eastAsia="仿宋_GB2312"/>
          <w:sz w:val="28"/>
          <w:szCs w:val="28"/>
        </w:rPr>
        <w:t>因公出国（境）费用。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一致</w:t>
      </w:r>
      <w:r>
        <w:rPr>
          <w:rFonts w:hint="eastAsia" w:ascii="仿宋_GB2312" w:eastAsia="仿宋_GB2312"/>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00" w:firstLineChars="0"/>
        <w:textAlignment w:val="auto"/>
        <w:rPr>
          <w:rFonts w:hint="eastAsia" w:ascii="仿宋_GB2312" w:eastAsia="仿宋_GB2312"/>
          <w:sz w:val="28"/>
          <w:szCs w:val="28"/>
        </w:rPr>
      </w:pPr>
      <w:r>
        <w:rPr>
          <w:rFonts w:hint="eastAsia" w:ascii="仿宋_GB2312" w:eastAsia="仿宋_GB2312"/>
          <w:sz w:val="28"/>
          <w:szCs w:val="28"/>
        </w:rPr>
        <w:t>公务接待费。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3.58</w:t>
      </w:r>
      <w:r>
        <w:rPr>
          <w:rFonts w:hint="eastAsia" w:ascii="仿宋_GB2312" w:eastAsia="仿宋_GB2312"/>
          <w:sz w:val="28"/>
          <w:szCs w:val="28"/>
        </w:rPr>
        <w:t>万元减少</w:t>
      </w:r>
      <w:r>
        <w:rPr>
          <w:rFonts w:ascii="仿宋_GB2312" w:eastAsia="仿宋_GB2312"/>
          <w:sz w:val="28"/>
          <w:szCs w:val="28"/>
        </w:rPr>
        <w:t>3.58</w:t>
      </w:r>
      <w:r>
        <w:rPr>
          <w:rFonts w:hint="eastAsia" w:ascii="仿宋_GB2312" w:eastAsia="仿宋_GB2312"/>
          <w:sz w:val="28"/>
          <w:szCs w:val="28"/>
        </w:rPr>
        <w:t>万元。主要原因：严格遵守八项规定，减少公务接待。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00" w:leftChars="0"/>
        <w:textAlignment w:val="auto"/>
        <w:rPr>
          <w:rFonts w:hint="eastAsia" w:ascii="仿宋_GB2312" w:eastAsia="仿宋_GB2312"/>
          <w:sz w:val="28"/>
          <w:szCs w:val="28"/>
        </w:rPr>
      </w:pP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00" w:firstLineChars="0"/>
        <w:textAlignment w:val="auto"/>
        <w:rPr>
          <w:rFonts w:hint="eastAsia" w:ascii="仿宋_GB2312" w:eastAsia="仿宋_GB2312"/>
          <w:sz w:val="28"/>
          <w:szCs w:val="28"/>
        </w:rPr>
      </w:pPr>
      <w:r>
        <w:rPr>
          <w:rFonts w:hint="eastAsia" w:ascii="仿宋_GB2312" w:eastAsia="仿宋_GB2312"/>
          <w:sz w:val="28"/>
          <w:szCs w:val="28"/>
        </w:rPr>
        <w:t>公务用车购置及运行维护费。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00" w:leftChars="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0.63</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2.45</w:t>
      </w:r>
      <w:r>
        <w:rPr>
          <w:rFonts w:hint="eastAsia" w:ascii="仿宋_GB2312" w:eastAsia="仿宋_GB2312"/>
          <w:sz w:val="28"/>
          <w:szCs w:val="28"/>
        </w:rPr>
        <w:t>万元减少</w:t>
      </w:r>
      <w:r>
        <w:rPr>
          <w:rFonts w:ascii="仿宋_GB2312" w:eastAsia="仿宋_GB2312"/>
          <w:sz w:val="28"/>
          <w:szCs w:val="28"/>
        </w:rPr>
        <w:t>1.82</w:t>
      </w:r>
      <w:r>
        <w:rPr>
          <w:rFonts w:hint="eastAsia" w:ascii="仿宋_GB2312" w:eastAsia="仿宋_GB2312"/>
          <w:sz w:val="28"/>
          <w:szCs w:val="28"/>
        </w:rPr>
        <w:t>万元。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28"/>
        </w:rPr>
      </w:pPr>
      <w:bookmarkStart w:id="1" w:name="OLE_LINK2"/>
      <w:r>
        <w:rPr>
          <w:rFonts w:hint="eastAsia" w:ascii="仿宋_GB2312" w:eastAsia="仿宋_GB2312"/>
          <w:sz w:val="28"/>
          <w:szCs w:val="28"/>
        </w:rPr>
        <w:t>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w:t>
      </w:r>
      <w:r>
        <w:rPr>
          <w:rFonts w:hint="eastAsia" w:ascii="仿宋_GB2312" w:eastAsia="仿宋_GB2312"/>
          <w:sz w:val="28"/>
          <w:szCs w:val="28"/>
          <w:lang w:eastAsia="zh-CN"/>
        </w:rPr>
        <w:t>；</w:t>
      </w:r>
      <w:r>
        <w:rPr>
          <w:rFonts w:hint="eastAsia" w:ascii="仿宋_GB2312" w:eastAsia="仿宋_GB2312"/>
          <w:sz w:val="28"/>
          <w:szCs w:val="28"/>
        </w:rPr>
        <w:t>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0.63</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bookmarkEnd w:id="1"/>
    </w:p>
    <w:p>
      <w:pPr>
        <w:keepNext w:val="0"/>
        <w:keepLines w:val="0"/>
        <w:pageBreakBefore w:val="0"/>
        <w:widowControl w:val="0"/>
        <w:tabs>
          <w:tab w:val="center" w:pos="6979"/>
        </w:tabs>
        <w:kinsoku/>
        <w:wordWrap/>
        <w:overflowPunct/>
        <w:topLinePunct w:val="0"/>
        <w:autoSpaceDE/>
        <w:autoSpaceDN/>
        <w:bidi w:val="0"/>
        <w:adjustRightInd/>
        <w:snapToGrid/>
        <w:spacing w:line="360" w:lineRule="auto"/>
        <w:ind w:firstLine="554" w:firstLineChars="198"/>
        <w:textAlignment w:val="auto"/>
        <w:rPr>
          <w:rFonts w:ascii="黑体" w:eastAsia="黑体"/>
          <w:sz w:val="28"/>
          <w:szCs w:val="28"/>
        </w:rPr>
      </w:pPr>
      <w:r>
        <w:rPr>
          <w:rFonts w:hint="eastAsia" w:ascii="黑体" w:eastAsia="黑体"/>
          <w:sz w:val="28"/>
          <w:szCs w:val="28"/>
        </w:rPr>
        <w:t>二、机关运行经费支出情况</w:t>
      </w:r>
    </w:p>
    <w:p>
      <w:pPr>
        <w:keepNext w:val="0"/>
        <w:keepLines w:val="0"/>
        <w:pageBreakBefore w:val="0"/>
        <w:widowControl w:val="0"/>
        <w:kinsoku/>
        <w:wordWrap/>
        <w:overflowPunct/>
        <w:topLinePunct w:val="0"/>
        <w:autoSpaceDE/>
        <w:autoSpaceDN/>
        <w:bidi w:val="0"/>
        <w:adjustRightInd/>
        <w:snapToGrid/>
        <w:spacing w:line="360" w:lineRule="auto"/>
        <w:ind w:firstLine="537" w:firstLineChars="192"/>
        <w:textAlignment w:val="auto"/>
        <w:rPr>
          <w:rFonts w:ascii="仿宋_GB2312" w:eastAsia="仿宋_GB2312"/>
          <w:color w:val="auto"/>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color w:val="auto"/>
          <w:sz w:val="28"/>
          <w:szCs w:val="28"/>
          <w:lang w:val="en-US" w:eastAsia="zh-CN"/>
        </w:rPr>
        <w:t>760.88</w:t>
      </w:r>
      <w:r>
        <w:rPr>
          <w:rFonts w:hint="eastAsia" w:ascii="仿宋_GB2312" w:eastAsia="仿宋_GB2312"/>
          <w:color w:val="auto"/>
          <w:sz w:val="28"/>
          <w:szCs w:val="28"/>
        </w:rPr>
        <w:t>万元，比上年增加39.54万元，增加原因：</w:t>
      </w:r>
      <w:r>
        <w:rPr>
          <w:rFonts w:hint="eastAsia" w:ascii="仿宋_GB2312" w:eastAsia="仿宋_GB2312"/>
          <w:color w:val="auto"/>
          <w:sz w:val="28"/>
          <w:szCs w:val="28"/>
          <w:lang w:val="en-US" w:eastAsia="zh-CN"/>
        </w:rPr>
        <w:t>本单位本年度实有工作人员增加，</w:t>
      </w:r>
      <w:bookmarkStart w:id="2" w:name="OLE_LINK3"/>
      <w:r>
        <w:rPr>
          <w:rFonts w:hint="eastAsia" w:ascii="仿宋_GB2312" w:eastAsia="仿宋_GB2312"/>
          <w:sz w:val="28"/>
          <w:szCs w:val="28"/>
          <w:lang w:eastAsia="zh-CN"/>
        </w:rPr>
        <w:t>机关运行</w:t>
      </w:r>
      <w:r>
        <w:rPr>
          <w:rFonts w:hint="eastAsia" w:ascii="仿宋_GB2312" w:eastAsia="仿宋_GB2312"/>
          <w:color w:val="auto"/>
          <w:sz w:val="28"/>
          <w:szCs w:val="28"/>
        </w:rPr>
        <w:t>经费</w:t>
      </w:r>
      <w:r>
        <w:rPr>
          <w:rFonts w:hint="eastAsia" w:ascii="仿宋_GB2312" w:eastAsia="仿宋_GB2312"/>
          <w:color w:val="auto"/>
          <w:sz w:val="28"/>
          <w:szCs w:val="28"/>
          <w:lang w:val="en-US" w:eastAsia="zh-CN"/>
        </w:rPr>
        <w:t>同比增加</w:t>
      </w:r>
      <w:r>
        <w:rPr>
          <w:rFonts w:hint="eastAsia" w:ascii="仿宋_GB2312" w:eastAsia="仿宋_GB2312"/>
          <w:color w:val="auto"/>
          <w:sz w:val="28"/>
          <w:szCs w:val="28"/>
        </w:rPr>
        <w:t>。</w:t>
      </w:r>
      <w:bookmarkStart w:id="3" w:name="_GoBack"/>
      <w:bookmarkEnd w:id="3"/>
    </w:p>
    <w:bookmarkEnd w:id="2"/>
    <w:p>
      <w:pPr>
        <w:keepNext w:val="0"/>
        <w:keepLines w:val="0"/>
        <w:pageBreakBefore w:val="0"/>
        <w:widowControl w:val="0"/>
        <w:kinsoku/>
        <w:wordWrap/>
        <w:overflowPunct/>
        <w:topLinePunct w:val="0"/>
        <w:autoSpaceDE/>
        <w:autoSpaceDN/>
        <w:bidi w:val="0"/>
        <w:adjustRightInd/>
        <w:snapToGrid/>
        <w:spacing w:line="360" w:lineRule="auto"/>
        <w:ind w:left="540"/>
        <w:textAlignment w:val="auto"/>
        <w:rPr>
          <w:rFonts w:ascii="黑体" w:eastAsia="黑体"/>
          <w:sz w:val="28"/>
          <w:szCs w:val="28"/>
        </w:rPr>
      </w:pPr>
      <w:r>
        <w:rPr>
          <w:rFonts w:hint="eastAsia" w:ascii="黑体" w:eastAsia="黑体"/>
          <w:sz w:val="28"/>
          <w:szCs w:val="28"/>
        </w:rPr>
        <w:t>三、政府采购支出情况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_GB2312" w:eastAsia="仿宋_GB2312"/>
          <w:sz w:val="28"/>
          <w:szCs w:val="28"/>
          <w:highlight w:val="yellow"/>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9193.41</w:t>
      </w:r>
      <w:r>
        <w:rPr>
          <w:rFonts w:hint="eastAsia" w:ascii="仿宋_GB2312" w:eastAsia="仿宋_GB2312"/>
          <w:sz w:val="28"/>
          <w:szCs w:val="28"/>
        </w:rPr>
        <w:t>万元，其中：政府采购货物支出</w:t>
      </w:r>
      <w:r>
        <w:rPr>
          <w:rFonts w:ascii="仿宋_GB2312" w:eastAsia="仿宋_GB2312"/>
          <w:sz w:val="28"/>
          <w:szCs w:val="28"/>
        </w:rPr>
        <w:t>398.</w:t>
      </w:r>
      <w:r>
        <w:rPr>
          <w:rFonts w:hint="eastAsia" w:ascii="仿宋_GB2312" w:eastAsia="仿宋_GB2312"/>
          <w:sz w:val="28"/>
          <w:szCs w:val="28"/>
          <w:lang w:val="en-US" w:eastAsia="zh-CN"/>
        </w:rPr>
        <w:t>60</w:t>
      </w:r>
      <w:r>
        <w:rPr>
          <w:rFonts w:hint="eastAsia" w:ascii="仿宋_GB2312" w:eastAsia="仿宋_GB2312"/>
          <w:sz w:val="28"/>
          <w:szCs w:val="28"/>
        </w:rPr>
        <w:t>万元，政府采购工程支出</w:t>
      </w:r>
      <w:r>
        <w:rPr>
          <w:rFonts w:ascii="仿宋_GB2312" w:eastAsia="仿宋_GB2312"/>
          <w:sz w:val="28"/>
          <w:szCs w:val="28"/>
        </w:rPr>
        <w:t>2175.19</w:t>
      </w:r>
      <w:r>
        <w:rPr>
          <w:rFonts w:hint="eastAsia" w:ascii="仿宋_GB2312" w:eastAsia="仿宋_GB2312"/>
          <w:sz w:val="28"/>
          <w:szCs w:val="28"/>
        </w:rPr>
        <w:t>万元，政府采购服务支出</w:t>
      </w:r>
      <w:r>
        <w:rPr>
          <w:rFonts w:ascii="仿宋_GB2312" w:eastAsia="仿宋_GB2312"/>
          <w:sz w:val="28"/>
          <w:szCs w:val="28"/>
        </w:rPr>
        <w:t>6619.62</w:t>
      </w:r>
      <w:r>
        <w:rPr>
          <w:rFonts w:hint="eastAsia" w:ascii="仿宋_GB2312" w:eastAsia="仿宋_GB2312"/>
          <w:sz w:val="28"/>
          <w:szCs w:val="28"/>
        </w:rPr>
        <w:t>万元。授予中小企业合同金额</w:t>
      </w:r>
      <w:r>
        <w:rPr>
          <w:rFonts w:ascii="仿宋_GB2312" w:eastAsia="仿宋_GB2312"/>
          <w:sz w:val="28"/>
          <w:szCs w:val="28"/>
        </w:rPr>
        <w:t>5419.16</w:t>
      </w:r>
      <w:r>
        <w:rPr>
          <w:rFonts w:hint="eastAsia" w:ascii="仿宋_GB2312" w:eastAsia="仿宋_GB2312"/>
          <w:sz w:val="28"/>
          <w:szCs w:val="28"/>
        </w:rPr>
        <w:t>万元，占政府采购支出总额的</w:t>
      </w:r>
      <w:r>
        <w:rPr>
          <w:rFonts w:hint="eastAsia" w:ascii="仿宋_GB2312" w:eastAsia="仿宋_GB2312"/>
          <w:sz w:val="28"/>
          <w:szCs w:val="28"/>
          <w:lang w:eastAsia="zh-CN"/>
        </w:rPr>
        <w:t>58.95</w:t>
      </w:r>
      <w:r>
        <w:rPr>
          <w:rFonts w:hint="eastAsia" w:ascii="仿宋_GB2312" w:eastAsia="仿宋_GB2312"/>
          <w:sz w:val="28"/>
          <w:szCs w:val="28"/>
        </w:rPr>
        <w:t>%，</w:t>
      </w:r>
      <w:r>
        <w:rPr>
          <w:rFonts w:hint="eastAsia" w:ascii="仿宋_GB2312" w:eastAsia="仿宋_GB2312"/>
          <w:sz w:val="28"/>
          <w:szCs w:val="28"/>
          <w:lang w:eastAsia="zh-CN"/>
        </w:rPr>
        <w:t>其中：授予小微企业合同金额</w:t>
      </w:r>
      <w:r>
        <w:rPr>
          <w:rFonts w:hint="eastAsia" w:ascii="仿宋_GB2312" w:eastAsia="仿宋_GB2312"/>
          <w:sz w:val="28"/>
          <w:szCs w:val="28"/>
        </w:rPr>
        <w:t>4699.04万元，占政府采购支出总额的</w:t>
      </w:r>
      <w:r>
        <w:rPr>
          <w:rFonts w:ascii="仿宋_GB2312" w:eastAsia="仿宋_GB2312"/>
          <w:sz w:val="28"/>
          <w:szCs w:val="28"/>
        </w:rPr>
        <w:t>51.11</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黑体" w:eastAsia="黑体"/>
          <w:sz w:val="28"/>
          <w:szCs w:val="28"/>
          <w:highlight w:val="yellow"/>
        </w:rPr>
      </w:pPr>
      <w:r>
        <w:rPr>
          <w:rFonts w:hint="eastAsia" w:ascii="黑体" w:eastAsia="黑体"/>
          <w:sz w:val="28"/>
          <w:szCs w:val="28"/>
        </w:rPr>
        <w:t>四、国有资产占用情况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12月31日，北京市西城区人民政府广安门外街道办事处</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keepNext w:val="0"/>
        <w:keepLines w:val="0"/>
        <w:pageBreakBefore w:val="0"/>
        <w:widowControl w:val="0"/>
        <w:kinsoku/>
        <w:wordWrap/>
        <w:overflowPunct/>
        <w:topLinePunct w:val="0"/>
        <w:autoSpaceDE/>
        <w:autoSpaceDN/>
        <w:bidi w:val="0"/>
        <w:adjustRightInd/>
        <w:snapToGrid/>
        <w:spacing w:line="360" w:lineRule="auto"/>
        <w:ind w:firstLine="537" w:firstLineChars="192"/>
        <w:textAlignment w:val="auto"/>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keepNext w:val="0"/>
        <w:keepLines w:val="0"/>
        <w:pageBreakBefore w:val="0"/>
        <w:widowControl w:val="0"/>
        <w:kinsoku/>
        <w:wordWrap/>
        <w:overflowPunct/>
        <w:topLinePunct w:val="0"/>
        <w:autoSpaceDE/>
        <w:autoSpaceDN/>
        <w:bidi w:val="0"/>
        <w:adjustRightInd/>
        <w:snapToGrid/>
        <w:spacing w:line="360" w:lineRule="auto"/>
        <w:ind w:firstLine="537" w:firstLineChars="192"/>
        <w:textAlignment w:val="auto"/>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政府购买服务决算6268.19</w:t>
      </w:r>
      <w:r>
        <w:rPr>
          <w:rFonts w:hint="eastAsia" w:ascii="仿宋_GB2312" w:eastAsia="仿宋_GB2312"/>
          <w:sz w:val="28"/>
          <w:szCs w:val="28"/>
        </w:rPr>
        <w:t>万元。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eastAsia="仿宋_GB2312"/>
          <w:lang w:val="en-US" w:eastAsia="zh-CN"/>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autoSpaceDE/>
        <w:autoSpaceDN/>
        <w:bidi w:val="0"/>
        <w:adjustRightInd/>
        <w:snapToGrid/>
        <w:spacing w:line="360" w:lineRule="auto"/>
        <w:ind w:firstLine="552" w:firstLineChars="200"/>
        <w:textAlignment w:val="auto"/>
        <w:rPr>
          <w:rFonts w:hint="eastAsia" w:ascii="仿宋_GB2312" w:eastAsia="仿宋_GB2312"/>
          <w:b w:val="0"/>
          <w:bCs/>
          <w:color w:val="000000"/>
          <w:spacing w:val="-2"/>
          <w:sz w:val="28"/>
          <w:szCs w:val="28"/>
        </w:rPr>
      </w:pPr>
      <w:r>
        <w:rPr>
          <w:rFonts w:hint="eastAsia" w:ascii="仿宋_GB2312" w:eastAsia="仿宋_GB2312"/>
          <w:b w:val="0"/>
          <w:bCs/>
          <w:color w:val="000000"/>
          <w:spacing w:val="-2"/>
          <w:sz w:val="28"/>
          <w:szCs w:val="28"/>
        </w:rPr>
        <w:t>7.支出功能分类项级科目名词解释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eastAsia="zh-CN"/>
        </w:rPr>
      </w:pPr>
      <w:r>
        <w:rPr>
          <w:rFonts w:hint="eastAsia" w:ascii="仿宋_GB2312" w:eastAsia="仿宋_GB2312"/>
          <w:sz w:val="28"/>
          <w:szCs w:val="28"/>
        </w:rPr>
        <w:t>一般公共服务</w:t>
      </w:r>
      <w:r>
        <w:rPr>
          <w:rFonts w:hint="eastAsia" w:ascii="仿宋_GB2312" w:eastAsia="仿宋_GB2312"/>
          <w:sz w:val="28"/>
          <w:szCs w:val="28"/>
          <w:lang w:val="en-US" w:eastAsia="zh-CN"/>
        </w:rPr>
        <w:t>支出</w:t>
      </w:r>
      <w:r>
        <w:rPr>
          <w:rFonts w:hint="eastAsia" w:ascii="仿宋_GB2312" w:eastAsia="仿宋_GB2312"/>
          <w:sz w:val="28"/>
          <w:szCs w:val="28"/>
        </w:rPr>
        <w:t>（类）人大事务（款）其他人大事务支出（项）</w:t>
      </w:r>
      <w:r>
        <w:rPr>
          <w:rFonts w:hint="eastAsia" w:ascii="仿宋_GB2312" w:eastAsia="仿宋_GB2312"/>
          <w:sz w:val="28"/>
          <w:szCs w:val="28"/>
          <w:lang w:eastAsia="zh-CN"/>
        </w:rPr>
        <w:t>：反映除上述项目以外的其他人大事务支出。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eastAsia="zh-CN"/>
        </w:rPr>
      </w:pPr>
      <w:r>
        <w:rPr>
          <w:rFonts w:hint="eastAsia" w:ascii="仿宋_GB2312" w:eastAsia="仿宋_GB2312"/>
          <w:sz w:val="28"/>
          <w:szCs w:val="28"/>
        </w:rPr>
        <w:t>一般公共服务</w:t>
      </w:r>
      <w:r>
        <w:rPr>
          <w:rFonts w:hint="eastAsia" w:ascii="仿宋_GB2312" w:eastAsia="仿宋_GB2312"/>
          <w:sz w:val="28"/>
          <w:szCs w:val="28"/>
          <w:lang w:val="en-US" w:eastAsia="zh-CN"/>
        </w:rPr>
        <w:t>支出</w:t>
      </w:r>
      <w:r>
        <w:rPr>
          <w:rFonts w:hint="eastAsia" w:ascii="仿宋_GB2312" w:eastAsia="仿宋_GB2312"/>
          <w:sz w:val="28"/>
          <w:szCs w:val="28"/>
        </w:rPr>
        <w:t>（类）政协事务（款）其他政协事务支出（项）</w:t>
      </w:r>
      <w:r>
        <w:rPr>
          <w:rFonts w:hint="eastAsia" w:ascii="仿宋_GB2312" w:eastAsia="仿宋_GB2312"/>
          <w:sz w:val="28"/>
          <w:szCs w:val="28"/>
          <w:lang w:eastAsia="zh-CN"/>
        </w:rPr>
        <w:t>：反映除上述项目以外的其他政协事务支出。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default" w:ascii="仿宋_GB2312" w:eastAsia="仿宋_GB2312"/>
          <w:sz w:val="28"/>
          <w:szCs w:val="28"/>
          <w:highlight w:val="none"/>
          <w:lang w:val="en-US" w:eastAsia="zh-CN"/>
        </w:rPr>
      </w:pPr>
      <w:r>
        <w:rPr>
          <w:rFonts w:hint="eastAsia" w:ascii="仿宋_GB2312" w:eastAsia="仿宋_GB2312"/>
          <w:sz w:val="28"/>
          <w:szCs w:val="28"/>
        </w:rPr>
        <w:t>一般公共服务</w:t>
      </w:r>
      <w:r>
        <w:rPr>
          <w:rFonts w:hint="eastAsia" w:ascii="仿宋_GB2312" w:eastAsia="仿宋_GB2312"/>
          <w:sz w:val="28"/>
          <w:szCs w:val="28"/>
          <w:lang w:val="en-US" w:eastAsia="zh-CN"/>
        </w:rPr>
        <w:t>支出</w:t>
      </w:r>
      <w:r>
        <w:rPr>
          <w:rFonts w:hint="eastAsia" w:ascii="仿宋_GB2312" w:eastAsia="仿宋_GB2312"/>
          <w:sz w:val="28"/>
          <w:szCs w:val="28"/>
        </w:rPr>
        <w:t>（类）政府办公厅（室）及相关机构事务（款）行政运行（项）</w:t>
      </w:r>
      <w:r>
        <w:rPr>
          <w:rFonts w:hint="eastAsia" w:ascii="仿宋_GB2312" w:eastAsia="仿宋_GB2312"/>
          <w:sz w:val="28"/>
          <w:szCs w:val="28"/>
          <w:lang w:eastAsia="zh-CN"/>
        </w:rPr>
        <w:t>：反映行政单位(包括实行公务员管理的事业单位)的基本支出。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eastAsia="zh-CN"/>
        </w:rPr>
      </w:pPr>
      <w:r>
        <w:rPr>
          <w:rFonts w:hint="eastAsia" w:ascii="仿宋_GB2312" w:eastAsia="仿宋_GB2312"/>
          <w:sz w:val="28"/>
          <w:szCs w:val="28"/>
        </w:rPr>
        <w:t>一般公共服务</w:t>
      </w:r>
      <w:r>
        <w:rPr>
          <w:rFonts w:hint="eastAsia" w:ascii="仿宋_GB2312" w:eastAsia="仿宋_GB2312"/>
          <w:sz w:val="28"/>
          <w:szCs w:val="28"/>
          <w:lang w:val="en-US" w:eastAsia="zh-CN"/>
        </w:rPr>
        <w:t>支出</w:t>
      </w:r>
      <w:r>
        <w:rPr>
          <w:rFonts w:hint="eastAsia" w:ascii="仿宋_GB2312" w:eastAsia="仿宋_GB2312"/>
          <w:sz w:val="28"/>
          <w:szCs w:val="28"/>
        </w:rPr>
        <w:t>（类）政府办公厅（室）及相关机构事务（款）事业运行（项）</w:t>
      </w:r>
      <w:r>
        <w:rPr>
          <w:rFonts w:hint="eastAsia" w:ascii="仿宋_GB2312" w:eastAsia="仿宋_GB2312"/>
          <w:sz w:val="28"/>
          <w:szCs w:val="28"/>
          <w:lang w:eastAsia="zh-CN"/>
        </w:rPr>
        <w:t>：反映事业单位的基本支出，不包括行政单位(包括实行公务员管理的事业单位)后勤服务中心、医务室等附属事业单位。</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eastAsia="zh-CN"/>
        </w:rPr>
      </w:pPr>
      <w:r>
        <w:rPr>
          <w:rFonts w:hint="eastAsia" w:ascii="仿宋_GB2312" w:eastAsia="仿宋_GB2312"/>
          <w:sz w:val="28"/>
          <w:szCs w:val="28"/>
        </w:rPr>
        <w:t>一般公共服务</w:t>
      </w:r>
      <w:r>
        <w:rPr>
          <w:rFonts w:hint="eastAsia" w:ascii="仿宋_GB2312" w:eastAsia="仿宋_GB2312"/>
          <w:sz w:val="28"/>
          <w:szCs w:val="28"/>
          <w:lang w:val="en-US" w:eastAsia="zh-CN"/>
        </w:rPr>
        <w:t>支出</w:t>
      </w:r>
      <w:r>
        <w:rPr>
          <w:rFonts w:hint="eastAsia" w:ascii="仿宋_GB2312" w:eastAsia="仿宋_GB2312"/>
          <w:sz w:val="28"/>
          <w:szCs w:val="28"/>
        </w:rPr>
        <w:t>（类）政府办公厅（室）及相关机构事务（款）其他政府办公厅（室）及相关机构事务支出（项）</w:t>
      </w:r>
      <w:r>
        <w:rPr>
          <w:rFonts w:hint="eastAsia" w:ascii="仿宋_GB2312" w:eastAsia="仿宋_GB2312"/>
          <w:sz w:val="28"/>
          <w:szCs w:val="28"/>
          <w:lang w:eastAsia="zh-CN"/>
        </w:rPr>
        <w:t>：反映除上述项目以外的其他政府办公厅(室)及相关机构事务支出。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eastAsia="zh-CN"/>
        </w:rPr>
      </w:pPr>
      <w:r>
        <w:rPr>
          <w:rFonts w:hint="eastAsia" w:ascii="仿宋_GB2312" w:eastAsia="仿宋_GB2312"/>
          <w:sz w:val="28"/>
          <w:szCs w:val="28"/>
        </w:rPr>
        <w:t>一般公共服务</w:t>
      </w:r>
      <w:r>
        <w:rPr>
          <w:rFonts w:hint="eastAsia" w:ascii="仿宋_GB2312" w:eastAsia="仿宋_GB2312"/>
          <w:sz w:val="28"/>
          <w:szCs w:val="28"/>
          <w:lang w:val="en-US" w:eastAsia="zh-CN"/>
        </w:rPr>
        <w:t>支出</w:t>
      </w:r>
      <w:r>
        <w:rPr>
          <w:rFonts w:hint="eastAsia" w:ascii="仿宋_GB2312" w:eastAsia="仿宋_GB2312"/>
          <w:sz w:val="28"/>
          <w:szCs w:val="28"/>
        </w:rPr>
        <w:t>（类）统计信息事务（款）专项普查活动（项）</w:t>
      </w:r>
      <w:r>
        <w:rPr>
          <w:rFonts w:hint="eastAsia" w:ascii="仿宋_GB2312" w:eastAsia="仿宋_GB2312"/>
          <w:sz w:val="28"/>
          <w:szCs w:val="28"/>
          <w:lang w:eastAsia="zh-CN"/>
        </w:rPr>
        <w:t>：反映统计部门开展人口普查、经济普查、农业普查、投入产出调查等周期性普查工作的支出。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eastAsia="zh-CN"/>
        </w:rPr>
      </w:pPr>
      <w:r>
        <w:rPr>
          <w:rFonts w:hint="eastAsia" w:ascii="仿宋_GB2312" w:eastAsia="仿宋_GB2312"/>
          <w:sz w:val="28"/>
          <w:szCs w:val="28"/>
        </w:rPr>
        <w:t>一般公共服务</w:t>
      </w:r>
      <w:r>
        <w:rPr>
          <w:rFonts w:hint="eastAsia" w:ascii="仿宋_GB2312" w:eastAsia="仿宋_GB2312"/>
          <w:sz w:val="28"/>
          <w:szCs w:val="28"/>
          <w:lang w:val="en-US" w:eastAsia="zh-CN"/>
        </w:rPr>
        <w:t>支出</w:t>
      </w:r>
      <w:r>
        <w:rPr>
          <w:rFonts w:hint="eastAsia" w:ascii="仿宋_GB2312" w:eastAsia="仿宋_GB2312"/>
          <w:sz w:val="28"/>
          <w:szCs w:val="28"/>
        </w:rPr>
        <w:t>（类）统计信息事务（款）其他统计信息事务支出（项）</w:t>
      </w:r>
      <w:r>
        <w:rPr>
          <w:rFonts w:hint="eastAsia" w:ascii="仿宋_GB2312" w:eastAsia="仿宋_GB2312"/>
          <w:sz w:val="28"/>
          <w:szCs w:val="28"/>
          <w:lang w:eastAsia="zh-CN"/>
        </w:rPr>
        <w:t xml:space="preserve">：反映除上述项目以外的其他统计信息事务支出。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一般公共服务</w:t>
      </w:r>
      <w:r>
        <w:rPr>
          <w:rFonts w:hint="eastAsia" w:ascii="仿宋_GB2312" w:eastAsia="仿宋_GB2312"/>
          <w:sz w:val="28"/>
          <w:szCs w:val="28"/>
          <w:lang w:val="en-US" w:eastAsia="zh-CN"/>
        </w:rPr>
        <w:t>支出</w:t>
      </w:r>
      <w:r>
        <w:rPr>
          <w:rFonts w:hint="eastAsia" w:ascii="仿宋_GB2312" w:eastAsia="仿宋_GB2312"/>
          <w:sz w:val="28"/>
          <w:szCs w:val="28"/>
        </w:rPr>
        <w:t>（类）财政事务（款）其他财政事务支出（项）</w:t>
      </w:r>
      <w:r>
        <w:rPr>
          <w:rFonts w:hint="eastAsia" w:ascii="仿宋_GB2312" w:eastAsia="仿宋_GB2312"/>
          <w:sz w:val="28"/>
          <w:szCs w:val="28"/>
          <w:lang w:val="en-US" w:eastAsia="zh-CN"/>
        </w:rPr>
        <w:t xml:space="preserve">;反映除上述项目以外其他财政事务方面的支出。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一般公共服务</w:t>
      </w:r>
      <w:r>
        <w:rPr>
          <w:rFonts w:hint="eastAsia" w:ascii="仿宋_GB2312" w:eastAsia="仿宋_GB2312"/>
          <w:sz w:val="28"/>
          <w:szCs w:val="28"/>
          <w:lang w:val="en-US" w:eastAsia="zh-CN"/>
        </w:rPr>
        <w:t>支出</w:t>
      </w:r>
      <w:r>
        <w:rPr>
          <w:rFonts w:hint="eastAsia" w:ascii="仿宋_GB2312" w:eastAsia="仿宋_GB2312"/>
          <w:sz w:val="28"/>
          <w:szCs w:val="28"/>
        </w:rPr>
        <w:t>（类）民主党派及工商联事务（款）其他民主党派及工商联事务支出（项）</w:t>
      </w:r>
      <w:r>
        <w:rPr>
          <w:rFonts w:hint="eastAsia" w:ascii="仿宋_GB2312" w:eastAsia="仿宋_GB2312"/>
          <w:sz w:val="28"/>
          <w:szCs w:val="28"/>
          <w:lang w:val="en-US" w:eastAsia="zh-CN"/>
        </w:rPr>
        <w:t>:反映除上述项目以外其他用于民主党派及工商联事务方面的支出。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一般公共服务</w:t>
      </w:r>
      <w:r>
        <w:rPr>
          <w:rFonts w:hint="eastAsia" w:ascii="仿宋_GB2312" w:eastAsia="仿宋_GB2312"/>
          <w:sz w:val="28"/>
          <w:szCs w:val="28"/>
          <w:lang w:val="en-US" w:eastAsia="zh-CN"/>
        </w:rPr>
        <w:t>支出</w:t>
      </w:r>
      <w:r>
        <w:rPr>
          <w:rFonts w:hint="eastAsia" w:ascii="仿宋_GB2312" w:eastAsia="仿宋_GB2312"/>
          <w:sz w:val="28"/>
          <w:szCs w:val="28"/>
        </w:rPr>
        <w:t>（类）群众团体事务（款）其他群众团体事务支出（项）</w:t>
      </w:r>
      <w:r>
        <w:rPr>
          <w:rFonts w:hint="eastAsia" w:ascii="仿宋_GB2312" w:eastAsia="仿宋_GB2312"/>
          <w:sz w:val="28"/>
          <w:szCs w:val="28"/>
          <w:lang w:val="en-US" w:eastAsia="zh-CN"/>
        </w:rPr>
        <w:t>:反映除上述项目以外其他用于群众团体事务方面的支出。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一般公共服务</w:t>
      </w:r>
      <w:r>
        <w:rPr>
          <w:rFonts w:hint="eastAsia" w:ascii="仿宋_GB2312" w:eastAsia="仿宋_GB2312"/>
          <w:sz w:val="28"/>
          <w:szCs w:val="28"/>
          <w:lang w:val="en-US" w:eastAsia="zh-CN"/>
        </w:rPr>
        <w:t>支出</w:t>
      </w:r>
      <w:r>
        <w:rPr>
          <w:rFonts w:hint="eastAsia" w:ascii="仿宋_GB2312" w:eastAsia="仿宋_GB2312"/>
          <w:sz w:val="28"/>
          <w:szCs w:val="28"/>
        </w:rPr>
        <w:t>（类）组织事务（款）一般行政管理事务（项）</w:t>
      </w:r>
      <w:r>
        <w:rPr>
          <w:rFonts w:hint="eastAsia" w:ascii="仿宋_GB2312" w:eastAsia="仿宋_GB2312"/>
          <w:sz w:val="28"/>
          <w:szCs w:val="28"/>
          <w:lang w:val="en-US" w:eastAsia="zh-CN"/>
        </w:rPr>
        <w:t>:反映行政单位(包括实行公务员管理的事业单位)未单独设置项级科目的其他项目支出。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一般公共服务</w:t>
      </w:r>
      <w:r>
        <w:rPr>
          <w:rFonts w:hint="eastAsia" w:ascii="仿宋_GB2312" w:eastAsia="仿宋_GB2312"/>
          <w:sz w:val="28"/>
          <w:szCs w:val="28"/>
          <w:lang w:val="en-US" w:eastAsia="zh-CN"/>
        </w:rPr>
        <w:t>支出</w:t>
      </w:r>
      <w:r>
        <w:rPr>
          <w:rFonts w:hint="eastAsia" w:ascii="仿宋_GB2312" w:eastAsia="仿宋_GB2312"/>
          <w:sz w:val="28"/>
          <w:szCs w:val="28"/>
        </w:rPr>
        <w:t>（类）组织事务（款）其他组织事务支出（项）</w:t>
      </w:r>
      <w:r>
        <w:rPr>
          <w:rFonts w:hint="eastAsia" w:ascii="仿宋_GB2312" w:eastAsia="仿宋_GB2312"/>
          <w:sz w:val="28"/>
          <w:szCs w:val="28"/>
          <w:lang w:val="en-US" w:eastAsia="zh-CN"/>
        </w:rPr>
        <w:t>:反映除上述项目以外其他用于中国共产党组织部门的事务支出。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一般公共服务</w:t>
      </w:r>
      <w:r>
        <w:rPr>
          <w:rFonts w:hint="eastAsia" w:ascii="仿宋_GB2312" w:eastAsia="仿宋_GB2312"/>
          <w:sz w:val="28"/>
          <w:szCs w:val="28"/>
          <w:lang w:val="en-US" w:eastAsia="zh-CN"/>
        </w:rPr>
        <w:t>支出</w:t>
      </w:r>
      <w:r>
        <w:rPr>
          <w:rFonts w:hint="eastAsia" w:ascii="仿宋_GB2312" w:eastAsia="仿宋_GB2312"/>
          <w:sz w:val="28"/>
          <w:szCs w:val="28"/>
        </w:rPr>
        <w:t>（类）宣传事务（款）其他宣传事务支出（项）</w:t>
      </w:r>
      <w:r>
        <w:rPr>
          <w:rFonts w:hint="eastAsia" w:ascii="仿宋_GB2312" w:eastAsia="仿宋_GB2312"/>
          <w:sz w:val="28"/>
          <w:szCs w:val="28"/>
          <w:lang w:val="en-US" w:eastAsia="zh-CN"/>
        </w:rPr>
        <w:t>:反映除上述项目以外其他用于中国共产党宣传部门的事务支出。</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eastAsia="仿宋_GB2312"/>
          <w:sz w:val="28"/>
          <w:szCs w:val="28"/>
          <w:lang w:val="en-US" w:eastAsia="zh-CN"/>
        </w:rPr>
      </w:pPr>
      <w:r>
        <w:rPr>
          <w:rFonts w:hint="eastAsia" w:ascii="仿宋_GB2312" w:eastAsia="仿宋_GB2312"/>
          <w:sz w:val="28"/>
          <w:szCs w:val="28"/>
        </w:rPr>
        <w:t>一般公共服务</w:t>
      </w:r>
      <w:r>
        <w:rPr>
          <w:rFonts w:hint="eastAsia" w:ascii="仿宋_GB2312" w:eastAsia="仿宋_GB2312"/>
          <w:sz w:val="28"/>
          <w:szCs w:val="28"/>
          <w:lang w:val="en-US" w:eastAsia="zh-CN"/>
        </w:rPr>
        <w:t>支出</w:t>
      </w:r>
      <w:r>
        <w:rPr>
          <w:rFonts w:hint="eastAsia" w:ascii="仿宋_GB2312" w:eastAsia="仿宋_GB2312"/>
          <w:sz w:val="28"/>
          <w:szCs w:val="28"/>
        </w:rPr>
        <w:t>（类）其他共产党事务支出（款）一般行政管理事务（项）</w:t>
      </w:r>
      <w:r>
        <w:rPr>
          <w:rFonts w:hint="eastAsia" w:ascii="仿宋_GB2312" w:eastAsia="仿宋_GB2312"/>
          <w:sz w:val="28"/>
          <w:szCs w:val="28"/>
          <w:lang w:val="en-US" w:eastAsia="zh-CN"/>
        </w:rPr>
        <w:t>:反映行政单位(包括实行公务员管理的事业单位)未单独设置项级科目的其他项目支出。</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eastAsia="仿宋_GB2312"/>
          <w:sz w:val="28"/>
          <w:szCs w:val="28"/>
          <w:lang w:val="en-US" w:eastAsia="zh-CN"/>
        </w:rPr>
      </w:pPr>
      <w:r>
        <w:rPr>
          <w:rFonts w:hint="eastAsia" w:ascii="仿宋_GB2312" w:eastAsia="仿宋_GB2312"/>
          <w:sz w:val="28"/>
          <w:szCs w:val="28"/>
        </w:rPr>
        <w:t>一般公共服务</w:t>
      </w:r>
      <w:r>
        <w:rPr>
          <w:rFonts w:hint="eastAsia" w:ascii="仿宋_GB2312" w:eastAsia="仿宋_GB2312"/>
          <w:sz w:val="28"/>
          <w:szCs w:val="28"/>
          <w:lang w:val="en-US" w:eastAsia="zh-CN"/>
        </w:rPr>
        <w:t>支出</w:t>
      </w:r>
      <w:r>
        <w:rPr>
          <w:rFonts w:hint="eastAsia" w:ascii="仿宋_GB2312" w:eastAsia="仿宋_GB2312"/>
          <w:sz w:val="28"/>
          <w:szCs w:val="28"/>
        </w:rPr>
        <w:t>（类）信访事务（款）信访业务（项）</w:t>
      </w:r>
      <w:r>
        <w:rPr>
          <w:rFonts w:hint="eastAsia" w:ascii="仿宋_GB2312" w:eastAsia="仿宋_GB2312"/>
          <w:sz w:val="28"/>
          <w:szCs w:val="28"/>
          <w:lang w:val="en-US" w:eastAsia="zh-CN"/>
        </w:rPr>
        <w:t>:反映各级政府用于接待群众来信来访方面的支出。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国防支出（类）国防动员（款）人民防空（项）</w:t>
      </w:r>
      <w:r>
        <w:rPr>
          <w:rFonts w:hint="eastAsia" w:ascii="仿宋_GB2312" w:eastAsia="仿宋_GB2312"/>
          <w:sz w:val="28"/>
          <w:szCs w:val="28"/>
          <w:lang w:val="en-US" w:eastAsia="zh-CN"/>
        </w:rPr>
        <w:t xml:space="preserve">:反映用于人民防空工程建设、宣传等方面的支出。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国防支出（类）国防动员（款）民兵（项）</w:t>
      </w:r>
      <w:r>
        <w:rPr>
          <w:rFonts w:hint="eastAsia" w:ascii="仿宋_GB2312" w:eastAsia="仿宋_GB2312"/>
          <w:sz w:val="28"/>
          <w:szCs w:val="28"/>
          <w:lang w:val="en-US" w:eastAsia="zh-CN"/>
        </w:rPr>
        <w:t>:反映用于民兵建设与管理等方面的支出。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公共安全支出（类）司法（款）基层司法业务（项）</w:t>
      </w:r>
      <w:r>
        <w:rPr>
          <w:rFonts w:hint="eastAsia" w:ascii="仿宋_GB2312" w:eastAsia="仿宋_GB2312"/>
          <w:sz w:val="28"/>
          <w:szCs w:val="28"/>
          <w:lang w:val="en-US" w:eastAsia="zh-CN"/>
        </w:rPr>
        <w:t>:反映各级司法行政部门用于基层业务的支出，包括基层工作指导费、调解费、安置帮教费、司法所经费和公共法律服务平台相关支出、人民陪审员选任管理费用、人民监督员选任管理费用等支出。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rPr>
      </w:pPr>
      <w:r>
        <w:rPr>
          <w:rFonts w:hint="eastAsia" w:ascii="仿宋_GB2312" w:eastAsia="仿宋_GB2312"/>
          <w:sz w:val="28"/>
          <w:szCs w:val="28"/>
        </w:rPr>
        <w:t>公共安全支出（类）司法（款）公共法律服务（项）</w:t>
      </w:r>
      <w:r>
        <w:rPr>
          <w:rFonts w:hint="eastAsia" w:ascii="仿宋_GB2312" w:eastAsia="仿宋_GB2312"/>
          <w:sz w:val="28"/>
          <w:szCs w:val="28"/>
          <w:lang w:val="en-US" w:eastAsia="zh-CN"/>
        </w:rPr>
        <w:t>:反映司法行政部门用于法律援助、司法鉴定、公证、仲裁等公共法律服务工作的相关支出。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公共安全支出（类）司法（款）其他司法支出（项）</w:t>
      </w:r>
      <w:r>
        <w:rPr>
          <w:rFonts w:hint="eastAsia" w:ascii="仿宋_GB2312" w:eastAsia="仿宋_GB2312"/>
          <w:sz w:val="28"/>
          <w:szCs w:val="28"/>
          <w:lang w:val="en-US" w:eastAsia="zh-CN"/>
        </w:rPr>
        <w:t>:反映除上述项目以外其他用于司法方面的支出。</w:t>
      </w:r>
    </w:p>
    <w:p>
      <w:pPr>
        <w:pStyle w:val="3"/>
        <w:rPr>
          <w:rFonts w:hint="eastAsia" w:eastAsia="仿宋_GB2312"/>
          <w:sz w:val="28"/>
          <w:szCs w:val="28"/>
          <w:lang w:val="en-US" w:eastAsia="zh-CN"/>
        </w:rPr>
      </w:pPr>
      <w:r>
        <w:rPr>
          <w:rFonts w:hint="eastAsia" w:ascii="仿宋_GB2312" w:eastAsia="仿宋_GB2312"/>
          <w:sz w:val="28"/>
          <w:szCs w:val="28"/>
        </w:rPr>
        <w:t>教育支出（类）进修及培训（款）培训支出（项）</w:t>
      </w:r>
      <w:r>
        <w:rPr>
          <w:rFonts w:hint="eastAsia" w:ascii="仿宋_GB2312" w:eastAsia="仿宋_GB2312"/>
          <w:sz w:val="28"/>
          <w:szCs w:val="28"/>
          <w:lang w:eastAsia="zh-CN"/>
        </w:rPr>
        <w:t>：反映各部门安排的用于培训的支出。教育部门的师资培训，党校、行政学院等专业干部教育机构的支出，以及退役士兵、转业士官的培训支出，不在本科目反映。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教育支出（类）其他教育支出（款）其他教育支出（项）</w:t>
      </w:r>
      <w:r>
        <w:rPr>
          <w:rFonts w:hint="eastAsia" w:ascii="仿宋_GB2312" w:eastAsia="仿宋_GB2312"/>
          <w:sz w:val="28"/>
          <w:szCs w:val="28"/>
          <w:lang w:val="en-US" w:eastAsia="zh-CN"/>
        </w:rPr>
        <w:t>:反映除上述项目以外其他用于教育方面的支出。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highlight w:val="green"/>
          <w:lang w:val="en-US" w:eastAsia="zh-CN"/>
        </w:rPr>
      </w:pPr>
      <w:r>
        <w:rPr>
          <w:rFonts w:hint="eastAsia" w:ascii="仿宋_GB2312" w:eastAsia="仿宋_GB2312"/>
          <w:sz w:val="28"/>
          <w:szCs w:val="28"/>
        </w:rPr>
        <w:t>文化旅游体育与传媒支出（类）文化和旅游（款）其他文化和旅游支出（项）</w:t>
      </w:r>
      <w:r>
        <w:rPr>
          <w:rFonts w:hint="eastAsia" w:ascii="仿宋_GB2312" w:eastAsia="仿宋_GB2312"/>
          <w:sz w:val="28"/>
          <w:szCs w:val="28"/>
          <w:lang w:val="en-US" w:eastAsia="zh-CN"/>
        </w:rPr>
        <w:t>:反映除上述项目以外其他用于文化和旅游方面的支出。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文化旅游体育与传媒支出（类）体育（款）群众体育（项）</w:t>
      </w:r>
      <w:r>
        <w:rPr>
          <w:rFonts w:hint="eastAsia" w:ascii="仿宋_GB2312" w:eastAsia="仿宋_GB2312"/>
          <w:sz w:val="28"/>
          <w:szCs w:val="28"/>
          <w:lang w:val="en-US" w:eastAsia="zh-CN"/>
        </w:rPr>
        <w:t>:反映业余体校和全民健身等群众体育活动方面的支出。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社会保障和就业支出（类）人力资源和社会保障管理事务（款）一般行政管理事务（项）</w:t>
      </w:r>
      <w:r>
        <w:rPr>
          <w:rFonts w:hint="eastAsia" w:ascii="仿宋_GB2312" w:eastAsia="仿宋_GB2312"/>
          <w:sz w:val="28"/>
          <w:szCs w:val="28"/>
          <w:lang w:val="en-US" w:eastAsia="zh-CN"/>
        </w:rPr>
        <w:t>:反映行政单位(包括实行公务员管理的事业单位)未单独设置项级科目的其他项目支出。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社会保障和就业支出（类）人力资源和社会保障管理事务（款）综合业务管理（项）</w:t>
      </w:r>
      <w:r>
        <w:rPr>
          <w:rFonts w:hint="eastAsia" w:ascii="仿宋_GB2312" w:eastAsia="仿宋_GB2312"/>
          <w:sz w:val="28"/>
          <w:szCs w:val="28"/>
          <w:lang w:val="en-US" w:eastAsia="zh-CN"/>
        </w:rPr>
        <w:t>:反映人力资源和社会保障管理方面综合性管理事务支出。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社会保障和就业支出（类）人力资源和社会保障管理事务（款）其他人力资源和社会保障管理事务支出（项）</w:t>
      </w:r>
      <w:r>
        <w:rPr>
          <w:rFonts w:hint="eastAsia" w:ascii="仿宋_GB2312" w:eastAsia="仿宋_GB2312"/>
          <w:sz w:val="28"/>
          <w:szCs w:val="28"/>
          <w:lang w:val="en-US" w:eastAsia="zh-CN"/>
        </w:rPr>
        <w:t>:反映除上述项目以外其他用于人力资源和社会保障管理事务方面的支出。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社会保障和就业支出（类）民政管理事务（款）基层政权建设和社区治理（项）</w:t>
      </w:r>
      <w:r>
        <w:rPr>
          <w:rFonts w:hint="eastAsia" w:ascii="仿宋_GB2312" w:eastAsia="仿宋_GB2312"/>
          <w:sz w:val="28"/>
          <w:szCs w:val="28"/>
          <w:lang w:val="en-US" w:eastAsia="zh-CN"/>
        </w:rPr>
        <w:t>:反映开展城乡社区治理、城乡社区服务(乡村便民服务)、村(居)民自治、村(居)务公开、乡镇(街道)服务能力建设等基层政权建设和社区治理工作的支出。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highlight w:val="green"/>
          <w:lang w:eastAsia="zh-CN"/>
        </w:rPr>
      </w:pPr>
      <w:r>
        <w:rPr>
          <w:rFonts w:hint="eastAsia" w:ascii="仿宋_GB2312" w:eastAsia="仿宋_GB2312"/>
          <w:sz w:val="28"/>
          <w:szCs w:val="28"/>
        </w:rPr>
        <w:t>社会保障和就业支出（类）民政管理事务（款）其他民政管理事务支出（项）</w:t>
      </w:r>
      <w:r>
        <w:rPr>
          <w:rFonts w:hint="eastAsia" w:ascii="仿宋_GB2312" w:eastAsia="仿宋_GB2312"/>
          <w:sz w:val="28"/>
          <w:szCs w:val="28"/>
          <w:lang w:eastAsia="zh-CN"/>
        </w:rPr>
        <w:t>；反映除上述项目以外其他用于民政管理事务的支出。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eastAsia="zh-CN"/>
        </w:rPr>
      </w:pPr>
      <w:r>
        <w:rPr>
          <w:rFonts w:hint="eastAsia" w:ascii="仿宋_GB2312" w:eastAsia="仿宋_GB2312"/>
          <w:sz w:val="28"/>
          <w:szCs w:val="28"/>
        </w:rPr>
        <w:t>社会保障和就业支出（类）行政事业单位养老支出（款）行政单位离退休（项）</w:t>
      </w:r>
      <w:r>
        <w:rPr>
          <w:rFonts w:hint="eastAsia" w:ascii="仿宋_GB2312" w:eastAsia="仿宋_GB2312"/>
          <w:sz w:val="28"/>
          <w:szCs w:val="28"/>
          <w:lang w:eastAsia="zh-CN"/>
        </w:rPr>
        <w:t>：反映行政单位(包括实行公务员管理的事业单位)开支的离退休经费。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eastAsia="zh-CN"/>
        </w:rPr>
      </w:pPr>
      <w:r>
        <w:rPr>
          <w:rFonts w:hint="eastAsia" w:ascii="仿宋_GB2312" w:eastAsia="仿宋_GB2312"/>
          <w:sz w:val="28"/>
          <w:szCs w:val="28"/>
        </w:rPr>
        <w:t>社会保障和就业支出（类）行政事业单位养老支出（款）事业单位离退休（项）</w:t>
      </w:r>
      <w:r>
        <w:rPr>
          <w:rFonts w:hint="eastAsia" w:ascii="仿宋_GB2312" w:eastAsia="仿宋_GB2312"/>
          <w:sz w:val="28"/>
          <w:szCs w:val="28"/>
          <w:lang w:eastAsia="zh-CN"/>
        </w:rPr>
        <w:t>：反映事业单位开支的离退休经费。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eastAsia="zh-CN"/>
        </w:rPr>
      </w:pPr>
      <w:r>
        <w:rPr>
          <w:rFonts w:hint="eastAsia" w:ascii="仿宋_GB2312" w:eastAsia="仿宋_GB2312"/>
          <w:sz w:val="28"/>
          <w:szCs w:val="28"/>
        </w:rPr>
        <w:t>社会保障和就业支出（类）行政事业单位养老支出（款）机关事业单位基本养老保险缴费支出（项）</w:t>
      </w:r>
      <w:r>
        <w:rPr>
          <w:rFonts w:hint="eastAsia" w:ascii="仿宋_GB2312" w:eastAsia="仿宋_GB2312"/>
          <w:sz w:val="28"/>
          <w:szCs w:val="28"/>
          <w:lang w:eastAsia="zh-CN"/>
        </w:rPr>
        <w:t>：反映机关事业单位实施养老保险制度由单位缴纳的基本养老保险费支出。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社会保障和就业支出（类）行政事业单位养老支出（款）机关事业单位职业年金缴费支出（项）</w:t>
      </w:r>
      <w:r>
        <w:rPr>
          <w:rFonts w:hint="eastAsia" w:ascii="仿宋_GB2312" w:eastAsia="仿宋_GB2312"/>
          <w:sz w:val="28"/>
          <w:szCs w:val="28"/>
          <w:lang w:val="en-US" w:eastAsia="zh-CN"/>
        </w:rPr>
        <w:t>;反映机关事业单位实施养老保险制度由单位实际缴纳的职业年金支出(含职业年金补记支出)。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eastAsia="zh-CN"/>
        </w:rPr>
      </w:pPr>
      <w:r>
        <w:rPr>
          <w:rFonts w:hint="eastAsia" w:ascii="仿宋_GB2312" w:eastAsia="仿宋_GB2312"/>
          <w:sz w:val="28"/>
          <w:szCs w:val="28"/>
        </w:rPr>
        <w:t>社会保障和就业支出（类）行政事业单位养老支出（款）其他行政事业单位养老支出（项）</w:t>
      </w:r>
      <w:r>
        <w:rPr>
          <w:rFonts w:hint="eastAsia" w:ascii="仿宋_GB2312" w:eastAsia="仿宋_GB2312"/>
          <w:sz w:val="28"/>
          <w:szCs w:val="28"/>
          <w:lang w:eastAsia="zh-CN"/>
        </w:rPr>
        <w:t>：反映除上述项目以外其他用于行政事业单位养老方面的支出。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社会保障和就业支出（类）就业补助（款）公益性岗位补贴（项）</w:t>
      </w:r>
      <w:r>
        <w:rPr>
          <w:rFonts w:hint="eastAsia" w:ascii="仿宋_GB2312" w:eastAsia="仿宋_GB2312"/>
          <w:sz w:val="28"/>
          <w:szCs w:val="28"/>
          <w:lang w:val="en-US" w:eastAsia="zh-CN"/>
        </w:rPr>
        <w:t>;反映财政对符合条件的就业困难人员在公益性岗位就业给予的岗位补贴支出。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社会保障和就业支出（类）就业补助（款）其他就业补助支出（项）</w:t>
      </w:r>
      <w:r>
        <w:rPr>
          <w:rFonts w:hint="eastAsia" w:ascii="仿宋_GB2312" w:eastAsia="仿宋_GB2312"/>
          <w:sz w:val="28"/>
          <w:szCs w:val="28"/>
          <w:lang w:val="en-US" w:eastAsia="zh-CN"/>
        </w:rPr>
        <w:t>:反映除上述项目以外按规定确定的其他用于促进就业的补助支出。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eastAsia="zh-CN"/>
        </w:rPr>
      </w:pPr>
      <w:r>
        <w:rPr>
          <w:rFonts w:hint="eastAsia" w:ascii="仿宋_GB2312" w:eastAsia="仿宋_GB2312"/>
          <w:sz w:val="28"/>
          <w:szCs w:val="28"/>
        </w:rPr>
        <w:t>社会保障和就业支出（类）抚恤（款）死亡抚恤（项）</w:t>
      </w:r>
      <w:r>
        <w:rPr>
          <w:rFonts w:hint="eastAsia" w:ascii="仿宋_GB2312" w:eastAsia="仿宋_GB2312"/>
          <w:sz w:val="28"/>
          <w:szCs w:val="28"/>
          <w:lang w:eastAsia="zh-CN"/>
        </w:rPr>
        <w:t>；反映按规定用于烈士和牺牲、病故人员家属的一次性和定期抚恤金、丧葬补助费以及烈士褒扬金。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eastAsia="zh-CN"/>
        </w:rPr>
      </w:pPr>
      <w:r>
        <w:rPr>
          <w:rFonts w:hint="eastAsia" w:ascii="仿宋_GB2312" w:eastAsia="仿宋_GB2312"/>
          <w:sz w:val="28"/>
          <w:szCs w:val="28"/>
        </w:rPr>
        <w:t>社会保障和就业支出（类）抚恤（款）伤残抚恤（项）</w:t>
      </w:r>
      <w:r>
        <w:rPr>
          <w:rFonts w:hint="eastAsia" w:ascii="仿宋_GB2312" w:eastAsia="仿宋_GB2312"/>
          <w:sz w:val="28"/>
          <w:szCs w:val="28"/>
          <w:lang w:eastAsia="zh-CN"/>
        </w:rPr>
        <w:t>：反映按规定用于伤残人员的抚恤金和按规定开支的各种伤残补助费。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eastAsia="zh-CN"/>
        </w:rPr>
      </w:pPr>
      <w:r>
        <w:rPr>
          <w:rFonts w:hint="eastAsia" w:ascii="仿宋_GB2312" w:eastAsia="仿宋_GB2312"/>
          <w:sz w:val="28"/>
          <w:szCs w:val="28"/>
        </w:rPr>
        <w:t>社会保障和就业支出（类）抚恤（款）义务兵优待（项）</w:t>
      </w:r>
      <w:r>
        <w:rPr>
          <w:rFonts w:hint="eastAsia" w:ascii="仿宋_GB2312" w:eastAsia="仿宋_GB2312"/>
          <w:sz w:val="28"/>
          <w:szCs w:val="28"/>
          <w:lang w:eastAsia="zh-CN"/>
        </w:rPr>
        <w:t>：反映用于义务兵优待方面的支出。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eastAsia="zh-CN"/>
        </w:rPr>
      </w:pPr>
      <w:r>
        <w:rPr>
          <w:rFonts w:hint="eastAsia" w:ascii="仿宋_GB2312" w:eastAsia="仿宋_GB2312"/>
          <w:sz w:val="28"/>
          <w:szCs w:val="28"/>
        </w:rPr>
        <w:t>社会保障和就业支出（类）抚恤（款）其他优抚支出（项）</w:t>
      </w:r>
      <w:r>
        <w:rPr>
          <w:rFonts w:hint="eastAsia" w:ascii="仿宋_GB2312" w:eastAsia="仿宋_GB2312"/>
          <w:sz w:val="28"/>
          <w:szCs w:val="28"/>
          <w:lang w:eastAsia="zh-CN"/>
        </w:rPr>
        <w:t>：反映除上述项目以外其他用于优抚方面的支出，包括向优抚对象发放的价格临时补贴、老烈士子女、老党员定期生活补助等支出。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社会保障和就业支出（类）退役安置（款）</w:t>
      </w:r>
      <w:r>
        <w:rPr>
          <w:rFonts w:hint="eastAsia" w:ascii="仿宋_GB2312" w:eastAsia="仿宋_GB2312"/>
          <w:sz w:val="28"/>
          <w:szCs w:val="28"/>
          <w:lang w:val="en-US" w:eastAsia="zh-CN"/>
        </w:rPr>
        <w:t>：反映用于退役军人安置方面的支出。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社会保障和就业支出（类）社会福利（款）儿童福利（项）</w:t>
      </w:r>
      <w:r>
        <w:rPr>
          <w:rFonts w:hint="eastAsia" w:ascii="仿宋_GB2312" w:eastAsia="仿宋_GB2312"/>
          <w:sz w:val="28"/>
          <w:szCs w:val="28"/>
          <w:lang w:val="en-US" w:eastAsia="zh-CN"/>
        </w:rPr>
        <w:t>:反映对儿童提供福利服务方面的支出。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社会保障和就业支出（类）社会福利（款）老年福利（项）</w:t>
      </w:r>
      <w:r>
        <w:rPr>
          <w:rFonts w:hint="eastAsia" w:ascii="仿宋_GB2312" w:eastAsia="仿宋_GB2312"/>
          <w:sz w:val="28"/>
          <w:szCs w:val="28"/>
          <w:lang w:val="en-US" w:eastAsia="zh-CN"/>
        </w:rPr>
        <w:t>:反映对老年人提供福利服务方面的支出，包括为经济困难的高龄、失能等老年人提供基本养老服务保障的资金补助等支出。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社会保障和就业支出（类）社会福利（款）其他社会福利支出（项）</w:t>
      </w:r>
      <w:r>
        <w:rPr>
          <w:rFonts w:hint="eastAsia" w:ascii="仿宋_GB2312" w:eastAsia="仿宋_GB2312"/>
          <w:sz w:val="28"/>
          <w:szCs w:val="28"/>
          <w:lang w:val="en-US" w:eastAsia="zh-CN"/>
        </w:rPr>
        <w:t>:反映除上述项目以外其他用于社会福利方面的支出。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eastAsia="zh-CN"/>
        </w:rPr>
      </w:pPr>
      <w:r>
        <w:rPr>
          <w:rFonts w:hint="eastAsia" w:ascii="仿宋_GB2312" w:eastAsia="仿宋_GB2312"/>
          <w:sz w:val="28"/>
          <w:szCs w:val="28"/>
        </w:rPr>
        <w:t>社会保障和就业支出（类）残疾人事业（款）残疾人生活和护理补贴（项）</w:t>
      </w:r>
      <w:r>
        <w:rPr>
          <w:rFonts w:hint="eastAsia" w:ascii="仿宋_GB2312" w:eastAsia="仿宋_GB2312"/>
          <w:sz w:val="28"/>
          <w:szCs w:val="28"/>
          <w:lang w:eastAsia="zh-CN"/>
        </w:rPr>
        <w:t>；反映困难残疾人生活补贴和重度残疾人护理补贴支出。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eastAsia="zh-CN"/>
        </w:rPr>
      </w:pPr>
      <w:r>
        <w:rPr>
          <w:rFonts w:hint="eastAsia" w:ascii="仿宋_GB2312" w:eastAsia="仿宋_GB2312"/>
          <w:sz w:val="28"/>
          <w:szCs w:val="28"/>
        </w:rPr>
        <w:t>社会保障和就业支出（类）残疾人事业（款）其他残疾人事业支出（项）</w:t>
      </w:r>
      <w:r>
        <w:rPr>
          <w:rFonts w:hint="eastAsia" w:ascii="仿宋_GB2312" w:eastAsia="仿宋_GB2312"/>
          <w:sz w:val="28"/>
          <w:szCs w:val="28"/>
          <w:lang w:eastAsia="zh-CN"/>
        </w:rPr>
        <w:t>：反映除上述项目以外其他用于残疾人事业方面的支出。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eastAsia="zh-CN"/>
        </w:rPr>
      </w:pPr>
      <w:r>
        <w:rPr>
          <w:rFonts w:hint="eastAsia" w:ascii="仿宋_GB2312" w:eastAsia="仿宋_GB2312"/>
          <w:sz w:val="28"/>
          <w:szCs w:val="28"/>
        </w:rPr>
        <w:t>社会保障和就业支出（类）最低生活保障（款）城市最低生活保障金支出（项）</w:t>
      </w:r>
      <w:r>
        <w:rPr>
          <w:rFonts w:hint="eastAsia" w:ascii="仿宋_GB2312" w:eastAsia="仿宋_GB2312"/>
          <w:sz w:val="28"/>
          <w:szCs w:val="28"/>
          <w:lang w:eastAsia="zh-CN"/>
        </w:rPr>
        <w:t>：反映用于城市最低生活保障对象的最低生活保障金支出。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社会保障和就业支出（类）临时救助（款）临时救助支出（项）</w:t>
      </w:r>
      <w:r>
        <w:rPr>
          <w:rFonts w:hint="eastAsia" w:ascii="仿宋_GB2312" w:eastAsia="仿宋_GB2312"/>
          <w:sz w:val="28"/>
          <w:szCs w:val="28"/>
          <w:lang w:val="en-US" w:eastAsia="zh-CN"/>
        </w:rPr>
        <w:t>;反映用于城乡生活困难居民的临时救助支出。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社会保障和就业支出（类）特困人员救助供养（款）城市特困人员救助供养支出（项）</w:t>
      </w:r>
      <w:r>
        <w:rPr>
          <w:rFonts w:hint="eastAsia" w:ascii="仿宋_GB2312" w:eastAsia="仿宋_GB2312"/>
          <w:sz w:val="28"/>
          <w:szCs w:val="28"/>
          <w:lang w:val="en-US" w:eastAsia="zh-CN"/>
        </w:rPr>
        <w:t>:反映城市特困人员救助供养支出。</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en-US" w:eastAsia="zh-CN"/>
        </w:rPr>
      </w:pPr>
      <w:r>
        <w:rPr>
          <w:rFonts w:hint="eastAsia" w:ascii="仿宋_GB2312" w:eastAsia="仿宋_GB2312"/>
          <w:sz w:val="28"/>
          <w:szCs w:val="28"/>
        </w:rPr>
        <w:t>社会保障和就业支出（类）特困人员救助供养（款）农村特困人员救助供养支出（项）</w:t>
      </w:r>
      <w:r>
        <w:rPr>
          <w:rFonts w:hint="eastAsia" w:ascii="仿宋_GB2312" w:eastAsia="仿宋_GB2312"/>
          <w:sz w:val="28"/>
          <w:szCs w:val="28"/>
          <w:lang w:val="en-US" w:eastAsia="zh-CN"/>
        </w:rPr>
        <w:t>:反映农村特困人员救助供养支出。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社会保障和就业支出（类）其他生活救助（款）其他城市生活救助（项）</w:t>
      </w:r>
      <w:r>
        <w:rPr>
          <w:rFonts w:hint="eastAsia" w:ascii="仿宋_GB2312" w:eastAsia="仿宋_GB2312"/>
          <w:sz w:val="28"/>
          <w:szCs w:val="28"/>
          <w:lang w:val="en-US" w:eastAsia="zh-CN"/>
        </w:rPr>
        <w:t>:反映除最低生活保障、临时救助、特困人员救助供养外，用于城市生活困难居民生活救助的其他支出，包括用于除优抚对象、失业人员之外城市生活困难居民的价格临时补贴支出。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社会保障和就业支出（类）退役军人管理事务（款）拥军优属（项）</w:t>
      </w:r>
      <w:r>
        <w:rPr>
          <w:rFonts w:hint="eastAsia" w:ascii="仿宋_GB2312" w:eastAsia="仿宋_GB2312"/>
          <w:sz w:val="28"/>
          <w:szCs w:val="28"/>
          <w:lang w:val="en-US" w:eastAsia="zh-CN"/>
        </w:rPr>
        <w:t>:反映开展拥军优属活动的支出。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社会保障和就业支出（类）退役军人管理事务（款）其他退役军人事务管理支出（项）</w:t>
      </w:r>
      <w:r>
        <w:rPr>
          <w:rFonts w:hint="eastAsia" w:ascii="仿宋_GB2312" w:eastAsia="仿宋_GB2312"/>
          <w:sz w:val="28"/>
          <w:szCs w:val="28"/>
          <w:lang w:val="en-US" w:eastAsia="zh-CN"/>
        </w:rPr>
        <w:t>:反映除上述项目以外其他用于退役军人事务管理方面的支出。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社会保障和就业支出（类）其他社会保障和就业支出（款）其他社会保障和就业支出（项）</w:t>
      </w:r>
      <w:r>
        <w:rPr>
          <w:rFonts w:hint="eastAsia" w:ascii="仿宋_GB2312" w:eastAsia="仿宋_GB2312"/>
          <w:sz w:val="28"/>
          <w:szCs w:val="28"/>
          <w:lang w:val="en-US" w:eastAsia="zh-CN"/>
        </w:rPr>
        <w:t>:反映除上述项目以外其他用于社会保障和就业方面的支出。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卫生健康支出（类）计划生育事务（款）其他计划生育事务支出（项）</w:t>
      </w:r>
      <w:r>
        <w:rPr>
          <w:rFonts w:hint="eastAsia" w:ascii="仿宋_GB2312" w:eastAsia="仿宋_GB2312"/>
          <w:sz w:val="28"/>
          <w:szCs w:val="28"/>
          <w:lang w:val="en-US" w:eastAsia="zh-CN"/>
        </w:rPr>
        <w:t>:反映除上述项目以外其他用于计划生育管理事务方面的支出。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eastAsia="zh-CN"/>
        </w:rPr>
      </w:pPr>
      <w:r>
        <w:rPr>
          <w:rFonts w:hint="eastAsia" w:ascii="仿宋_GB2312" w:eastAsia="仿宋_GB2312"/>
          <w:sz w:val="28"/>
          <w:szCs w:val="28"/>
        </w:rPr>
        <w:t>卫生健康支出（类）行政事业单位医疗（款）行政单位医疗（项）</w:t>
      </w:r>
      <w:r>
        <w:rPr>
          <w:rFonts w:hint="eastAsia" w:ascii="仿宋_GB2312" w:eastAsia="仿宋_GB2312"/>
          <w:sz w:val="28"/>
          <w:szCs w:val="28"/>
          <w:lang w:eastAsia="zh-CN"/>
        </w:rPr>
        <w:t>：反映财政部门安排的行政单位(包括实行公务员管理的事业单位，下同)基本医疗保险缴费经费，未参加医疗保险的行政单位的公费医疗经费，按国家规定享受离休人员、红军老战士待遇人员的医疗经费。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eastAsia="zh-CN"/>
        </w:rPr>
      </w:pPr>
      <w:r>
        <w:rPr>
          <w:rFonts w:hint="eastAsia" w:ascii="仿宋_GB2312" w:eastAsia="仿宋_GB2312"/>
          <w:sz w:val="28"/>
          <w:szCs w:val="28"/>
        </w:rPr>
        <w:t>卫生健康支出（类）行政事业单位医疗（款）事业单位医疗（项）</w:t>
      </w:r>
      <w:r>
        <w:rPr>
          <w:rFonts w:hint="eastAsia" w:ascii="仿宋_GB2312" w:eastAsia="仿宋_GB2312"/>
          <w:sz w:val="28"/>
          <w:szCs w:val="28"/>
          <w:lang w:eastAsia="zh-CN"/>
        </w:rPr>
        <w:t>：反映财政部门安排的事业单位基本医疗保险缴费经费，未参加医疗保险的事业单位的公费医疗经费，按国家规定享受离休人员待遇的医疗经费。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eastAsia="zh-CN"/>
        </w:rPr>
      </w:pPr>
      <w:r>
        <w:rPr>
          <w:rFonts w:hint="eastAsia" w:ascii="仿宋_GB2312" w:eastAsia="仿宋_GB2312"/>
          <w:sz w:val="28"/>
          <w:szCs w:val="28"/>
        </w:rPr>
        <w:t>卫生健康支出（类）行政事业单位医疗（款）其他行政事业单位医疗支出（项）</w:t>
      </w:r>
      <w:r>
        <w:rPr>
          <w:rFonts w:hint="eastAsia" w:ascii="仿宋_GB2312" w:eastAsia="仿宋_GB2312"/>
          <w:sz w:val="28"/>
          <w:szCs w:val="28"/>
          <w:lang w:eastAsia="zh-CN"/>
        </w:rPr>
        <w:t>：反映除上述项目以外的其他用于行政事业单位医疗方面的支出。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卫生健康支出（类）医疗救助（款）城乡医疗救助（项）</w:t>
      </w:r>
      <w:r>
        <w:rPr>
          <w:rFonts w:hint="eastAsia" w:ascii="仿宋_GB2312" w:eastAsia="仿宋_GB2312"/>
          <w:sz w:val="28"/>
          <w:szCs w:val="28"/>
          <w:lang w:val="en-US" w:eastAsia="zh-CN"/>
        </w:rPr>
        <w:t>;反映财政用于城乡困难群众医疗救助的支出。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卫生健康支出（类）优抚对象医疗（款）优抚对象医疗补助（项）</w:t>
      </w:r>
      <w:r>
        <w:rPr>
          <w:rFonts w:hint="eastAsia" w:ascii="仿宋_GB2312" w:eastAsia="仿宋_GB2312"/>
          <w:sz w:val="28"/>
          <w:szCs w:val="28"/>
          <w:lang w:val="en-US" w:eastAsia="zh-CN"/>
        </w:rPr>
        <w:t>:反映按规定补助优抚对象的医疗经费。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eastAsia="zh-CN"/>
        </w:rPr>
      </w:pPr>
      <w:r>
        <w:rPr>
          <w:rFonts w:hint="eastAsia" w:ascii="仿宋_GB2312" w:eastAsia="仿宋_GB2312"/>
          <w:sz w:val="28"/>
          <w:szCs w:val="28"/>
        </w:rPr>
        <w:t>卫生健康支出（类）老龄卫生健康事务（款）老龄卫生健康事务（项）</w:t>
      </w:r>
      <w:r>
        <w:rPr>
          <w:rFonts w:hint="eastAsia" w:ascii="仿宋_GB2312" w:eastAsia="仿宋_GB2312"/>
          <w:sz w:val="28"/>
          <w:szCs w:val="28"/>
          <w:lang w:eastAsia="zh-CN"/>
        </w:rPr>
        <w:t>；反映老龄卫生健康事务方面的支出。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eastAsia="zh-CN"/>
        </w:rPr>
      </w:pPr>
      <w:r>
        <w:rPr>
          <w:rFonts w:hint="eastAsia" w:ascii="仿宋_GB2312" w:eastAsia="仿宋_GB2312"/>
          <w:sz w:val="28"/>
          <w:szCs w:val="28"/>
        </w:rPr>
        <w:t>节能环保支出（类）污染防治（款）大气（项）</w:t>
      </w:r>
      <w:r>
        <w:rPr>
          <w:rFonts w:hint="eastAsia" w:ascii="仿宋_GB2312" w:eastAsia="仿宋_GB2312"/>
          <w:sz w:val="28"/>
          <w:szCs w:val="28"/>
          <w:lang w:eastAsia="zh-CN"/>
        </w:rPr>
        <w:t>：反映政府在治理空气污染、汽车尾气、酸雨、二氧化硫、沙尘暴等方面的支出。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城乡社区支出（类）城乡社区管理事务（款）城管执法（项）</w:t>
      </w:r>
      <w:r>
        <w:rPr>
          <w:rFonts w:hint="eastAsia" w:ascii="仿宋_GB2312" w:eastAsia="仿宋_GB2312"/>
          <w:sz w:val="28"/>
          <w:szCs w:val="28"/>
          <w:lang w:val="en-US" w:eastAsia="zh-CN"/>
        </w:rPr>
        <w:t>;反映城市管理综合行政执法、加强城市市容和环境卫生管理等方面的支出。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城乡社区支出（类）城乡社区管理事务（款）其他城乡社区管理事务支出（项）</w:t>
      </w:r>
      <w:r>
        <w:rPr>
          <w:rFonts w:hint="eastAsia" w:ascii="仿宋_GB2312" w:eastAsia="仿宋_GB2312"/>
          <w:sz w:val="28"/>
          <w:szCs w:val="28"/>
          <w:lang w:val="en-US" w:eastAsia="zh-CN"/>
        </w:rPr>
        <w:t>:反映除上述项目以外其他用于城乡社区管理事务方面的支出。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城乡社区支出（类）城乡社区规划与管理（款）城乡社区规划与管理（项）</w:t>
      </w:r>
      <w:r>
        <w:rPr>
          <w:rFonts w:hint="eastAsia" w:ascii="仿宋_GB2312" w:eastAsia="仿宋_GB2312"/>
          <w:sz w:val="28"/>
          <w:szCs w:val="28"/>
          <w:lang w:val="en-US" w:eastAsia="zh-CN"/>
        </w:rPr>
        <w:t>:反映城乡社区、防灾减灾、历史名城规划制定与管理等方面的支出。</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en-US" w:eastAsia="zh-CN"/>
        </w:rPr>
      </w:pPr>
      <w:r>
        <w:rPr>
          <w:rFonts w:hint="eastAsia" w:ascii="仿宋_GB2312" w:eastAsia="仿宋_GB2312"/>
          <w:sz w:val="28"/>
          <w:szCs w:val="28"/>
        </w:rPr>
        <w:t>城乡社区支出（类）城乡社区公共设施（款）其他城乡社区公共设施支出（项）</w:t>
      </w:r>
      <w:r>
        <w:rPr>
          <w:rFonts w:hint="eastAsia" w:ascii="仿宋_GB2312" w:eastAsia="仿宋_GB2312"/>
          <w:sz w:val="28"/>
          <w:szCs w:val="28"/>
          <w:lang w:val="en-US" w:eastAsia="zh-CN"/>
        </w:rPr>
        <w:t>:反映除上述项目以外其他用于城乡社区公共设施方面的支出。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城乡社区支出（类）城乡社区环境卫生（款）城乡社区环境卫生（项）</w:t>
      </w:r>
      <w:r>
        <w:rPr>
          <w:rFonts w:hint="eastAsia" w:ascii="仿宋_GB2312" w:eastAsia="仿宋_GB2312"/>
          <w:sz w:val="28"/>
          <w:szCs w:val="28"/>
          <w:lang w:val="en-US" w:eastAsia="zh-CN"/>
        </w:rPr>
        <w:t>:反映城乡社区道路清扫、垃圾清运与处理、公厕建设与维护、园林绿化等方面的支出。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b/>
          <w:bCs/>
          <w:sz w:val="28"/>
          <w:szCs w:val="28"/>
          <w:lang w:eastAsia="zh-CN"/>
        </w:rPr>
      </w:pPr>
      <w:r>
        <w:rPr>
          <w:rFonts w:hint="eastAsia" w:ascii="仿宋_GB2312" w:eastAsia="仿宋_GB2312"/>
          <w:sz w:val="28"/>
          <w:szCs w:val="28"/>
        </w:rPr>
        <w:t>城乡社区支出（类）其他城乡社区支出（款）其他城乡社区支出（项）</w:t>
      </w:r>
      <w:r>
        <w:rPr>
          <w:rFonts w:hint="eastAsia" w:ascii="仿宋_GB2312" w:eastAsia="仿宋_GB2312"/>
          <w:sz w:val="28"/>
          <w:szCs w:val="28"/>
          <w:lang w:eastAsia="zh-CN"/>
        </w:rPr>
        <w:t>；反映除上述项目以外其他用于城乡社区方面的支出。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住房保障支出（类）住房改革支出（款）住房公积金（项）</w:t>
      </w:r>
      <w:r>
        <w:rPr>
          <w:rFonts w:hint="eastAsia" w:ascii="仿宋_GB2312" w:eastAsia="仿宋_GB2312"/>
          <w:sz w:val="28"/>
          <w:szCs w:val="28"/>
          <w:lang w:val="en-US" w:eastAsia="zh-CN"/>
        </w:rPr>
        <w:t>;反映行政事业单位按人力资源和社会保障部、财政部规定的基本工资和津贴补贴以及规定比例为职工缴纳的住房公积金。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1"/>
        <w:rPr>
          <w:rFonts w:hint="eastAsia" w:ascii="仿宋_GB2312" w:eastAsia="仿宋_GB2312"/>
          <w:sz w:val="28"/>
          <w:szCs w:val="28"/>
          <w:lang w:val="en-US" w:eastAsia="zh-CN"/>
        </w:rPr>
      </w:pPr>
      <w:r>
        <w:rPr>
          <w:rFonts w:hint="eastAsia" w:ascii="仿宋_GB2312" w:eastAsia="仿宋_GB2312"/>
          <w:sz w:val="28"/>
          <w:szCs w:val="28"/>
        </w:rPr>
        <w:t>住房保障支出（类）住房改革支出（款）购房补贴（项）</w:t>
      </w:r>
      <w:r>
        <w:rPr>
          <w:rFonts w:hint="eastAsia" w:ascii="仿宋_GB2312" w:eastAsia="仿宋_GB2312"/>
          <w:sz w:val="28"/>
          <w:szCs w:val="28"/>
          <w:lang w:val="en-US" w:eastAsia="zh-CN"/>
        </w:rPr>
        <w:t>:反映按房改政策规定，行政事业单位向符合条件职工(含离退休人员)、军队(含武警)向转役复员离退休人员发放的用于购买住房的补贴。</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国有资本经营预算支出</w:t>
      </w:r>
      <w:r>
        <w:rPr>
          <w:rFonts w:hint="eastAsia" w:ascii="仿宋_GB2312" w:eastAsia="仿宋_GB2312"/>
          <w:sz w:val="28"/>
          <w:szCs w:val="28"/>
        </w:rPr>
        <w:t>（类）解决历史遗留问题及改革成本支出（款）国有企业退休人员社会化管理补助支出（项）</w:t>
      </w:r>
      <w:r>
        <w:rPr>
          <w:rFonts w:hint="eastAsia" w:ascii="仿宋_GB2312" w:eastAsia="仿宋_GB2312"/>
          <w:sz w:val="28"/>
          <w:szCs w:val="28"/>
          <w:lang w:val="en-US" w:eastAsia="zh-CN"/>
        </w:rPr>
        <w:t>:反映用</w:t>
      </w:r>
      <w:r>
        <w:rPr>
          <w:rFonts w:hint="eastAsia" w:ascii="仿宋_GB2312" w:hAnsi="仿宋_GB2312" w:eastAsia="仿宋_GB2312" w:cs="仿宋_GB2312"/>
          <w:sz w:val="28"/>
          <w:szCs w:val="28"/>
          <w:lang w:val="en-US" w:eastAsia="zh-CN"/>
        </w:rPr>
        <w:t>国有资本经营预算收入安排的支持</w:t>
      </w:r>
      <w:r>
        <w:rPr>
          <w:rFonts w:hint="eastAsia" w:ascii="仿宋_GB2312" w:eastAsia="仿宋_GB2312"/>
          <w:sz w:val="28"/>
          <w:szCs w:val="28"/>
        </w:rPr>
        <w:t>国有企业退休人员</w:t>
      </w:r>
      <w:r>
        <w:rPr>
          <w:rFonts w:hint="eastAsia" w:ascii="仿宋_GB2312" w:eastAsia="仿宋_GB2312"/>
          <w:sz w:val="28"/>
          <w:szCs w:val="28"/>
          <w:lang w:val="en-US" w:eastAsia="zh-CN"/>
        </w:rPr>
        <w:t>移交社区实现社会化管理的支出。</w:t>
      </w:r>
    </w:p>
    <w:p>
      <w:pPr>
        <w:pStyle w:val="3"/>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其他支出</w:t>
      </w:r>
      <w:r>
        <w:rPr>
          <w:rFonts w:hint="eastAsia" w:ascii="仿宋_GB2312" w:eastAsia="仿宋_GB2312"/>
          <w:sz w:val="28"/>
          <w:szCs w:val="28"/>
        </w:rPr>
        <w:t>（类）</w:t>
      </w:r>
      <w:r>
        <w:rPr>
          <w:rFonts w:hint="eastAsia" w:ascii="仿宋_GB2312" w:eastAsia="仿宋_GB2312"/>
          <w:sz w:val="28"/>
          <w:szCs w:val="28"/>
          <w:lang w:val="en-US" w:eastAsia="zh-CN"/>
        </w:rPr>
        <w:t>彩票公益金安排的支出</w:t>
      </w:r>
      <w:r>
        <w:rPr>
          <w:rFonts w:hint="eastAsia" w:ascii="仿宋_GB2312" w:eastAsia="仿宋_GB2312"/>
          <w:sz w:val="28"/>
          <w:szCs w:val="28"/>
        </w:rPr>
        <w:t>（款）用于社会福利的彩票公益金支出（项）</w:t>
      </w:r>
      <w:r>
        <w:rPr>
          <w:rFonts w:hint="eastAsia" w:ascii="仿宋_GB2312" w:eastAsia="仿宋_GB2312"/>
          <w:sz w:val="28"/>
          <w:szCs w:val="28"/>
          <w:lang w:val="en-US" w:eastAsia="zh-CN"/>
        </w:rPr>
        <w:t>:反映</w:t>
      </w:r>
      <w:r>
        <w:rPr>
          <w:rFonts w:hint="eastAsia" w:ascii="仿宋_GB2312" w:eastAsia="仿宋_GB2312"/>
          <w:sz w:val="28"/>
          <w:szCs w:val="28"/>
        </w:rPr>
        <w:t>用于社会福利</w:t>
      </w:r>
      <w:r>
        <w:rPr>
          <w:rFonts w:hint="eastAsia" w:ascii="仿宋_GB2312" w:eastAsia="仿宋_GB2312"/>
          <w:sz w:val="28"/>
          <w:szCs w:val="28"/>
          <w:lang w:val="en-US" w:eastAsia="zh-CN"/>
        </w:rPr>
        <w:t>和社会救助</w:t>
      </w:r>
      <w:r>
        <w:rPr>
          <w:rFonts w:hint="eastAsia" w:ascii="仿宋_GB2312" w:eastAsia="仿宋_GB2312"/>
          <w:sz w:val="28"/>
          <w:szCs w:val="28"/>
        </w:rPr>
        <w:t>的彩票公益金支出</w:t>
      </w:r>
      <w:r>
        <w:rPr>
          <w:rFonts w:hint="eastAsia" w:ascii="仿宋_GB2312" w:eastAsia="仿宋_GB2312"/>
          <w:sz w:val="28"/>
          <w:szCs w:val="28"/>
          <w:lang w:eastAsia="zh-CN"/>
        </w:rPr>
        <w:t>。</w:t>
      </w:r>
    </w:p>
    <w:p>
      <w:pPr>
        <w:pStyle w:val="3"/>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仿宋_GB2312" w:eastAsia="仿宋_GB2312"/>
          <w:sz w:val="28"/>
          <w:szCs w:val="28"/>
          <w:lang w:eastAsia="zh-CN"/>
        </w:rPr>
      </w:pPr>
    </w:p>
    <w:p>
      <w:pPr>
        <w:pStyle w:val="3"/>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仿宋_GB2312" w:eastAsia="仿宋_GB2312"/>
          <w:sz w:val="28"/>
          <w:szCs w:val="28"/>
          <w:lang w:eastAsia="zh-CN"/>
        </w:rPr>
      </w:pPr>
    </w:p>
    <w:p>
      <w:pPr>
        <w:pStyle w:val="3"/>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仿宋_GB2312" w:eastAsia="仿宋_GB2312"/>
          <w:sz w:val="28"/>
          <w:szCs w:val="28"/>
          <w:lang w:eastAsia="zh-CN"/>
        </w:rPr>
      </w:pP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eastAsia="仿宋_GB2312"/>
          <w:sz w:val="28"/>
          <w:szCs w:val="28"/>
          <w:lang w:val="en-US" w:eastAsia="zh-CN"/>
        </w:rPr>
      </w:pPr>
    </w:p>
    <w:p>
      <w:pPr>
        <w:pStyle w:val="3"/>
        <w:ind w:left="0" w:leftChars="0" w:firstLine="560" w:firstLineChars="200"/>
        <w:rPr>
          <w:rFonts w:hint="eastAsia" w:ascii="仿宋_GB2312" w:eastAsia="仿宋_GB2312"/>
          <w:b w:val="0"/>
          <w:bCs/>
          <w:sz w:val="28"/>
          <w:szCs w:val="28"/>
        </w:rPr>
      </w:pPr>
    </w:p>
    <w:p>
      <w:pPr>
        <w:ind w:firstLine="632" w:firstLineChars="200"/>
        <w:rPr>
          <w:rFonts w:ascii="仿宋_GB2312" w:eastAsia="仿宋_GB2312"/>
          <w:b/>
          <w:color w:val="000000"/>
          <w:spacing w:val="-2"/>
          <w:sz w:val="32"/>
          <w:szCs w:val="32"/>
        </w:rPr>
      </w:pPr>
    </w:p>
    <w:p>
      <w:pPr>
        <w:jc w:val="both"/>
        <w:rPr>
          <w:rFonts w:ascii="黑体" w:eastAsia="黑体"/>
          <w:sz w:val="32"/>
          <w:szCs w:val="32"/>
        </w:rPr>
      </w:pPr>
    </w:p>
    <w:p>
      <w:pPr>
        <w:pStyle w:val="2"/>
      </w:pPr>
    </w:p>
    <w:p>
      <w:pPr>
        <w:ind w:firstLine="880" w:firstLineChars="200"/>
        <w:jc w:val="center"/>
        <w:rPr>
          <w:rFonts w:ascii="黑体" w:eastAsia="黑体"/>
          <w:sz w:val="44"/>
          <w:szCs w:val="44"/>
        </w:rPr>
      </w:pPr>
      <w:r>
        <w:rPr>
          <w:rFonts w:hint="eastAsia" w:ascii="黑体" w:eastAsia="黑体"/>
          <w:sz w:val="44"/>
          <w:szCs w:val="44"/>
        </w:rPr>
        <w:t xml:space="preserve">第四部分  </w:t>
      </w:r>
      <w:r>
        <w:rPr>
          <w:rFonts w:hint="eastAsia" w:ascii="黑体" w:eastAsia="黑体"/>
          <w:sz w:val="44"/>
          <w:szCs w:val="44"/>
          <w:lang w:eastAsia="zh-CN"/>
        </w:rPr>
        <w:t>2024</w:t>
      </w:r>
      <w:r>
        <w:rPr>
          <w:rFonts w:hint="eastAsia" w:ascii="黑体" w:eastAsia="黑体"/>
          <w:sz w:val="44"/>
          <w:szCs w:val="44"/>
        </w:rPr>
        <w:t>年度部门绩效评价情况</w:t>
      </w:r>
    </w:p>
    <w:p>
      <w:pPr>
        <w:ind w:firstLine="560" w:firstLineChars="200"/>
        <w:rPr>
          <w:rFonts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rPr>
        <w:t>一、部门整体绩效评价报告（详见附件</w:t>
      </w:r>
      <w:r>
        <w:rPr>
          <w:rFonts w:hint="eastAsia" w:ascii="黑体" w:eastAsia="黑体"/>
          <w:sz w:val="28"/>
          <w:szCs w:val="28"/>
          <w:lang w:val="en-US" w:eastAsia="zh-CN"/>
        </w:rPr>
        <w:t>2</w:t>
      </w:r>
      <w:r>
        <w:rPr>
          <w:rFonts w:hint="eastAsia" w:ascii="黑体" w:eastAsia="黑体"/>
          <w:sz w:val="28"/>
          <w:szCs w:val="28"/>
        </w:rPr>
        <w:t>）</w:t>
      </w:r>
    </w:p>
    <w:p>
      <w:pPr>
        <w:ind w:firstLine="560" w:firstLineChars="200"/>
        <w:rPr>
          <w:rFonts w:ascii="黑体" w:eastAsia="黑体"/>
          <w:sz w:val="28"/>
          <w:szCs w:val="28"/>
        </w:rPr>
      </w:pPr>
      <w:r>
        <w:rPr>
          <w:rFonts w:hint="eastAsia" w:ascii="黑体" w:eastAsia="黑体"/>
          <w:sz w:val="28"/>
          <w:szCs w:val="28"/>
        </w:rPr>
        <w:t>二、项目支出绩效评价报告（详见附件</w:t>
      </w:r>
      <w:r>
        <w:rPr>
          <w:rFonts w:hint="eastAsia" w:ascii="黑体" w:eastAsia="黑体"/>
          <w:sz w:val="28"/>
          <w:szCs w:val="28"/>
          <w:lang w:val="en-US" w:eastAsia="zh-CN"/>
        </w:rPr>
        <w:t>3</w:t>
      </w:r>
      <w:r>
        <w:rPr>
          <w:rFonts w:hint="eastAsia" w:ascii="黑体" w:eastAsia="黑体"/>
          <w:sz w:val="28"/>
          <w:szCs w:val="28"/>
        </w:rPr>
        <w:t>）</w:t>
      </w:r>
    </w:p>
    <w:p>
      <w:pPr>
        <w:ind w:firstLine="560" w:firstLineChars="200"/>
        <w:rPr>
          <w:rFonts w:ascii="黑体" w:eastAsia="黑体"/>
          <w:sz w:val="28"/>
          <w:szCs w:val="28"/>
        </w:rPr>
      </w:pPr>
      <w:r>
        <w:rPr>
          <w:rFonts w:hint="eastAsia" w:ascii="黑体" w:eastAsia="黑体"/>
          <w:sz w:val="28"/>
          <w:szCs w:val="28"/>
        </w:rPr>
        <w:t>三</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r>
        <w:rPr>
          <w:rFonts w:hint="eastAsia" w:ascii="黑体" w:eastAsia="黑体"/>
          <w:sz w:val="28"/>
          <w:szCs w:val="28"/>
          <w:lang w:val="en-US" w:eastAsia="zh-CN"/>
        </w:rPr>
        <w:t>4</w:t>
      </w:r>
      <w:r>
        <w:rPr>
          <w:rFonts w:hint="eastAsia" w:ascii="黑体" w:eastAsia="黑体"/>
          <w:sz w:val="28"/>
          <w:szCs w:val="28"/>
        </w:rPr>
        <w:t>）</w:t>
      </w:r>
    </w:p>
    <w:p/>
    <w:p>
      <w:pPr>
        <w:pStyle w:val="2"/>
      </w:pPr>
    </w:p>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F76ADA"/>
    <w:multiLevelType w:val="singleLevel"/>
    <w:tmpl w:val="A8F76ADA"/>
    <w:lvl w:ilvl="0" w:tentative="0">
      <w:start w:val="1"/>
      <w:numFmt w:val="decimal"/>
      <w:lvlText w:val="%1."/>
      <w:lvlJc w:val="left"/>
      <w:pPr>
        <w:tabs>
          <w:tab w:val="left" w:pos="312"/>
        </w:tabs>
      </w:pPr>
    </w:lvl>
  </w:abstractNum>
  <w:abstractNum w:abstractNumId="1">
    <w:nsid w:val="C3AAF6AE"/>
    <w:multiLevelType w:val="singleLevel"/>
    <w:tmpl w:val="C3AAF6AE"/>
    <w:lvl w:ilvl="0" w:tentative="0">
      <w:start w:val="4"/>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645A38"/>
    <w:rsid w:val="01671C21"/>
    <w:rsid w:val="028A75A7"/>
    <w:rsid w:val="02F120AB"/>
    <w:rsid w:val="03554350"/>
    <w:rsid w:val="04003DB4"/>
    <w:rsid w:val="04094959"/>
    <w:rsid w:val="04C3537C"/>
    <w:rsid w:val="0502094B"/>
    <w:rsid w:val="073046F0"/>
    <w:rsid w:val="079004AC"/>
    <w:rsid w:val="07AF7DD6"/>
    <w:rsid w:val="08553FC0"/>
    <w:rsid w:val="09DC0365"/>
    <w:rsid w:val="0A515319"/>
    <w:rsid w:val="0AF36379"/>
    <w:rsid w:val="0B3B3CEC"/>
    <w:rsid w:val="0B711EB2"/>
    <w:rsid w:val="0BA148CA"/>
    <w:rsid w:val="0BCA73D6"/>
    <w:rsid w:val="0C1165C4"/>
    <w:rsid w:val="0C6A51D9"/>
    <w:rsid w:val="0D110673"/>
    <w:rsid w:val="0DD136FE"/>
    <w:rsid w:val="0F8E2C57"/>
    <w:rsid w:val="1059665E"/>
    <w:rsid w:val="10AC13BA"/>
    <w:rsid w:val="10E1291E"/>
    <w:rsid w:val="1242039C"/>
    <w:rsid w:val="12EF43AD"/>
    <w:rsid w:val="14152719"/>
    <w:rsid w:val="145A6C1B"/>
    <w:rsid w:val="148D7007"/>
    <w:rsid w:val="152B175A"/>
    <w:rsid w:val="156C4BAF"/>
    <w:rsid w:val="159A44E9"/>
    <w:rsid w:val="167A2FF9"/>
    <w:rsid w:val="16F419C3"/>
    <w:rsid w:val="16F4334B"/>
    <w:rsid w:val="17D230FB"/>
    <w:rsid w:val="18544F3B"/>
    <w:rsid w:val="185B7DA6"/>
    <w:rsid w:val="189F2B33"/>
    <w:rsid w:val="19572338"/>
    <w:rsid w:val="1A4C4BC2"/>
    <w:rsid w:val="1A690C02"/>
    <w:rsid w:val="1AEC0734"/>
    <w:rsid w:val="1B174A9D"/>
    <w:rsid w:val="1B3562B6"/>
    <w:rsid w:val="1B693BBA"/>
    <w:rsid w:val="1DEF20B0"/>
    <w:rsid w:val="1E084BB6"/>
    <w:rsid w:val="1FA313B2"/>
    <w:rsid w:val="205E78FA"/>
    <w:rsid w:val="20C30D73"/>
    <w:rsid w:val="21211D42"/>
    <w:rsid w:val="212673AF"/>
    <w:rsid w:val="214243FA"/>
    <w:rsid w:val="21926CA5"/>
    <w:rsid w:val="21A80391"/>
    <w:rsid w:val="21AD613C"/>
    <w:rsid w:val="21F61651"/>
    <w:rsid w:val="22AF2CAF"/>
    <w:rsid w:val="22FA4E84"/>
    <w:rsid w:val="234B02D7"/>
    <w:rsid w:val="23E94958"/>
    <w:rsid w:val="255A0F59"/>
    <w:rsid w:val="257A14F5"/>
    <w:rsid w:val="2630413A"/>
    <w:rsid w:val="26746355"/>
    <w:rsid w:val="26E25112"/>
    <w:rsid w:val="26F0478B"/>
    <w:rsid w:val="27060ACB"/>
    <w:rsid w:val="27196C26"/>
    <w:rsid w:val="277B1ED0"/>
    <w:rsid w:val="2907118A"/>
    <w:rsid w:val="29EF086F"/>
    <w:rsid w:val="2ACB525A"/>
    <w:rsid w:val="2BD6756B"/>
    <w:rsid w:val="2C9B351A"/>
    <w:rsid w:val="2D0A12A0"/>
    <w:rsid w:val="2EFFE297"/>
    <w:rsid w:val="2F3C3F39"/>
    <w:rsid w:val="2F910A64"/>
    <w:rsid w:val="2F9D2C8A"/>
    <w:rsid w:val="2FC36347"/>
    <w:rsid w:val="301437CA"/>
    <w:rsid w:val="30217663"/>
    <w:rsid w:val="305E4C69"/>
    <w:rsid w:val="306113CE"/>
    <w:rsid w:val="31514D55"/>
    <w:rsid w:val="31D80C63"/>
    <w:rsid w:val="33A67A20"/>
    <w:rsid w:val="33A67F51"/>
    <w:rsid w:val="33F926ED"/>
    <w:rsid w:val="340A1D53"/>
    <w:rsid w:val="341E3A80"/>
    <w:rsid w:val="34777EF5"/>
    <w:rsid w:val="34897F99"/>
    <w:rsid w:val="349D1F0A"/>
    <w:rsid w:val="34DD0473"/>
    <w:rsid w:val="34FF0099"/>
    <w:rsid w:val="3565676D"/>
    <w:rsid w:val="36687C65"/>
    <w:rsid w:val="373C61A0"/>
    <w:rsid w:val="377B3D5B"/>
    <w:rsid w:val="37B53F9B"/>
    <w:rsid w:val="37CD653A"/>
    <w:rsid w:val="37ED29A6"/>
    <w:rsid w:val="38A17BF5"/>
    <w:rsid w:val="38A31A41"/>
    <w:rsid w:val="39986CB8"/>
    <w:rsid w:val="39AE0405"/>
    <w:rsid w:val="3A6B0233"/>
    <w:rsid w:val="3B472A63"/>
    <w:rsid w:val="3C263D02"/>
    <w:rsid w:val="3C684897"/>
    <w:rsid w:val="3C995115"/>
    <w:rsid w:val="3CDA7FAF"/>
    <w:rsid w:val="3E006335"/>
    <w:rsid w:val="3E265CA8"/>
    <w:rsid w:val="3E6229C5"/>
    <w:rsid w:val="3E857F2D"/>
    <w:rsid w:val="3F6005CF"/>
    <w:rsid w:val="406011DD"/>
    <w:rsid w:val="433E495C"/>
    <w:rsid w:val="438B6627"/>
    <w:rsid w:val="43CE0765"/>
    <w:rsid w:val="448441B1"/>
    <w:rsid w:val="44C163EF"/>
    <w:rsid w:val="44F96F9A"/>
    <w:rsid w:val="45B6433F"/>
    <w:rsid w:val="46BD1ACE"/>
    <w:rsid w:val="47053BA0"/>
    <w:rsid w:val="47083D77"/>
    <w:rsid w:val="483B6D56"/>
    <w:rsid w:val="48881CFA"/>
    <w:rsid w:val="489E5D02"/>
    <w:rsid w:val="489F2FD7"/>
    <w:rsid w:val="48FA1691"/>
    <w:rsid w:val="490F55ED"/>
    <w:rsid w:val="49263B77"/>
    <w:rsid w:val="49730DEE"/>
    <w:rsid w:val="4AC27CB3"/>
    <w:rsid w:val="4B30207E"/>
    <w:rsid w:val="4BA83B9D"/>
    <w:rsid w:val="4BF72BEF"/>
    <w:rsid w:val="4CA71C17"/>
    <w:rsid w:val="4DDB2299"/>
    <w:rsid w:val="4E2A556E"/>
    <w:rsid w:val="4EEE0288"/>
    <w:rsid w:val="4F7E6880"/>
    <w:rsid w:val="4FA90297"/>
    <w:rsid w:val="4FC41A43"/>
    <w:rsid w:val="4FE60F97"/>
    <w:rsid w:val="50B86B9C"/>
    <w:rsid w:val="50F81C78"/>
    <w:rsid w:val="51DB3C59"/>
    <w:rsid w:val="52B24CB3"/>
    <w:rsid w:val="5337229F"/>
    <w:rsid w:val="53715CA6"/>
    <w:rsid w:val="539856D6"/>
    <w:rsid w:val="548C6068"/>
    <w:rsid w:val="550C0952"/>
    <w:rsid w:val="556D520A"/>
    <w:rsid w:val="55762E42"/>
    <w:rsid w:val="56460C0A"/>
    <w:rsid w:val="56697EED"/>
    <w:rsid w:val="56762E0D"/>
    <w:rsid w:val="57912D02"/>
    <w:rsid w:val="57A7B272"/>
    <w:rsid w:val="58076FD9"/>
    <w:rsid w:val="58470068"/>
    <w:rsid w:val="58747CAC"/>
    <w:rsid w:val="58796A6A"/>
    <w:rsid w:val="5888464D"/>
    <w:rsid w:val="592E1461"/>
    <w:rsid w:val="592F43FE"/>
    <w:rsid w:val="5A1720F9"/>
    <w:rsid w:val="5A382315"/>
    <w:rsid w:val="5AB16E5F"/>
    <w:rsid w:val="5B9C37C2"/>
    <w:rsid w:val="5BA7C654"/>
    <w:rsid w:val="5C2B511A"/>
    <w:rsid w:val="5CD95410"/>
    <w:rsid w:val="5E2B271C"/>
    <w:rsid w:val="5E420213"/>
    <w:rsid w:val="5F8C343A"/>
    <w:rsid w:val="5FF62350"/>
    <w:rsid w:val="60A54109"/>
    <w:rsid w:val="60E80339"/>
    <w:rsid w:val="60FC1EC1"/>
    <w:rsid w:val="611D7B8A"/>
    <w:rsid w:val="61C96E2E"/>
    <w:rsid w:val="61D01CDF"/>
    <w:rsid w:val="627B2599"/>
    <w:rsid w:val="62A2745B"/>
    <w:rsid w:val="636F0721"/>
    <w:rsid w:val="63B41EB4"/>
    <w:rsid w:val="64BA1329"/>
    <w:rsid w:val="64C0607C"/>
    <w:rsid w:val="65756C86"/>
    <w:rsid w:val="65E17CC1"/>
    <w:rsid w:val="66620ACD"/>
    <w:rsid w:val="67273D4E"/>
    <w:rsid w:val="674D385B"/>
    <w:rsid w:val="67580DE6"/>
    <w:rsid w:val="676F09E1"/>
    <w:rsid w:val="67EA609E"/>
    <w:rsid w:val="69044E80"/>
    <w:rsid w:val="69247EA4"/>
    <w:rsid w:val="694E5498"/>
    <w:rsid w:val="6C1B2F7E"/>
    <w:rsid w:val="6CF32C46"/>
    <w:rsid w:val="6D64358F"/>
    <w:rsid w:val="6D6444C6"/>
    <w:rsid w:val="6D6C240F"/>
    <w:rsid w:val="6E2A03F9"/>
    <w:rsid w:val="6E383A34"/>
    <w:rsid w:val="6F790DC8"/>
    <w:rsid w:val="70194127"/>
    <w:rsid w:val="70D872A2"/>
    <w:rsid w:val="71450A6A"/>
    <w:rsid w:val="729E47F7"/>
    <w:rsid w:val="72A1782D"/>
    <w:rsid w:val="72C44AC8"/>
    <w:rsid w:val="73311482"/>
    <w:rsid w:val="74C04AD3"/>
    <w:rsid w:val="75082EC5"/>
    <w:rsid w:val="75DF73F2"/>
    <w:rsid w:val="760F2E08"/>
    <w:rsid w:val="76E67F0D"/>
    <w:rsid w:val="77193994"/>
    <w:rsid w:val="77E80C59"/>
    <w:rsid w:val="77F407DD"/>
    <w:rsid w:val="79155974"/>
    <w:rsid w:val="79613959"/>
    <w:rsid w:val="798524E4"/>
    <w:rsid w:val="799F53DC"/>
    <w:rsid w:val="7A36133F"/>
    <w:rsid w:val="7A7F1C49"/>
    <w:rsid w:val="7B5B7AE6"/>
    <w:rsid w:val="7B7B6628"/>
    <w:rsid w:val="7BA7071E"/>
    <w:rsid w:val="7BDF6DA8"/>
    <w:rsid w:val="7C113F6A"/>
    <w:rsid w:val="7C4B3D48"/>
    <w:rsid w:val="7C7EDC1A"/>
    <w:rsid w:val="7CCED98D"/>
    <w:rsid w:val="7D08410F"/>
    <w:rsid w:val="7D5F4C86"/>
    <w:rsid w:val="7DB96DED"/>
    <w:rsid w:val="7DD3AD81"/>
    <w:rsid w:val="7EFF6F9D"/>
    <w:rsid w:val="7F470ACF"/>
    <w:rsid w:val="7F6C36DA"/>
    <w:rsid w:val="7F7FE70F"/>
    <w:rsid w:val="7FE4168D"/>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toc 3"/>
    <w:next w:val="1"/>
    <w:qFormat/>
    <w:uiPriority w:val="0"/>
    <w:pPr>
      <w:widowControl w:val="0"/>
      <w:spacing w:line="640" w:lineRule="exact"/>
      <w:ind w:firstLine="720" w:firstLineChars="200"/>
      <w:jc w:val="both"/>
    </w:pPr>
    <w:rPr>
      <w:rFonts w:hint="default" w:ascii="仿宋_GB2312" w:hAnsi="Times New Roman" w:eastAsia="仿宋_GB2312" w:cs="Times New Roman"/>
      <w:kern w:val="2"/>
      <w:sz w:val="36"/>
      <w:szCs w:val="36"/>
      <w:lang w:val="en-US" w:eastAsia="zh-CN"/>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 w:type="paragraph" w:customStyle="1" w:styleId="21">
    <w:name w:val="Table Text"/>
    <w:basedOn w:val="1"/>
    <w:semiHidden/>
    <w:qFormat/>
    <w:uiPriority w:val="0"/>
    <w:rPr>
      <w:rFonts w:ascii="宋体" w:hAnsi="宋体" w:eastAsia="宋体" w:cs="宋体"/>
      <w:sz w:val="19"/>
      <w:szCs w:val="19"/>
      <w:lang w:val="en-US" w:eastAsia="en-US" w:bidi="ar-SA"/>
    </w:rPr>
  </w:style>
  <w:style w:type="table" w:customStyle="1" w:styleId="2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52524.68</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9928.03</c:v>
                </c:pt>
                <c:pt idx="1">
                  <c:v>42596.65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3819</Words>
  <Characters>6444</Characters>
  <Lines>44</Lines>
  <Paragraphs>12</Paragraphs>
  <TotalTime>0</TotalTime>
  <ScaleCrop>false</ScaleCrop>
  <LinksUpToDate>false</LinksUpToDate>
  <CharactersWithSpaces>6463</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Lenovo</cp:lastModifiedBy>
  <cp:lastPrinted>2025-08-27T09:22:00Z</cp:lastPrinted>
  <dcterms:modified xsi:type="dcterms:W3CDTF">2025-08-28T06:45:13Z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435078ACFECC4A5A8A519EF4C3681114_13</vt:lpwstr>
  </property>
  <property fmtid="{D5CDD505-2E9C-101B-9397-08002B2CF9AE}" pid="4" name="KSOTemplateDocerSaveRecord">
    <vt:lpwstr>eyJoZGlkIjoiMzc4NWY1MzkzMjk1MGZhYTYzN2RlYzY2ZjI5NzA1ZTciLCJ1c2VySWQiOiIxMDExMTUzMTMyIn0=</vt:lpwstr>
  </property>
</Properties>
</file>