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968"/>
        <w:gridCol w:w="98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临时救助经费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确保辖区低保、低收入、困境儿童等困难群体的衣、食、住、行等生活方面及就医、就学方面均能有基本保障，实施各类困难人员家庭生活救助、应急救助，及时发现掌握困难需求，畅通救助渠道，提升精准救助的水平，保障各类符合条件人员及时得以救助，增进民生福祉。</w:t>
            </w:r>
          </w:p>
        </w:tc>
        <w:tc>
          <w:tcPr>
            <w:tcW w:w="44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确保辖区低保、低收入、困境儿童等困难群体的衣、食、住、行等生活方面及就医、就学方面均能有基本保障，实施各类困难人员家庭生活救助、应急救助，2024年发放临时救助金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临时救助户次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0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719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严格按照标准执行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指标2：救助发放对象准确率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救助金发放方式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依申请发放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依申请及时准确发放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sz w:val="18"/>
                <w:szCs w:val="20"/>
              </w:rPr>
              <w:t>≤99.8541</w:t>
            </w:r>
            <w:r>
              <w:rPr>
                <w:rFonts w:hint="eastAsia"/>
                <w:sz w:val="18"/>
                <w:szCs w:val="20"/>
                <w:lang w:eastAsia="zh-CN"/>
              </w:rPr>
              <w:t>万元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99.8541</w:t>
            </w:r>
            <w:r>
              <w:rPr>
                <w:rFonts w:hint="eastAsia"/>
                <w:sz w:val="18"/>
                <w:szCs w:val="20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加强对社会救助对象的针对性帮扶，及时有效提供补助，最大程度减轻困难群众的生活必要支出</w:t>
            </w: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0"/>
              </w:rPr>
              <w:t>加强对社会救助对象的针对性帮扶，及时有效提供补助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0A11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5BD5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65DE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378D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165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989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07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39AF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2DFA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42F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5E4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126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3A5A67"/>
    <w:rsid w:val="0E420837"/>
    <w:rsid w:val="1FE95CD5"/>
    <w:rsid w:val="220A2D0A"/>
    <w:rsid w:val="29D246FE"/>
    <w:rsid w:val="2C0377BC"/>
    <w:rsid w:val="35C675CF"/>
    <w:rsid w:val="397D6532"/>
    <w:rsid w:val="5B43150D"/>
    <w:rsid w:val="5F581B97"/>
    <w:rsid w:val="62D6399F"/>
    <w:rsid w:val="63E51B3E"/>
    <w:rsid w:val="6F400352"/>
    <w:rsid w:val="70273CB9"/>
    <w:rsid w:val="74A8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814</Characters>
  <Lines>6</Lines>
  <Paragraphs>1</Paragraphs>
  <TotalTime>1</TotalTime>
  <ScaleCrop>false</ScaleCrop>
  <LinksUpToDate>false</LinksUpToDate>
  <CharactersWithSpaces>955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2025-08-28T03:25:40Z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