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250"/>
        <w:gridCol w:w="98"/>
        <w:gridCol w:w="770"/>
        <w:gridCol w:w="17"/>
        <w:gridCol w:w="1097"/>
        <w:gridCol w:w="536"/>
        <w:gridCol w:w="160"/>
        <w:gridCol w:w="365"/>
        <w:gridCol w:w="425"/>
        <w:gridCol w:w="46"/>
        <w:gridCol w:w="699"/>
      </w:tblGrid>
      <w:tr>
        <w:tblPrEx>
          <w:tblLayout w:type="fixed"/>
          <w:tblCellMar>
            <w:top w:w="0" w:type="dxa"/>
            <w:left w:w="108" w:type="dxa"/>
            <w:bottom w:w="0" w:type="dxa"/>
            <w:right w:w="108" w:type="dxa"/>
          </w:tblCellMar>
        </w:tblPrEx>
        <w:trPr>
          <w:trHeight w:val="440" w:hRule="exact"/>
          <w:jc w:val="center"/>
        </w:trPr>
        <w:tc>
          <w:tcPr>
            <w:tcW w:w="8928" w:type="dxa"/>
            <w:gridSpan w:val="16"/>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6"/>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共青团工作经费</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党群工作办公室</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广外街道办事处</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40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443"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14.17</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12.155</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bookmarkStart w:id="0" w:name="OLE_LINK1"/>
            <w:bookmarkStart w:id="1" w:name="OLE_LINK2"/>
            <w:r>
              <w:rPr>
                <w:rFonts w:hint="eastAsia" w:ascii="宋体" w:hAnsi="宋体" w:eastAsia="宋体" w:cs="宋体"/>
                <w:kern w:val="0"/>
                <w:sz w:val="18"/>
                <w:szCs w:val="18"/>
                <w:lang w:val="en-US" w:eastAsia="zh-CN"/>
              </w:rPr>
              <w:t>85.78</w:t>
            </w:r>
            <w:bookmarkEnd w:id="0"/>
            <w:r>
              <w:rPr>
                <w:rFonts w:hint="eastAsia" w:ascii="宋体" w:hAnsi="宋体" w:eastAsia="宋体" w:cs="宋体"/>
                <w:kern w:val="0"/>
                <w:sz w:val="18"/>
                <w:szCs w:val="18"/>
                <w:lang w:val="en-US" w:eastAsia="zh-CN"/>
              </w:rPr>
              <w:t>%</w:t>
            </w:r>
            <w:bookmarkEnd w:id="1"/>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8.578</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13</w:t>
            </w: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14.17</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12.155</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85.78%</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8"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23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4115"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2452"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235"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default" w:ascii="宋体" w:hAnsi="宋体" w:eastAsia="宋体" w:cs="宋体"/>
                <w:kern w:val="0"/>
                <w:sz w:val="18"/>
                <w:szCs w:val="18"/>
                <w:lang w:val="en-US" w:eastAsia="zh-CN"/>
              </w:rPr>
              <w:t>紧紧围绕“引领凝聚青年、组织动员青年、联系服务青年”三项职责，深入学习贯彻习近平总书记在同团中央新一届领导班子集体谈话时的重要讲话精神和团十九大工作部署，坚持党建带团建、队建的工作思路，</w:t>
            </w:r>
            <w:r>
              <w:rPr>
                <w:rFonts w:hint="eastAsia" w:ascii="宋体" w:hAnsi="宋体" w:eastAsia="宋体" w:cs="宋体"/>
                <w:kern w:val="0"/>
                <w:sz w:val="18"/>
                <w:szCs w:val="18"/>
                <w:lang w:val="en-US" w:eastAsia="zh-CN"/>
              </w:rPr>
              <w:t>依托</w:t>
            </w:r>
            <w:r>
              <w:rPr>
                <w:rFonts w:hint="default" w:ascii="宋体" w:hAnsi="宋体" w:eastAsia="宋体" w:cs="宋体"/>
                <w:kern w:val="0"/>
                <w:sz w:val="18"/>
                <w:szCs w:val="18"/>
                <w:lang w:val="en-US" w:eastAsia="zh-CN"/>
              </w:rPr>
              <w:t>区域化团建单位的资源优势</w:t>
            </w:r>
            <w:r>
              <w:rPr>
                <w:rFonts w:hint="eastAsia" w:ascii="宋体" w:hAnsi="宋体" w:eastAsia="宋体" w:cs="宋体"/>
                <w:kern w:val="0"/>
                <w:sz w:val="18"/>
                <w:szCs w:val="18"/>
                <w:lang w:val="en-US" w:eastAsia="zh-CN"/>
              </w:rPr>
              <w:t>，</w:t>
            </w:r>
            <w:r>
              <w:rPr>
                <w:rFonts w:hint="default" w:ascii="宋体" w:hAnsi="宋体" w:eastAsia="宋体" w:cs="宋体"/>
                <w:kern w:val="0"/>
                <w:sz w:val="18"/>
                <w:szCs w:val="18"/>
                <w:lang w:val="en-US" w:eastAsia="zh-CN"/>
              </w:rPr>
              <w:t>进开展青年就业、创业指导、“精准帮扶”和未成年人权益保护等工作。做好校外少先队组织建设，建立“党团队”工作机制，营造全社会关心关爱青少年安全健康良好范围。</w:t>
            </w:r>
          </w:p>
        </w:tc>
        <w:tc>
          <w:tcPr>
            <w:tcW w:w="4115" w:type="dxa"/>
            <w:gridSpan w:val="9"/>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开展学习教育活动100余次，联动辖区4家中学团组织、9家小学少先队中队开展主题活动50余场，累计参加青少年800余人次；开展“暑假托管班”2周，服务40余人次。完成街道困境青少年库内困境青少年帮扶工作。</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53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指标1：区域化团组织活动</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≥10次</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r>
      <w:tr>
        <w:tblPrEx>
          <w:tblLayout w:type="fixed"/>
          <w:tblCellMar>
            <w:top w:w="0" w:type="dxa"/>
            <w:left w:w="108" w:type="dxa"/>
            <w:bottom w:w="0" w:type="dxa"/>
            <w:right w:w="108" w:type="dxa"/>
          </w:tblCellMar>
        </w:tblPrEx>
        <w:trPr>
          <w:trHeight w:val="56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指标2：五四青年节系列活动</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≥5次</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指标3：校外少先队活动</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≥8次</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指标4：覆盖青年人</w:t>
            </w:r>
            <w:r>
              <w:rPr>
                <w:rFonts w:hint="eastAsia" w:ascii="宋体" w:hAnsi="宋体" w:eastAsia="宋体" w:cs="宋体"/>
                <w:color w:val="000000"/>
                <w:kern w:val="0"/>
                <w:sz w:val="18"/>
                <w:szCs w:val="18"/>
                <w:lang w:eastAsia="zh-CN"/>
              </w:rPr>
              <w:t>次</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≥1000人</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1169人</w:t>
            </w:r>
            <w:r>
              <w:rPr>
                <w:rFonts w:hint="eastAsia" w:ascii="宋体" w:hAnsi="宋体" w:eastAsia="宋体" w:cs="宋体"/>
                <w:color w:val="000000"/>
                <w:kern w:val="0"/>
                <w:sz w:val="18"/>
                <w:szCs w:val="18"/>
                <w:lang w:eastAsia="zh-CN"/>
              </w:rPr>
              <w:t>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62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指标5：举办假期自护活动</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≥2次</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指标6：覆盖青少年人</w:t>
            </w:r>
            <w:r>
              <w:rPr>
                <w:rFonts w:hint="eastAsia" w:ascii="宋体" w:hAnsi="宋体" w:eastAsia="宋体" w:cs="宋体"/>
                <w:color w:val="000000"/>
                <w:kern w:val="0"/>
                <w:sz w:val="18"/>
                <w:szCs w:val="18"/>
                <w:lang w:eastAsia="zh-CN"/>
              </w:rPr>
              <w:t>次</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≥300人</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400人</w:t>
            </w:r>
            <w:r>
              <w:rPr>
                <w:rFonts w:hint="eastAsia" w:ascii="宋体" w:hAnsi="宋体" w:eastAsia="宋体" w:cs="宋体"/>
                <w:color w:val="000000"/>
                <w:kern w:val="0"/>
                <w:sz w:val="18"/>
                <w:szCs w:val="18"/>
                <w:lang w:eastAsia="zh-CN"/>
              </w:rPr>
              <w:t>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指标7：青年汇活动</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≥5次</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83次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3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指标8：青年志愿者服务活动</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≥5次</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指标9：覆盖青少年志愿者人</w:t>
            </w:r>
            <w:r>
              <w:rPr>
                <w:rFonts w:hint="eastAsia" w:ascii="宋体" w:hAnsi="宋体" w:eastAsia="宋体" w:cs="宋体"/>
                <w:color w:val="000000"/>
                <w:kern w:val="0"/>
                <w:sz w:val="18"/>
                <w:szCs w:val="18"/>
                <w:lang w:eastAsia="zh-CN"/>
              </w:rPr>
              <w:t>次</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1149人</w:t>
            </w:r>
            <w:r>
              <w:rPr>
                <w:rFonts w:hint="eastAsia" w:ascii="宋体" w:hAnsi="宋体" w:eastAsia="宋体" w:cs="宋体"/>
                <w:color w:val="000000"/>
                <w:kern w:val="0"/>
                <w:sz w:val="18"/>
                <w:szCs w:val="18"/>
                <w:lang w:eastAsia="zh-CN"/>
              </w:rPr>
              <w:t>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7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指标1：开展形式多样的团建、队建活动</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达到预期效果</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达到预期效果</w:t>
            </w:r>
            <w:r>
              <w:rPr>
                <w:rFonts w:hint="eastAsia" w:ascii="宋体" w:hAnsi="宋体" w:eastAsia="宋体" w:cs="宋体"/>
                <w:kern w:val="0"/>
                <w:sz w:val="18"/>
                <w:szCs w:val="18"/>
                <w:lang w:eastAsia="zh-CN"/>
              </w:rPr>
              <w:t>，开展</w:t>
            </w:r>
            <w:r>
              <w:rPr>
                <w:rFonts w:hint="eastAsia" w:ascii="宋体" w:hAnsi="宋体" w:eastAsia="宋体" w:cs="宋体"/>
                <w:kern w:val="0"/>
                <w:sz w:val="18"/>
                <w:szCs w:val="18"/>
                <w:lang w:val="en-US" w:eastAsia="zh-CN"/>
              </w:rPr>
              <w:t>40场活动。</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指标2：活动执行率</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指标3：</w:t>
            </w:r>
            <w:r>
              <w:rPr>
                <w:rFonts w:hint="eastAsia" w:ascii="宋体" w:hAnsi="宋体" w:eastAsia="宋体" w:cs="宋体"/>
                <w:color w:val="000000"/>
                <w:kern w:val="0"/>
                <w:sz w:val="18"/>
                <w:szCs w:val="18"/>
              </w:rPr>
              <w:t>方案执行率</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22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项目完成情况</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严格按照项目实施方案执行</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已完成</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43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082"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项目预算控制数</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≤14.17万</w:t>
            </w:r>
          </w:p>
        </w:tc>
        <w:tc>
          <w:tcPr>
            <w:tcW w:w="16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12.155万</w:t>
            </w:r>
          </w:p>
        </w:tc>
        <w:tc>
          <w:tcPr>
            <w:tcW w:w="5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Layout w:type="fixed"/>
          <w:tblCellMar>
            <w:top w:w="0" w:type="dxa"/>
            <w:left w:w="108" w:type="dxa"/>
            <w:bottom w:w="0" w:type="dxa"/>
            <w:right w:w="108" w:type="dxa"/>
          </w:tblCellMar>
        </w:tblPrEx>
        <w:trPr>
          <w:trHeight w:val="2473"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82"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指标1：切实把握青年群众需求，针对性开展精准服务和活动，提升团组织的凝聚力和向心力</w:t>
            </w:r>
          </w:p>
        </w:tc>
        <w:tc>
          <w:tcPr>
            <w:tcW w:w="885"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达到预期效果</w:t>
            </w:r>
          </w:p>
        </w:tc>
        <w:tc>
          <w:tcPr>
            <w:tcW w:w="16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达到预期效果。</w:t>
            </w:r>
            <w:r>
              <w:rPr>
                <w:rFonts w:hint="eastAsia" w:ascii="宋体" w:hAnsi="宋体" w:eastAsia="宋体" w:cs="宋体"/>
                <w:kern w:val="0"/>
                <w:sz w:val="18"/>
                <w:szCs w:val="18"/>
              </w:rPr>
              <w:t>一是完善区域化团建机制，推动社区治理。二是做好困境青少年的精准帮扶工作，认真梳理困境青少年库</w:t>
            </w:r>
            <w:r>
              <w:rPr>
                <w:rFonts w:hint="eastAsia" w:ascii="宋体" w:hAnsi="宋体" w:eastAsia="宋体" w:cs="宋体"/>
                <w:kern w:val="0"/>
                <w:sz w:val="18"/>
                <w:szCs w:val="18"/>
                <w:lang w:eastAsia="zh-CN"/>
              </w:rPr>
              <w:t>。三是探索打造“1+5+N”融合学习法</w:t>
            </w:r>
          </w:p>
        </w:tc>
        <w:tc>
          <w:tcPr>
            <w:tcW w:w="5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14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指标2：加强青少年自护知识的认知，增强青少年自我防护的意识。</w:t>
            </w:r>
          </w:p>
        </w:tc>
        <w:tc>
          <w:tcPr>
            <w:tcW w:w="88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达到预期效果</w:t>
            </w:r>
          </w:p>
        </w:tc>
        <w:tc>
          <w:tcPr>
            <w:tcW w:w="163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rPr>
              <w:t>达到预期效果</w:t>
            </w:r>
            <w:r>
              <w:rPr>
                <w:rFonts w:hint="eastAsia" w:ascii="宋体" w:hAnsi="宋体" w:eastAsia="宋体" w:cs="宋体"/>
                <w:kern w:val="0"/>
                <w:sz w:val="18"/>
                <w:szCs w:val="18"/>
                <w:lang w:eastAsia="zh-CN"/>
              </w:rPr>
              <w:t>，开展</w:t>
            </w:r>
            <w:r>
              <w:rPr>
                <w:rFonts w:hint="eastAsia" w:ascii="宋体" w:hAnsi="宋体" w:eastAsia="宋体" w:cs="宋体"/>
                <w:kern w:val="0"/>
                <w:sz w:val="18"/>
                <w:szCs w:val="18"/>
                <w:lang w:val="en-US" w:eastAsia="zh-CN"/>
              </w:rPr>
              <w:t>自护类活动3次</w:t>
            </w:r>
          </w:p>
        </w:tc>
        <w:tc>
          <w:tcPr>
            <w:tcW w:w="5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25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指标3：充分发挥基层团组织枢纽型社会组织作用，创新团建工作思路，加强区域化团建工作，与辖区单位共建共发展。</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达到预期效果</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达到预期效果</w:t>
            </w:r>
            <w:r>
              <w:rPr>
                <w:rFonts w:hint="eastAsia" w:ascii="宋体" w:hAnsi="宋体" w:eastAsia="宋体" w:cs="宋体"/>
                <w:kern w:val="0"/>
                <w:sz w:val="18"/>
                <w:szCs w:val="18"/>
                <w:lang w:eastAsia="zh-CN"/>
              </w:rPr>
              <w:t>。用好青年工作联席会工作机制，以“共商区域发展 共绘团建同心圆”为主题，组织召开团建工作交流发展沟通会。</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03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指标2：依法维护青少年自身的合法权益,保护和促进其自身的健康成长。</w:t>
            </w:r>
          </w:p>
        </w:tc>
        <w:tc>
          <w:tcPr>
            <w:tcW w:w="885"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达到预期效果</w:t>
            </w:r>
          </w:p>
        </w:tc>
        <w:tc>
          <w:tcPr>
            <w:tcW w:w="163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达到预期效果</w:t>
            </w:r>
            <w:r>
              <w:rPr>
                <w:rFonts w:hint="eastAsia" w:ascii="宋体" w:hAnsi="宋体" w:eastAsia="宋体" w:cs="宋体"/>
                <w:kern w:val="0"/>
                <w:sz w:val="18"/>
                <w:szCs w:val="18"/>
                <w:lang w:eastAsia="zh-CN"/>
              </w:rPr>
              <w:t>，共开展</w:t>
            </w:r>
            <w:bookmarkStart w:id="2" w:name="_GoBack"/>
            <w:bookmarkEnd w:id="2"/>
            <w:r>
              <w:rPr>
                <w:rFonts w:hint="eastAsia" w:ascii="宋体" w:hAnsi="宋体" w:eastAsia="宋体" w:cs="宋体"/>
                <w:kern w:val="0"/>
                <w:sz w:val="18"/>
                <w:szCs w:val="18"/>
                <w:lang w:eastAsia="zh-CN"/>
              </w:rPr>
              <w:t>普法维权类</w:t>
            </w:r>
            <w:r>
              <w:rPr>
                <w:rFonts w:hint="eastAsia" w:ascii="宋体" w:hAnsi="宋体" w:eastAsia="宋体" w:cs="宋体"/>
                <w:kern w:val="0"/>
                <w:sz w:val="18"/>
                <w:szCs w:val="18"/>
                <w:lang w:val="en-US" w:eastAsia="zh-CN"/>
              </w:rPr>
              <w:t>活动4次</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74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65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82" w:type="dxa"/>
            <w:gridSpan w:val="3"/>
            <w:tcBorders>
              <w:top w:val="single" w:color="auto" w:sz="4" w:space="0"/>
              <w:left w:val="nil"/>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指标3：更好的服务青年、引导青年、团结青年，提高团组织的吸引力和凝聚力。提高下沉干部的志愿服务宣传力度。</w:t>
            </w:r>
          </w:p>
        </w:tc>
        <w:tc>
          <w:tcPr>
            <w:tcW w:w="885" w:type="dxa"/>
            <w:gridSpan w:val="3"/>
            <w:tcBorders>
              <w:top w:val="nil"/>
              <w:left w:val="nil"/>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达到预期效果</w:t>
            </w:r>
          </w:p>
        </w:tc>
        <w:tc>
          <w:tcPr>
            <w:tcW w:w="16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sz w:val="18"/>
                <w:szCs w:val="18"/>
              </w:rPr>
              <w:t>联系走访青年2</w:t>
            </w:r>
            <w:r>
              <w:rPr>
                <w:rFonts w:hint="eastAsia" w:ascii="宋体" w:hAnsi="宋体" w:eastAsia="宋体" w:cs="宋体"/>
                <w:sz w:val="18"/>
                <w:szCs w:val="18"/>
                <w:lang w:val="en-US" w:eastAsia="zh-CN"/>
              </w:rPr>
              <w:t>32</w:t>
            </w:r>
            <w:r>
              <w:rPr>
                <w:rFonts w:hint="eastAsia" w:ascii="宋体" w:hAnsi="宋体" w:eastAsia="宋体" w:cs="宋体"/>
                <w:sz w:val="18"/>
                <w:szCs w:val="18"/>
              </w:rPr>
              <w:t>名，收集青年</w:t>
            </w:r>
            <w:r>
              <w:rPr>
                <w:rFonts w:hint="eastAsia" w:ascii="宋体" w:hAnsi="宋体" w:eastAsia="宋体" w:cs="宋体"/>
                <w:sz w:val="18"/>
                <w:szCs w:val="18"/>
                <w:lang w:val="en-US" w:eastAsia="zh-CN"/>
              </w:rPr>
              <w:t>26</w:t>
            </w:r>
            <w:r>
              <w:rPr>
                <w:rFonts w:hint="eastAsia" w:ascii="宋体" w:hAnsi="宋体" w:eastAsia="宋体" w:cs="宋体"/>
                <w:sz w:val="18"/>
                <w:szCs w:val="18"/>
              </w:rPr>
              <w:t>条有针对性的意见建议，提升共青团对青年的组织覆盖和工作影响。</w:t>
            </w:r>
          </w:p>
        </w:tc>
        <w:tc>
          <w:tcPr>
            <w:tcW w:w="5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004" w:hRule="exact"/>
          <w:jc w:val="center"/>
        </w:trPr>
        <w:tc>
          <w:tcPr>
            <w:tcW w:w="7233"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98.578</w:t>
            </w:r>
          </w:p>
        </w:tc>
        <w:tc>
          <w:tcPr>
            <w:tcW w:w="7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spacing w:line="600" w:lineRule="exact"/>
        <w:rPr>
          <w:rFonts w:ascii="宋体" w:hAnsi="宋体" w:eastAsia="宋体" w:cs="宋体"/>
          <w:b/>
          <w:color w:val="000000"/>
          <w:kern w:val="0"/>
          <w:sz w:val="22"/>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OTFjZjA2ZWRkOTE5NDJiYzI0NzllMmUxYmU4ODQifQ=="/>
  </w:docVars>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1F121F4"/>
    <w:rsid w:val="0E420837"/>
    <w:rsid w:val="1DF9722E"/>
    <w:rsid w:val="29B265A5"/>
    <w:rsid w:val="354906C6"/>
    <w:rsid w:val="397D6532"/>
    <w:rsid w:val="3FAF09F9"/>
    <w:rsid w:val="402937DB"/>
    <w:rsid w:val="448569A9"/>
    <w:rsid w:val="4578772E"/>
    <w:rsid w:val="45EE1552"/>
    <w:rsid w:val="46B75674"/>
    <w:rsid w:val="4C32446A"/>
    <w:rsid w:val="53383B2D"/>
    <w:rsid w:val="5F581B97"/>
    <w:rsid w:val="63E51B3E"/>
    <w:rsid w:val="652E1BB2"/>
    <w:rsid w:val="655C4C15"/>
    <w:rsid w:val="6D8B1A4F"/>
    <w:rsid w:val="6ED35655"/>
    <w:rsid w:val="75414891"/>
    <w:rsid w:val="78D87374"/>
    <w:rsid w:val="7E5D6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rFonts w:ascii="宋体" w:hAnsi="宋体" w:cs="Calibri"/>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310</Words>
  <Characters>316</Characters>
  <Lines>8</Lines>
  <Paragraphs>2</Paragraphs>
  <TotalTime>0</TotalTime>
  <ScaleCrop>false</ScaleCrop>
  <LinksUpToDate>false</LinksUpToDate>
  <CharactersWithSpaces>328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xjq</cp:lastModifiedBy>
  <dcterms:modified xsi:type="dcterms:W3CDTF">2025-08-28T09:32:17Z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0FC8EB34040749059F0669F194B25230_12</vt:lpwstr>
  </property>
</Properties>
</file>