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仿宋_GB2312" w:hAnsi="Times New Roman" w:eastAsia="仿宋_GB2312" w:cs="Times New Roman"/>
          <w:b/>
          <w:sz w:val="44"/>
          <w:szCs w:val="44"/>
        </w:rPr>
      </w:pPr>
    </w:p>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800"/>
        <w:gridCol w:w="314"/>
        <w:gridCol w:w="1036"/>
        <w:gridCol w:w="1196"/>
        <w:gridCol w:w="40"/>
        <w:gridCol w:w="501"/>
        <w:gridCol w:w="155"/>
        <w:gridCol w:w="395"/>
        <w:gridCol w:w="441"/>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广外街道垃圾分类中转站运行服务　</w:t>
            </w:r>
          </w:p>
        </w:tc>
      </w:tr>
      <w:tr>
        <w:tblPrEx>
          <w:tblLayout w:type="fixed"/>
          <w:tblCellMar>
            <w:top w:w="0" w:type="dxa"/>
            <w:left w:w="108" w:type="dxa"/>
            <w:bottom w:w="0" w:type="dxa"/>
            <w:right w:w="108" w:type="dxa"/>
          </w:tblCellMar>
        </w:tblPrEx>
        <w:trPr>
          <w:trHeight w:val="536"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39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北京市西城区人民政府广安门外街道办事处</w:t>
            </w:r>
          </w:p>
        </w:tc>
        <w:tc>
          <w:tcPr>
            <w:tcW w:w="11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北京市西城区人民政府广安门外街道办事处</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39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11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0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OLE_LINK1" w:colFirst="2" w:colLast="4"/>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178.16</w:t>
            </w:r>
          </w:p>
        </w:tc>
        <w:tc>
          <w:tcPr>
            <w:tcW w:w="10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1" w:name="OLE_LINK3"/>
            <w:r>
              <w:rPr>
                <w:rFonts w:hint="eastAsia" w:ascii="宋体" w:hAnsi="宋体" w:eastAsia="宋体" w:cs="宋体"/>
                <w:kern w:val="0"/>
                <w:sz w:val="18"/>
                <w:szCs w:val="18"/>
              </w:rPr>
              <w:t>178.16</w:t>
            </w:r>
            <w:bookmarkEnd w:id="1"/>
          </w:p>
        </w:tc>
        <w:tc>
          <w:tcPr>
            <w:tcW w:w="11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178.16</w:t>
            </w:r>
          </w:p>
        </w:tc>
        <w:tc>
          <w:tcPr>
            <w:tcW w:w="696"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bookmarkStart w:id="2" w:name="OLE_LINK2"/>
            <w:r>
              <w:rPr>
                <w:rFonts w:hint="eastAsia" w:ascii="宋体" w:hAnsi="宋体" w:eastAsia="宋体" w:cs="宋体"/>
                <w:kern w:val="0"/>
                <w:sz w:val="18"/>
                <w:szCs w:val="18"/>
                <w:lang w:val="en-US" w:eastAsia="zh-CN"/>
              </w:rPr>
              <w:t>100%</w:t>
            </w:r>
            <w:bookmarkEnd w:id="2"/>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bookmarkEnd w:id="0"/>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w:t>
            </w:r>
            <w:bookmarkStart w:id="4" w:name="_GoBack"/>
            <w:bookmarkEnd w:id="4"/>
            <w:r>
              <w:rPr>
                <w:rFonts w:hint="eastAsia" w:ascii="宋体" w:hAnsi="宋体" w:eastAsia="宋体" w:cs="宋体"/>
                <w:kern w:val="0"/>
                <w:sz w:val="18"/>
                <w:szCs w:val="18"/>
              </w:rPr>
              <w:t>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178.16</w:t>
            </w:r>
          </w:p>
        </w:tc>
        <w:tc>
          <w:tcPr>
            <w:tcW w:w="10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178.16</w:t>
            </w:r>
          </w:p>
        </w:tc>
        <w:tc>
          <w:tcPr>
            <w:tcW w:w="11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178.16</w:t>
            </w:r>
          </w:p>
        </w:tc>
        <w:tc>
          <w:tcPr>
            <w:tcW w:w="696"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3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9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3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9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9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2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133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23"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为确保广外街道垃圾存放处的大件垃圾及无主渣土及时得到清运，广外街道城市管理办公室通过续签或者招投标方式聘请第三方，进行垃圾分拣、解体、破碎及洒水等相关作业，并将大件垃圾及无主渣土外运，从而保证垃圾存放处环境整洁，无扬尘产生。</w:t>
            </w:r>
          </w:p>
        </w:tc>
        <w:tc>
          <w:tcPr>
            <w:tcW w:w="342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eastAsia="zh-CN"/>
              </w:rPr>
              <w:t>完成</w:t>
            </w:r>
            <w:r>
              <w:rPr>
                <w:rFonts w:hint="eastAsia" w:ascii="宋体" w:hAnsi="宋体" w:eastAsia="宋体" w:cs="宋体"/>
                <w:kern w:val="0"/>
                <w:sz w:val="18"/>
                <w:szCs w:val="18"/>
              </w:rPr>
              <w:t>垃圾分拣、解体、破碎及洒水等相关作业，并将大件垃圾及无主渣土外运，保证垃圾存放处环境整洁，无扬尘产生。</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5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23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8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51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服务区域为广外辖区</w:t>
            </w: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≥2.9万平方公里</w:t>
            </w:r>
          </w:p>
        </w:tc>
        <w:tc>
          <w:tcPr>
            <w:tcW w:w="123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2.9万平方公里</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51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监督检查合格率</w:t>
            </w: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123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4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51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第三方应按照城市管理办公室的要求及合同规定的的工作标准来进行作业</w:t>
            </w: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及时清运垃圾及渣土，做好垃圾苫盖</w:t>
            </w:r>
            <w:r>
              <w:rPr>
                <w:rFonts w:hint="eastAsia" w:ascii="宋体" w:hAnsi="宋体" w:eastAsia="宋体" w:cs="宋体"/>
                <w:kern w:val="0"/>
                <w:sz w:val="18"/>
                <w:szCs w:val="18"/>
                <w:lang w:eastAsia="zh-CN"/>
              </w:rPr>
              <w:t>、降尘</w:t>
            </w:r>
            <w:r>
              <w:rPr>
                <w:rFonts w:hint="eastAsia" w:ascii="宋体" w:hAnsi="宋体" w:eastAsia="宋体" w:cs="宋体"/>
                <w:kern w:val="0"/>
                <w:sz w:val="18"/>
                <w:szCs w:val="18"/>
              </w:rPr>
              <w:t>。</w:t>
            </w:r>
          </w:p>
        </w:tc>
        <w:tc>
          <w:tcPr>
            <w:tcW w:w="123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清运垃圾</w:t>
            </w:r>
            <w:r>
              <w:rPr>
                <w:rFonts w:hint="eastAsia" w:ascii="宋体" w:hAnsi="宋体" w:eastAsia="宋体" w:cs="宋体"/>
                <w:kern w:val="0"/>
                <w:sz w:val="18"/>
                <w:szCs w:val="18"/>
                <w:lang w:eastAsia="zh-CN"/>
              </w:rPr>
              <w:t>及时，降尘措施有力。</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47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518"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完成项目施工与验收时间</w:t>
            </w:r>
          </w:p>
        </w:tc>
        <w:tc>
          <w:tcPr>
            <w:tcW w:w="135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2024年1月至12月</w:t>
            </w:r>
          </w:p>
        </w:tc>
        <w:tc>
          <w:tcPr>
            <w:tcW w:w="123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2024年12月完成全年工作</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7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518" w:type="dxa"/>
            <w:gridSpan w:val="2"/>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预算控制数</w:t>
            </w:r>
          </w:p>
        </w:tc>
        <w:tc>
          <w:tcPr>
            <w:tcW w:w="1350"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≤178.16</w:t>
            </w:r>
            <w:bookmarkStart w:id="3" w:name="OLE_LINK4"/>
            <w:r>
              <w:rPr>
                <w:rFonts w:hint="eastAsia" w:ascii="宋体" w:hAnsi="宋体" w:eastAsia="宋体" w:cs="宋体"/>
                <w:i w:val="0"/>
                <w:color w:val="000000"/>
                <w:kern w:val="0"/>
                <w:sz w:val="18"/>
                <w:szCs w:val="18"/>
                <w:u w:val="none"/>
                <w:lang w:val="en-US" w:eastAsia="zh-CN" w:bidi="ar"/>
              </w:rPr>
              <w:t>万元</w:t>
            </w:r>
            <w:bookmarkEnd w:id="3"/>
          </w:p>
        </w:tc>
        <w:tc>
          <w:tcPr>
            <w:tcW w:w="123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178.16</w:t>
            </w:r>
            <w:r>
              <w:rPr>
                <w:rFonts w:hint="eastAsia" w:ascii="宋体" w:hAnsi="宋体" w:eastAsia="宋体" w:cs="宋体"/>
                <w:i w:val="0"/>
                <w:color w:val="000000"/>
                <w:kern w:val="0"/>
                <w:sz w:val="18"/>
                <w:szCs w:val="18"/>
                <w:u w:val="none"/>
                <w:lang w:val="en-US" w:eastAsia="zh-CN" w:bidi="ar"/>
              </w:rPr>
              <w:t>万元</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1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51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有利于改善辖区环境，促进社会和谐发展。</w:t>
            </w: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有效改善</w:t>
            </w:r>
          </w:p>
        </w:tc>
        <w:tc>
          <w:tcPr>
            <w:tcW w:w="123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有效改善</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7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51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有利于垃圾存放处环境整洁，并且抑制扬尘产生，为周边居民创造良好的生活环境。</w:t>
            </w:r>
          </w:p>
        </w:tc>
        <w:tc>
          <w:tcPr>
            <w:tcW w:w="13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有效提升</w:t>
            </w:r>
          </w:p>
        </w:tc>
        <w:tc>
          <w:tcPr>
            <w:tcW w:w="123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有效提升</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4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518" w:type="dxa"/>
            <w:gridSpan w:val="2"/>
            <w:tcBorders>
              <w:top w:val="single" w:color="auto" w:sz="4" w:space="0"/>
              <w:left w:val="nil"/>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本项目的实施对扩大和巩固环境建设成果，改善区域环境、提高居民生活质量有重要作用，促进地区经济发展，实现该地区的保护与合理利用</w:t>
            </w:r>
            <w:r>
              <w:rPr>
                <w:rFonts w:hint="eastAsia" w:ascii="宋体" w:hAnsi="宋体" w:eastAsia="宋体" w:cs="宋体"/>
                <w:color w:val="000000"/>
                <w:kern w:val="0"/>
                <w:sz w:val="18"/>
                <w:szCs w:val="18"/>
                <w:lang w:eastAsia="zh-CN"/>
              </w:rPr>
              <w:t>。</w:t>
            </w:r>
          </w:p>
        </w:tc>
        <w:tc>
          <w:tcPr>
            <w:tcW w:w="1350"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=1年</w:t>
            </w:r>
          </w:p>
        </w:tc>
        <w:tc>
          <w:tcPr>
            <w:tcW w:w="1236" w:type="dxa"/>
            <w:gridSpan w:val="2"/>
            <w:tcBorders>
              <w:top w:val="nil"/>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1年</w:t>
            </w:r>
          </w:p>
        </w:tc>
        <w:tc>
          <w:tcPr>
            <w:tcW w:w="501" w:type="dxa"/>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nil"/>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51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辖区内居民满意程度</w:t>
            </w:r>
          </w:p>
        </w:tc>
        <w:tc>
          <w:tcPr>
            <w:tcW w:w="13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不低于</w:t>
            </w:r>
            <w:r>
              <w:rPr>
                <w:rFonts w:hint="eastAsia" w:ascii="宋体" w:hAnsi="宋体" w:eastAsia="宋体" w:cs="宋体"/>
                <w:kern w:val="0"/>
                <w:sz w:val="18"/>
                <w:szCs w:val="18"/>
                <w:lang w:val="en-US" w:eastAsia="zh-CN"/>
              </w:rPr>
              <w:t>90%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92%</w:t>
            </w:r>
          </w:p>
        </w:tc>
        <w:tc>
          <w:tcPr>
            <w:tcW w:w="5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801" w:hRule="exact"/>
          <w:jc w:val="center"/>
        </w:trPr>
        <w:tc>
          <w:tcPr>
            <w:tcW w:w="6737"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1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pPr>
        <w:spacing w:line="600" w:lineRule="exact"/>
        <w:rPr>
          <w:rFonts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9F77F9C"/>
    <w:rsid w:val="0D1C7D42"/>
    <w:rsid w:val="0DD85B31"/>
    <w:rsid w:val="0E420837"/>
    <w:rsid w:val="131D5925"/>
    <w:rsid w:val="397D6532"/>
    <w:rsid w:val="3A5162B8"/>
    <w:rsid w:val="54974AB9"/>
    <w:rsid w:val="56504801"/>
    <w:rsid w:val="5A96326C"/>
    <w:rsid w:val="5B723B22"/>
    <w:rsid w:val="5F581B97"/>
    <w:rsid w:val="60001E36"/>
    <w:rsid w:val="63E51B3E"/>
    <w:rsid w:val="6C6853B9"/>
    <w:rsid w:val="6C7E4DD8"/>
    <w:rsid w:val="77C35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175</Words>
  <Characters>1002</Characters>
  <Lines>8</Lines>
  <Paragraphs>2</Paragraphs>
  <TotalTime>3</TotalTime>
  <ScaleCrop>false</ScaleCrop>
  <LinksUpToDate>false</LinksUpToDate>
  <CharactersWithSpaces>1175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2025-08-28T08:41:57Z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