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57"/>
        <w:gridCol w:w="945"/>
        <w:gridCol w:w="744"/>
        <w:gridCol w:w="1170"/>
        <w:gridCol w:w="201"/>
        <w:gridCol w:w="871"/>
        <w:gridCol w:w="1315"/>
        <w:gridCol w:w="950"/>
        <w:gridCol w:w="780"/>
        <w:gridCol w:w="9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9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街区责任规划服务经费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处</w:t>
            </w:r>
            <w:bookmarkStart w:id="0" w:name="_GoBack"/>
            <w:bookmarkEnd w:id="0"/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相关要求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，聘请责任规划师，完善专家咨询工作机制，提高城市精细化管理水平，进一步增强城市管理决策的科学性。提升街区的生活环境品质，有序实施街区修补和有机更新，实现城市风貌、街区风貌的和谐统一。</w:t>
            </w:r>
          </w:p>
        </w:tc>
        <w:tc>
          <w:tcPr>
            <w:tcW w:w="3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聘请责任规划师，提高城市精细化管理水平。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2024年度完成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《荣丰小区综合环境整治方案》、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《椿树馆公共服务中心初步概念建设方案》等项目设计，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提升街区的生活环境品质，有序实施街区修补和有机更新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聘请责任规划师成员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≥8人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团队共计10人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：编制街道层面城市设计、重点街区城市规划设计方案与深化设计方案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1"/>
              </w:tabs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≤3次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编制设计方案及深化设计方案3次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：街区宣讲活动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≤3场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开展街区宣讲活动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2场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：展示中心内容进行更新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更新展示中心内容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指标1：责任规划师设计成果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符合上位规划和相关技术导则及规范的要求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责任规划师设计成果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符合上位规划和相关技术导则及规范的要求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：实施方案执行率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方案执行率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：宣传内容与制作主题相符率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宣传内容与制作主题相符率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项目方案制定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2024年5月前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2024年4月完成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项目方案制定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聘请责任规划师成员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2024年5月前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2024年4月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聘请责任规划师团队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编制街道层面城市设计、重点街区城市规划设计方案与深化设计方案、街区宣讲活动、展示中心内容更新等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月前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024年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月前完成《小区综合环境整治方案》、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《宣南乐跑路线——广外街道段设计》、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《公寓绿化提升建议》、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《公共服务中心初步概念建设方案》等方案设计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30万元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5月支付2023年责规尾款(20%），5月支付2024年责规项目第一次付款(40%），11月支付2024年责规项目第二次付款(40%），共支付30万元，共支付3次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指标1：通过项目的实施，展示了街区整理工作，推进了街区空间布局和风貌管控，展现现代化城市中改善市容市貌的成就，对于促进区域建设、促进人与自然的和谐发展，具有良好的社会效益。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街区整理工作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达到预期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街区空间布局利用率得到提升，风貌管控得到推进，助力城市空间布局优化、功能迭代升级，为城市长远的可持续发展持续赋能。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指标1：通过责任规划师项目实施，拓宽群众休闲空间，促进城市将进入生态良性循环。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群众休闲空间得到提升，环境得到改善，推动社区和城市的可持续发展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指标1：辖区居民满意度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4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DE4AA90"/>
    <w:rsid w:val="24D53FA6"/>
    <w:rsid w:val="397D6532"/>
    <w:rsid w:val="3DBFBCE1"/>
    <w:rsid w:val="424629ED"/>
    <w:rsid w:val="5B3F9B24"/>
    <w:rsid w:val="5BDD96DA"/>
    <w:rsid w:val="5F581B97"/>
    <w:rsid w:val="5FF70FCB"/>
    <w:rsid w:val="5FFD862F"/>
    <w:rsid w:val="63E51B3E"/>
    <w:rsid w:val="6E73D4FE"/>
    <w:rsid w:val="738162F8"/>
    <w:rsid w:val="75EF2E4D"/>
    <w:rsid w:val="7AD84654"/>
    <w:rsid w:val="7FFE2D74"/>
    <w:rsid w:val="CAFFAEF2"/>
    <w:rsid w:val="D06E5E68"/>
    <w:rsid w:val="D557E7FB"/>
    <w:rsid w:val="DEF6F22C"/>
    <w:rsid w:val="F7FE0B34"/>
    <w:rsid w:val="FFB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2025-08-28T08:41:46Z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62E2DC4BAFA1964884EDCF67412C275C_43</vt:lpwstr>
  </property>
</Properties>
</file>