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1.</w:t>
      </w:r>
      <w:r>
        <w:rPr>
          <w:rFonts w:hint="eastAsia"/>
          <w:b/>
        </w:rPr>
        <w:t xml:space="preserve">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项目支出绩效自评表</w:t>
      </w:r>
    </w:p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1021"/>
        <w:gridCol w:w="1174"/>
        <w:gridCol w:w="62"/>
        <w:gridCol w:w="1820"/>
        <w:gridCol w:w="848"/>
        <w:gridCol w:w="2636"/>
        <w:gridCol w:w="1817"/>
        <w:gridCol w:w="170"/>
        <w:gridCol w:w="1222"/>
        <w:gridCol w:w="403"/>
        <w:gridCol w:w="607"/>
        <w:gridCol w:w="717"/>
        <w:gridCol w:w="8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360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西城园创新创意成果展示中心运营费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3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30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西城园管委会（区科委）</w:t>
            </w:r>
          </w:p>
        </w:tc>
        <w:tc>
          <w:tcPr>
            <w:tcW w:w="7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35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西城园管委会（区科委）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39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（元）</w:t>
            </w:r>
          </w:p>
        </w:tc>
        <w:tc>
          <w:tcPr>
            <w:tcW w:w="4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bookmarkStart w:id="0" w:name="_GoBack"/>
            <w:bookmarkEnd w:id="0"/>
          </w:p>
        </w:tc>
        <w:tc>
          <w:tcPr>
            <w:tcW w:w="12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7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5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3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1,681,176.09</w:t>
            </w:r>
          </w:p>
        </w:tc>
        <w:tc>
          <w:tcPr>
            <w:tcW w:w="7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1,681,176.09</w:t>
            </w:r>
          </w:p>
        </w:tc>
        <w:tc>
          <w:tcPr>
            <w:tcW w:w="5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63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1,681,176.09</w:t>
            </w:r>
          </w:p>
        </w:tc>
        <w:tc>
          <w:tcPr>
            <w:tcW w:w="7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1,681,176.09</w:t>
            </w:r>
          </w:p>
        </w:tc>
        <w:tc>
          <w:tcPr>
            <w:tcW w:w="5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3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3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667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2053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67" w:type="pct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目标1：城市贡献层面：现实与未来发展的展示窗口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目标2：园区企业层面：创新创意成果的展示窗口、对外交流合作的平台；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目标3：公众层面（科研机构、企业、高校、社区）：高新技术普及体验的平台。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目标4：全面展示金科新区的发展成果，加速建设国际一流的金融科技示范区。以首善标准服务国家金融管理中心建设，推动首都高质量发展，助力“两区”建设。</w:t>
            </w:r>
          </w:p>
        </w:tc>
        <w:tc>
          <w:tcPr>
            <w:tcW w:w="2053" w:type="pct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专业化运营，围绕西城园创新创意展示中心平台定位和目标，跟进园区综合发展现状，提升展厅产业创新成果展示效果，加强展厅宣传推广的深度与广度，激发企业交流、展示、资源对接的活力，不断丰富展厅活动内容，形成互动模式，进一步提升了西城园影响力、感召力和凝聚力，推动区域经济提升，助推行业经济高质量发展，为国际科技创新中心建设贡献西城力量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67" w:type="pct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53" w:type="pct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67" w:type="pct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53" w:type="pct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67" w:type="pct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53" w:type="pct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96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4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5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41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96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指标1：参观接待、活动组织、讲座培训、交流研讨等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结合展厅定位，围绕管委会中心工作，完成重要政务、商务及团体等参观接待，举办相关活动，服务企业、服务社会、助推企业发展，助力区域经济高质量发展。全年累计完成各类接待与活动≥200场次，覆盖总人数≥6000人次。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完成</w:t>
            </w:r>
          </w:p>
        </w:tc>
        <w:tc>
          <w:tcPr>
            <w:tcW w:w="4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指标2：展品展示更新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围绕区域产业发展战略，深化与重点企业的常态化合作，对展陈内容进行动态更新与优化，精准展企业其创新成果。全年计划从讲解内容、展品、版面到空间更新不少于10项，显著提升展示内容的先进性与吸引力。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完成</w:t>
            </w:r>
          </w:p>
        </w:tc>
        <w:tc>
          <w:tcPr>
            <w:tcW w:w="4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96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指标1：工作效率与接待服务水平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加强人员培训，提高工作效率和接待服务水平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18"/>
                <w:szCs w:val="18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实现全年零有效投诉。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18"/>
                <w:szCs w:val="18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确保所有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18"/>
                <w:szCs w:val="18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接待服务（含仪容仪表、礼貌用语、隐私保护等）完全符合规范标准，杜绝因服务态度与重大失误导致的客户投诉。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完成</w:t>
            </w:r>
          </w:p>
        </w:tc>
        <w:tc>
          <w:tcPr>
            <w:tcW w:w="4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指标2：设备设施保持良好运行状态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设备年度平均完好率≥90%，故障响应时间≤2小时，重大故障紧急响应并上报，平均修复时间≤8小时。因设备设施导致的安全生产责任事故为0。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完成</w:t>
            </w:r>
          </w:p>
        </w:tc>
        <w:tc>
          <w:tcPr>
            <w:tcW w:w="4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指标3：科技文化公共设施运维保障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保障展示中心水电供应通畅运行，故障响应、修复及时。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完成</w:t>
            </w:r>
          </w:p>
        </w:tc>
        <w:tc>
          <w:tcPr>
            <w:tcW w:w="4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指标4：金融科技企业成果展示平台项目（质量保证金）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保障金融科技展设备设施正常运转，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18"/>
                <w:szCs w:val="18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运维过程中发现的任何质量问题，整改完成及时率须达到100%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完成</w:t>
            </w:r>
          </w:p>
        </w:tc>
        <w:tc>
          <w:tcPr>
            <w:tcW w:w="4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96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指标1：西城园创新创意成果展示中心运营进度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按照委托合同，贯穿于全年各阶段推进运营各项目进行。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参观接待、宣传、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展品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更新以及设备维护工作。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完成</w:t>
            </w:r>
          </w:p>
        </w:tc>
        <w:tc>
          <w:tcPr>
            <w:tcW w:w="4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指标2：公共设施运维保障进度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根据天恒物业管理公司提供数据按季度完成。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18"/>
                <w:szCs w:val="18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保障设施设备全年安全、稳定、高效运行。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完成</w:t>
            </w:r>
          </w:p>
        </w:tc>
        <w:tc>
          <w:tcPr>
            <w:tcW w:w="4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指标3：互联网专线及委托设备维护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根据与移动签订的委托协议约定，服务期限为一年。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18"/>
                <w:szCs w:val="18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保障互联网专线全年畅通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18"/>
                <w:szCs w:val="18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18"/>
                <w:szCs w:val="18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故障修复时间符合服务等级协议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18"/>
                <w:szCs w:val="18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18"/>
                <w:szCs w:val="18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出现故障时，服务商需在接到通知后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18"/>
                <w:szCs w:val="18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及时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18"/>
                <w:szCs w:val="18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到场检修，确保关键设备完好。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完成</w:t>
            </w:r>
          </w:p>
        </w:tc>
        <w:tc>
          <w:tcPr>
            <w:tcW w:w="4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指标4：金融科技企业成果展示平台项目（质量保证金）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根据合同约定按时支付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完成</w:t>
            </w:r>
          </w:p>
        </w:tc>
        <w:tc>
          <w:tcPr>
            <w:tcW w:w="4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96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指标1：展厅运营费用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科技文化公共设施运维保障经费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展示中心130M光纤宽带接入及维护费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金融科技企业成果展示平台项目（质量保证金）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≤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171.35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完成</w:t>
            </w:r>
          </w:p>
        </w:tc>
        <w:tc>
          <w:tcPr>
            <w:tcW w:w="4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效益指标</w:t>
            </w:r>
          </w:p>
        </w:tc>
        <w:tc>
          <w:tcPr>
            <w:tcW w:w="4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经济效益</w:t>
            </w:r>
          </w:p>
        </w:tc>
        <w:tc>
          <w:tcPr>
            <w:tcW w:w="96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指标1：城市贡献层面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18"/>
                <w:szCs w:val="18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彰显园区现实成就与未来规划的重要窗口，是吸引金融科技与科技创新企业的重要载体和桥梁纽带。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完成</w:t>
            </w:r>
          </w:p>
        </w:tc>
        <w:tc>
          <w:tcPr>
            <w:tcW w:w="4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指标2：园区企业层面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18"/>
                <w:szCs w:val="18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是园区企业创新成果的集中展示窗口与对外交流合作的核心平台。为入驻企业提供成果展示、产品发布与品牌推广服务，并依托平台优势，助力企业链接产业资源、拓展合作机遇。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完成</w:t>
            </w:r>
          </w:p>
        </w:tc>
        <w:tc>
          <w:tcPr>
            <w:tcW w:w="4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指标3：公众层面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公众层面（科研机构、企业、高校、社区）：通过高质量高标准的接待服务、科普展示和互动体验等，提升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18"/>
                <w:szCs w:val="18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公众对金融科技领域的认知度和兴趣度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完成</w:t>
            </w:r>
          </w:p>
        </w:tc>
        <w:tc>
          <w:tcPr>
            <w:tcW w:w="4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社会效益</w:t>
            </w:r>
          </w:p>
        </w:tc>
        <w:tc>
          <w:tcPr>
            <w:tcW w:w="96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指标1：园区企业全覆盖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 w:themeColor="text1"/>
                <w:spacing w:val="0"/>
                <w:sz w:val="18"/>
                <w:szCs w:val="18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以定制化的展示、宣传与资源对接服务，深度赋能企业成长，助推园区经济高质量发展。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完成</w:t>
            </w:r>
          </w:p>
        </w:tc>
        <w:tc>
          <w:tcPr>
            <w:tcW w:w="4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生态效益</w:t>
            </w:r>
          </w:p>
        </w:tc>
        <w:tc>
          <w:tcPr>
            <w:tcW w:w="96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指标1：发展规划和金科新区建设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全面展示中关村科技园区西城园园区发展规划、国家级金融科技示范区发展历程和建设情况；全面体现园区商务楼宇资源信息和周边配套设施的资源优势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完成</w:t>
            </w:r>
          </w:p>
        </w:tc>
        <w:tc>
          <w:tcPr>
            <w:tcW w:w="4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可持续影响指标</w:t>
            </w:r>
          </w:p>
        </w:tc>
        <w:tc>
          <w:tcPr>
            <w:tcW w:w="96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指标1：北京城市贡献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现实与未来发展的展示窗口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完成</w:t>
            </w:r>
          </w:p>
        </w:tc>
        <w:tc>
          <w:tcPr>
            <w:tcW w:w="4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指标2：科研机构、企业、高校、社区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呈现创新前移、新研发、硬科技创业、双创升级等新趋势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完成</w:t>
            </w:r>
          </w:p>
        </w:tc>
        <w:tc>
          <w:tcPr>
            <w:tcW w:w="4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满意度指标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服务对象满意度指标</w:t>
            </w:r>
          </w:p>
        </w:tc>
        <w:tc>
          <w:tcPr>
            <w:tcW w:w="96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指标1： 用户体验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用户对展示中心服务的体验满意度≥90%（可通过问卷调查或现场反馈等方式统计）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完成</w:t>
            </w:r>
          </w:p>
        </w:tc>
        <w:tc>
          <w:tcPr>
            <w:tcW w:w="4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87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  <w:tc>
          <w:tcPr>
            <w:tcW w:w="4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3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9C87C20"/>
    <w:rsid w:val="0D7B48CC"/>
    <w:rsid w:val="12DC4BE1"/>
    <w:rsid w:val="13B03EE4"/>
    <w:rsid w:val="18DD5C7B"/>
    <w:rsid w:val="2B032B88"/>
    <w:rsid w:val="2BEE1C88"/>
    <w:rsid w:val="2EF31870"/>
    <w:rsid w:val="3FF66982"/>
    <w:rsid w:val="443D1F93"/>
    <w:rsid w:val="4BED0BE3"/>
    <w:rsid w:val="5B3D0935"/>
    <w:rsid w:val="60A154AA"/>
    <w:rsid w:val="6FEC2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892</Words>
  <Characters>972</Characters>
  <Lines>8</Lines>
  <Paragraphs>2</Paragraphs>
  <TotalTime>3</TotalTime>
  <ScaleCrop>false</ScaleCrop>
  <LinksUpToDate>false</LinksUpToDate>
  <CharactersWithSpaces>977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Biran</cp:lastModifiedBy>
  <dcterms:modified xsi:type="dcterms:W3CDTF">2025-08-29T04:27:28Z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0FBE05F31BF24F0B81A6DE171DE9E67C</vt:lpwstr>
  </property>
  <property fmtid="{D5CDD505-2E9C-101B-9397-08002B2CF9AE}" pid="4" name="KSOTemplateDocerSaveRecord">
    <vt:lpwstr>eyJoZGlkIjoiYWQ0YzllOGU4MDRlNzFlZjdlODRjOTI0YjE1YmFiYWMifQ==</vt:lpwstr>
  </property>
</Properties>
</file>