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  <w:r>
        <w:rPr>
          <w:rFonts w:hint="eastAsia" w:ascii="仿宋_GB2312" w:hAnsi="Times New Roman" w:eastAsia="仿宋_GB2312" w:cs="Times New Roman"/>
          <w:b/>
          <w:sz w:val="44"/>
          <w:szCs w:val="44"/>
        </w:rPr>
        <w:t>全年部门整体支出单位自评需报送资料</w:t>
      </w:r>
    </w:p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725"/>
        <w:gridCol w:w="700"/>
        <w:gridCol w:w="1332"/>
        <w:gridCol w:w="668"/>
        <w:gridCol w:w="1638"/>
        <w:gridCol w:w="1137"/>
        <w:gridCol w:w="488"/>
        <w:gridCol w:w="111"/>
        <w:gridCol w:w="376"/>
        <w:gridCol w:w="460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0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2022年度西城园科创十条政策兑现资金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西城园管委会（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区科委）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西城园管委会（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3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2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23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52375892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52375892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23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52375892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52375892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23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23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exact"/>
          <w:jc w:val="center"/>
        </w:trPr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支持和带动园区高新技术企业自主创新，推动企业快速成长与发展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完善园区公共服务平台建设，引导和科技孵化机构加强对园区企业的服务创新，完善园区创新创业氛围，加强科技创新孵化培育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支持中国北京出版创意产业园区发展，促进园区企业策划发行更多精品力作，打造具有文化与科技融合发展特点的以原创内容为核心竞争力的“内容+产业”。</w:t>
            </w:r>
          </w:p>
        </w:tc>
        <w:tc>
          <w:tcPr>
            <w:tcW w:w="32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2022年园区高新技术企业达到1083家，国家高新技术企业总数达到701家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,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园区规模以上企业实现总收入4601亿元，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园区企业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参与制定国家标准、行业标准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共计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40项，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园区科技企业孵化机构数量为13家，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已于2024年4月完成资金拨付。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9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指标1：国家高新技术企业数量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指标2：参与制定国家标准、行业标准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不少于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指标1：企业科技创新能力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科技创新能力不断提升</w:t>
            </w:r>
          </w:p>
        </w:tc>
        <w:tc>
          <w:tcPr>
            <w:tcW w:w="11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指标2：园区公共服务平台建设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孵化机构体系不断完善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完成政策兑现资金拨付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gree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2024年4月</w:t>
            </w:r>
          </w:p>
        </w:tc>
        <w:tc>
          <w:tcPr>
            <w:tcW w:w="11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《自主创新若干规定》政策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8000万元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指标1：政策兑现年度园区拥有高新技术企业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超过1000家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指标2：园区实现总收入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超过3000亿元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园区内孵化机构数量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超过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10家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指标1：享受政策支持的企业服务满意度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1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outlineLvl w:val="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5ZWZjM2Y0NGUyMDJhYmY5N2Q5MDJhNThkOTQ2NzYifQ=="/>
  </w:docVars>
  <w:rsids>
    <w:rsidRoot w:val="00172A27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2D85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7DC2517"/>
    <w:rsid w:val="0B1F31E9"/>
    <w:rsid w:val="0F675ED6"/>
    <w:rsid w:val="12DC76A9"/>
    <w:rsid w:val="131A7B35"/>
    <w:rsid w:val="15754FB3"/>
    <w:rsid w:val="167730CC"/>
    <w:rsid w:val="18764C11"/>
    <w:rsid w:val="188B0E4A"/>
    <w:rsid w:val="1DDC09C8"/>
    <w:rsid w:val="203B26FF"/>
    <w:rsid w:val="250863AB"/>
    <w:rsid w:val="254C685B"/>
    <w:rsid w:val="277301D3"/>
    <w:rsid w:val="27E4130E"/>
    <w:rsid w:val="28526DF7"/>
    <w:rsid w:val="2D5A1386"/>
    <w:rsid w:val="2EB22604"/>
    <w:rsid w:val="2F5729CD"/>
    <w:rsid w:val="329A6678"/>
    <w:rsid w:val="32AF1CC5"/>
    <w:rsid w:val="35123987"/>
    <w:rsid w:val="37994277"/>
    <w:rsid w:val="39A4568C"/>
    <w:rsid w:val="3D1C7EDB"/>
    <w:rsid w:val="3EB270B3"/>
    <w:rsid w:val="42774291"/>
    <w:rsid w:val="45F2782D"/>
    <w:rsid w:val="485F0379"/>
    <w:rsid w:val="4F326870"/>
    <w:rsid w:val="516C325D"/>
    <w:rsid w:val="5AAA3563"/>
    <w:rsid w:val="61C16554"/>
    <w:rsid w:val="64175AC2"/>
    <w:rsid w:val="67F561BE"/>
    <w:rsid w:val="6CB37F56"/>
    <w:rsid w:val="72935C95"/>
    <w:rsid w:val="72B73D24"/>
    <w:rsid w:val="76F8797C"/>
    <w:rsid w:val="775DBF8A"/>
    <w:rsid w:val="B05F4577"/>
    <w:rsid w:val="F9E6AFED"/>
    <w:rsid w:val="FC5F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1002</Characters>
  <Lines>8</Lines>
  <Paragraphs>2</Paragraphs>
  <TotalTime>5</TotalTime>
  <ScaleCrop>false</ScaleCrop>
  <LinksUpToDate>false</LinksUpToDate>
  <CharactersWithSpaces>1175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2022-02-09T15:11:00Z</dcterms:created>
  <dc:creator>王雅婧</dc:creator>
  <cp:lastModifiedBy>Biran</cp:lastModifiedBy>
  <cp:lastPrinted>2025-04-23T01:24:00Z</cp:lastPrinted>
  <dcterms:modified xsi:type="dcterms:W3CDTF">2025-08-29T04:20:11Z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39CB63CA864444009D010668423E7F19_43</vt:lpwstr>
  </property>
</Properties>
</file>