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4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41"/>
        <w:gridCol w:w="1012"/>
        <w:gridCol w:w="88"/>
        <w:gridCol w:w="443"/>
        <w:gridCol w:w="165"/>
        <w:gridCol w:w="382"/>
        <w:gridCol w:w="454"/>
        <w:gridCol w:w="1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4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4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0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物业管理经费（市场局）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北京市西城区市场监督管理局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7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449.8782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449.8671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449.8671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449.8782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449.8671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449.8671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根据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年度财政预算批复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和工作实际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，依据合同约定，有序支付物业管理费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等，保障工作顺利开展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8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完成预期目标。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bottom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 xml:space="preserve">指标1： 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≤449.8782万元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449.8671万元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 为工作人员提供安全、整洁的办公场所，促进提升工作人员工作效率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指标1：服务对象满意程度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C96BD6"/>
    <w:rsid w:val="14A04A13"/>
    <w:rsid w:val="15366661"/>
    <w:rsid w:val="1A575E17"/>
    <w:rsid w:val="37742A58"/>
    <w:rsid w:val="3BBE0B8D"/>
    <w:rsid w:val="44C6605A"/>
    <w:rsid w:val="4C1C6140"/>
    <w:rsid w:val="4E1D70EA"/>
    <w:rsid w:val="55177674"/>
    <w:rsid w:val="568008A7"/>
    <w:rsid w:val="56EF241E"/>
    <w:rsid w:val="66540D3A"/>
    <w:rsid w:val="665E305F"/>
    <w:rsid w:val="6E956B87"/>
    <w:rsid w:val="7BA2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9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dcterms:modified xsi:type="dcterms:W3CDTF">2025-08-28T11:16:17Z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