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382"/>
        <w:gridCol w:w="17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 xml:space="preserve">  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信访接待大厅购买安保服务</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12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bookmarkStart w:id="0" w:name="_GoBack"/>
            <w:bookmarkEnd w:id="0"/>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121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35.64</w:t>
            </w:r>
          </w:p>
        </w:tc>
        <w:tc>
          <w:tcPr>
            <w:tcW w:w="5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12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2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2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11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增强常态化防范和应急处置危及公共场所安全稳定等突出问题的能力，维护信访接待大厅正常的信访秩序和保障信访群众、信访干部人身安全。</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144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指标1：为信访接待大厅提供12个月安保服务</w:t>
            </w:r>
          </w:p>
        </w:tc>
        <w:tc>
          <w:tcPr>
            <w:tcW w:w="8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44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指标2：为信访接待大厅提供6名安保人员</w:t>
            </w:r>
          </w:p>
        </w:tc>
        <w:tc>
          <w:tcPr>
            <w:tcW w:w="8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3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维护信访接待大厅正常的信访秩序和保障信访群众、信访干部人身安全。</w:t>
            </w:r>
          </w:p>
        </w:tc>
        <w:tc>
          <w:tcPr>
            <w:tcW w:w="8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优良</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中差</w:t>
            </w:r>
          </w:p>
        </w:tc>
        <w:tc>
          <w:tcPr>
            <w:tcW w:w="8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全年</w:t>
            </w:r>
          </w:p>
        </w:tc>
        <w:tc>
          <w:tcPr>
            <w:tcW w:w="8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6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kern w:val="0"/>
                <w:sz w:val="18"/>
                <w:szCs w:val="18"/>
                <w:lang w:val="en-US" w:eastAsia="zh-CN"/>
              </w:rPr>
              <w:t>成本指标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项目预算控制数</w:t>
            </w:r>
          </w:p>
        </w:tc>
        <w:tc>
          <w:tcPr>
            <w:tcW w:w="8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8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35.64</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297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增强常态化防范和应急处置危及公共场所安全稳定等突出问题的能力，维护信访接待大厅正常的信访秩序和保障信访群众、信访干部人身安全。</w:t>
            </w:r>
          </w:p>
        </w:tc>
        <w:tc>
          <w:tcPr>
            <w:tcW w:w="83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优良</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中差</w:t>
            </w:r>
          </w:p>
        </w:tc>
        <w:tc>
          <w:tcPr>
            <w:tcW w:w="83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5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226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信访接待大厅秩序和谐有序</w:t>
            </w:r>
          </w:p>
        </w:tc>
        <w:tc>
          <w:tcPr>
            <w:tcW w:w="8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优良</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中差</w:t>
            </w:r>
          </w:p>
        </w:tc>
        <w:tc>
          <w:tcPr>
            <w:tcW w:w="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cs="Times New Roman"/>
          <w:szCs w:val="24"/>
        </w:rPr>
        <w:sectPr>
          <w:footerReference r:id="rId5" w:type="first"/>
          <w:footerReference r:id="rId3" w:type="default"/>
          <w:footerReference r:id="rId4" w:type="even"/>
          <w:pgSz w:w="11906" w:h="16838"/>
          <w:pgMar w:top="720" w:right="720" w:bottom="720" w:left="720" w:header="737" w:footer="851" w:gutter="0"/>
          <w:pgNumType w:fmt="numberInDash"/>
          <w:cols w:space="720" w:num="1"/>
          <w:docGrid w:type="lines" w:linePitch="408" w:charSpace="0"/>
        </w:sectPr>
      </w:pPr>
    </w:p>
    <w:p>
      <w:pPr>
        <w:spacing w:line="600" w:lineRule="exact"/>
        <w:rPr>
          <w:rFonts w:ascii="宋体" w:hAnsi="宋体" w:eastAsia="宋体" w:cs="宋体"/>
          <w:b/>
          <w:color w:val="000000"/>
          <w:kern w:val="0"/>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15DD2933"/>
    <w:rsid w:val="46F9792D"/>
    <w:rsid w:val="4BA710B8"/>
    <w:rsid w:val="4BF30E6E"/>
    <w:rsid w:val="78112D30"/>
    <w:rsid w:val="7822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Words>
  <Characters>1002</Characters>
  <Lines>8</Lines>
  <Paragraphs>2</Paragraphs>
  <TotalTime>3</TotalTime>
  <ScaleCrop>false</ScaleCrop>
  <LinksUpToDate>false</LinksUpToDate>
  <CharactersWithSpaces>1175</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Administrator</cp:lastModifiedBy>
  <cp:lastPrinted>2025-08-27T08:46:00Z</cp:lastPrinted>
  <dcterms:modified xsi:type="dcterms:W3CDTF">2025-08-27T09:38:40Z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17CCDBE710F74F10B5B44184B071D097</vt:lpwstr>
  </property>
</Properties>
</file>