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B77A2"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  <w:lang w:val="en-US" w:eastAsia="zh-CN"/>
        </w:rPr>
        <w:t>2024年律师调解劳动争议案件补贴</w:t>
      </w:r>
    </w:p>
    <w:p w14:paraId="39ED8CA1">
      <w:pPr>
        <w:spacing w:line="640" w:lineRule="exact"/>
        <w:jc w:val="center"/>
        <w:rPr>
          <w:rFonts w:hint="default" w:ascii="仿宋_GB2312" w:hAnsi="Times New Roman" w:eastAsia="仿宋_GB2312" w:cs="Times New Roman"/>
          <w:b/>
          <w:sz w:val="44"/>
          <w:szCs w:val="44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  <w:lang w:val="en-US" w:eastAsia="zh-CN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88"/>
        <w:gridCol w:w="405"/>
        <w:gridCol w:w="563"/>
        <w:gridCol w:w="1113"/>
        <w:gridCol w:w="277"/>
        <w:gridCol w:w="280"/>
        <w:gridCol w:w="416"/>
        <w:gridCol w:w="141"/>
        <w:gridCol w:w="695"/>
        <w:gridCol w:w="699"/>
      </w:tblGrid>
      <w:tr w14:paraId="737B9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6633D">
            <w:pPr>
              <w:widowControl/>
              <w:spacing w:line="320" w:lineRule="exact"/>
              <w:jc w:val="both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14:paraId="702B7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A60B88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7F8E1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C90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DA0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律师调解劳动争议案件补贴</w:t>
            </w:r>
          </w:p>
        </w:tc>
      </w:tr>
      <w:tr w14:paraId="4E5CC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80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666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西城区总工会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393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8D8E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权益维护部</w:t>
            </w:r>
          </w:p>
        </w:tc>
      </w:tr>
      <w:tr w14:paraId="69AE8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637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C70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21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314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323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326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CA2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0A0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F6F0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C0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BABA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C33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1008000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777E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1282200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0FB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1282200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6C4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528D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996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C295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34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8C9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3BF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1008000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EAD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1282200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7C3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1282200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943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1A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8B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B377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B1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F6D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ACE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EC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AC1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A9F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824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5C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92B7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8D0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25E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EF9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0EA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9D1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269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6BF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ED1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4809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058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A3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96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B66D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C10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7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DAFC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按照成功案件补贴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2400元/件的标准，力争全年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成功调解420件劳动争议案件；受理调解案件量达到同期仲裁部门受理案件量的30%，且调解成功率达到30%。</w:t>
            </w:r>
          </w:p>
          <w:p w14:paraId="1AEB426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6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C750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西城区总工会劳动争议调解中心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累计成功调解劳动争议案件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711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件，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调解成功率为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32%，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为职工挽回经济损失2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00万元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配合西城区总工会开展“尊法守法·携手筑梦”法律服务行动，联合区人社局、区司法局、区住建委等部门深入施工工地等一线开展普法宣传，完成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场企业“法治体检”，现场解答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00余名职工法律问题。</w:t>
            </w:r>
          </w:p>
          <w:p w14:paraId="33E5966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 w14:paraId="2A01E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832B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AB8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C9A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FE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E4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3C023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F2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0E457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1A5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AD6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30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EB27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8BE1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09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31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E63D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调解成功案件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625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420件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9ADF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711件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C3A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A31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146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A3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DBBF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569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E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4241B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受理案件量达到同期仲裁立案量的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30%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37B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30%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D0CE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84BE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546B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6DB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95D2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3DC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B0D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80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B1F7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调解成功率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AF3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30%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EBE5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7B5D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EF6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8FC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08FBC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5931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3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C5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72802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按季度及时支付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7B69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4次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2F20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E77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AC6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9B8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ACB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BC8F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5F2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6BB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EB70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2400元/件支付调解成功案件补贴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5B99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1008000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08E9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1282200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BBC0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839C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ABC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EBF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8C81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23A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723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97C49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3E36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律师每月提供普法志愿服务，提升职工法律意识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E4C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3122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3F2D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B03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B515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788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B8E6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0C3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6381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948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A46D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调解律师被投诉量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4E75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5次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BB83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5831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D6F7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9E32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原因：律师队伍管理不到位</w:t>
            </w:r>
          </w:p>
          <w:p w14:paraId="5AF10FE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措施：加强日常管理与培训，对标仲裁部门服务标准及要求</w:t>
            </w:r>
          </w:p>
        </w:tc>
      </w:tr>
      <w:tr w14:paraId="5FCF0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06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E73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1D49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FC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29BF9B4"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ECAE3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4145A20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Y2UwMzA3NWFkNTJlZjY1MzQ5N2NjZDA3OGU2Yjg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7B66F3"/>
    <w:rsid w:val="08E74D16"/>
    <w:rsid w:val="0EB033FD"/>
    <w:rsid w:val="13E250F3"/>
    <w:rsid w:val="18AB01A9"/>
    <w:rsid w:val="198A7A59"/>
    <w:rsid w:val="23E400AF"/>
    <w:rsid w:val="268753B0"/>
    <w:rsid w:val="2A5A6E67"/>
    <w:rsid w:val="2B4F7268"/>
    <w:rsid w:val="2F885DFC"/>
    <w:rsid w:val="38772036"/>
    <w:rsid w:val="4CA706AC"/>
    <w:rsid w:val="501C6CBB"/>
    <w:rsid w:val="57064221"/>
    <w:rsid w:val="5C1178F0"/>
    <w:rsid w:val="5D9B28C6"/>
    <w:rsid w:val="601A03C0"/>
    <w:rsid w:val="64A51EA2"/>
    <w:rsid w:val="689A0C6D"/>
    <w:rsid w:val="6EB9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719</Words>
  <Characters>835</Characters>
  <Lines>8</Lines>
  <Paragraphs>2</Paragraphs>
  <TotalTime>4</TotalTime>
  <ScaleCrop>false</ScaleCrop>
  <LinksUpToDate>false</LinksUpToDate>
  <CharactersWithSpaces>843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1+1</cp:lastModifiedBy>
  <cp:lastPrinted>2024-09-10T07:26:00Z</cp:lastPrinted>
  <dcterms:modified xsi:type="dcterms:W3CDTF">2025-08-22T07:53:08Z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AD78D5F05DFA463D8B26D08218F6B95A_12</vt:lpwstr>
  </property>
  <property fmtid="{D5CDD505-2E9C-101B-9397-08002B2CF9AE}" pid="4" name="KSOTemplateDocerSaveRecord">
    <vt:lpwstr>eyJoZGlkIjoiZjlkY2UwMzA3NWFkNTJlZjY1MzQ5N2NjZDA3OGU2YjgiLCJ1c2VySWQiOiI0MjI5ODUyODIifQ==</vt:lpwstr>
  </property>
</Properties>
</file>