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color w:val="FF0000"/>
          <w:sz w:val="60"/>
          <w:szCs w:val="60"/>
        </w:rPr>
      </w:pPr>
      <w:r>
        <w:rPr>
          <w:rFonts w:hint="eastAsia" w:ascii="方正小标宋简体" w:eastAsia="方正小标宋简体"/>
          <w:color w:val="FF0000"/>
          <w:spacing w:val="1"/>
          <w:w w:val="72"/>
          <w:kern w:val="0"/>
          <w:sz w:val="60"/>
          <w:szCs w:val="60"/>
          <w:fitText w:val="8320" w:id="1517843564"/>
        </w:rPr>
        <w:t>北京市西城区人民政府广安门外街道办事</w:t>
      </w:r>
      <w:r>
        <w:rPr>
          <w:rFonts w:hint="eastAsia" w:ascii="方正小标宋简体" w:eastAsia="方正小标宋简体"/>
          <w:color w:val="FF0000"/>
          <w:spacing w:val="45"/>
          <w:w w:val="72"/>
          <w:kern w:val="0"/>
          <w:sz w:val="60"/>
          <w:szCs w:val="60"/>
          <w:fitText w:val="8320" w:id="1517843564"/>
        </w:rPr>
        <w:t>处</w:t>
      </w:r>
    </w:p>
    <w:p>
      <w:pPr>
        <w:spacing w:line="500" w:lineRule="exact"/>
        <w:rPr>
          <w:rFonts w:ascii="华文中宋" w:hAnsi="华文中宋" w:eastAsia="华文中宋"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p>
      <w:pPr>
        <w:spacing w:line="500" w:lineRule="exact"/>
        <w:ind w:right="227" w:rightChars="108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西外文〔2020〕23号                 签发人：</w:t>
      </w:r>
      <w:r>
        <w:rPr>
          <w:rFonts w:hint="eastAsia" w:ascii="楷体" w:hAnsi="楷体" w:eastAsia="楷体"/>
          <w:color w:val="000000"/>
          <w:sz w:val="32"/>
          <w:szCs w:val="32"/>
        </w:rPr>
        <w:t>杜洪悦</w:t>
      </w:r>
    </w:p>
    <w:p>
      <w:pPr>
        <w:spacing w:line="500" w:lineRule="exact"/>
        <w:jc w:val="center"/>
        <w:rPr>
          <w:rFonts w:ascii="华文中宋" w:hAnsi="华文中宋" w:eastAsia="华文中宋"/>
          <w:color w:val="000000"/>
          <w:sz w:val="44"/>
          <w:szCs w:val="44"/>
        </w:rPr>
      </w:pPr>
      <w:r>
        <w:pict>
          <v:shape id="直接箭头连接符 13" o:spid="_x0000_s1026" o:spt="32" type="#_x0000_t32" style="position:absolute;left:0pt;margin-left:4.1pt;margin-top:10.6pt;height:0pt;width:435.75pt;z-index:2516592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">
            <v:path arrowok="t"/>
            <v:fill on="f" focussize="0,0"/>
            <v:stroke weight="2.25pt" color="#FF0000"/>
            <v:imagedata o:title=""/>
            <o:lock v:ext="edit"/>
          </v:shape>
        </w:pict>
      </w:r>
    </w:p>
    <w:p>
      <w:pPr>
        <w:adjustRightInd w:val="0"/>
        <w:snapToGrid w:val="0"/>
        <w:spacing w:line="500" w:lineRule="exact"/>
        <w:rPr>
          <w:rFonts w:ascii="仿宋" w:hAnsi="仿宋" w:eastAsia="仿宋"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北京市西城区人民政府广安门外街道办事处2020年法治政府建设年度情况报告</w:t>
      </w:r>
    </w:p>
    <w:p>
      <w:pPr>
        <w:spacing w:line="68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楷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2020年，广外街道办事处在西城区委区政府的坚强领导下，严格按照西城区建设法治政府的目标要求，</w:t>
      </w:r>
      <w:r>
        <w:rPr>
          <w:rFonts w:ascii="仿宋_GB2312" w:hAnsi="Times New Roman" w:eastAsia="仿宋_GB2312" w:cs="Times New Roman"/>
          <w:sz w:val="32"/>
          <w:szCs w:val="32"/>
        </w:rPr>
        <w:t>围绕中心工作，以</w:t>
      </w:r>
      <w:r>
        <w:rPr>
          <w:rFonts w:hint="eastAsia" w:ascii="仿宋_GB2312" w:hAnsi="Times New Roman" w:eastAsia="仿宋_GB2312" w:cs="Times New Roman"/>
          <w:sz w:val="32"/>
          <w:szCs w:val="32"/>
        </w:rPr>
        <w:t>依法履行政府职能</w:t>
      </w:r>
      <w:r>
        <w:rPr>
          <w:rFonts w:ascii="仿宋_GB2312" w:hAnsi="Times New Roman" w:eastAsia="仿宋_GB2312" w:cs="Times New Roman"/>
          <w:sz w:val="32"/>
          <w:szCs w:val="32"/>
        </w:rPr>
        <w:t>、提高依法行政意识和能力、规范行政执法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、推进政务公开</w:t>
      </w:r>
      <w:r>
        <w:rPr>
          <w:rFonts w:ascii="仿宋_GB2312" w:hAnsi="Times New Roman" w:eastAsia="仿宋_GB2312" w:cs="Times New Roman"/>
          <w:sz w:val="32"/>
          <w:szCs w:val="32"/>
        </w:rPr>
        <w:t>为重点，强化领导、狠抓落实，把加快法治建设的各项要求落实到工作的各个方面、各个环节。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按照市、区工作部署和要求，结合地区工作实际和职能任务，对街道法治建设工作开展自查，现将自查情况报告如下：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</w:rPr>
        <w:t>一、上一年度推进法治政府建设的主要举措和成效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（一）严格执行重大行政决策程序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TW" w:eastAsia="zh-TW"/>
        </w:rPr>
        <w:t>严格落实街道各项规章制度和内控制度，修订完善《广外街道中小工程管理办法》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TW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TW" w:eastAsia="zh-TW"/>
        </w:rPr>
        <w:t>《广外街道工委、办事处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TW" w:eastAsia="zh-TW"/>
        </w:rPr>
        <w:t>三重一大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TW" w:eastAsia="zh-TW"/>
        </w:rPr>
        <w:t>决策规定》、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TW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TW" w:eastAsia="zh-TW"/>
        </w:rPr>
        <w:t>广外街道采购管理办法（试行）》，健全工作流程，以严和实的精神开展工作。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TW"/>
        </w:rPr>
        <w:t>执行民主集中制，健全决策机制，凡重大事项都在充分调查研究、广泛征求意见的基础上，通过集体研究决定，2020年街道已组织召开工委会37次、主任办公会37次，为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地区党建、维稳、改革和城市治理等重要工作把关定向。完善内控制度，防范内控风险，贯彻实行大额资金支出月上报模式，保证财务支出决策程序规范。落实法律顾问制度，</w:t>
      </w:r>
      <w:r>
        <w:rPr>
          <w:rFonts w:ascii="仿宋_GB2312" w:hAnsi="Times New Roman" w:eastAsia="仿宋_GB2312" w:cs="Times New Roman"/>
          <w:sz w:val="32"/>
          <w:szCs w:val="32"/>
        </w:rPr>
        <w:t>聘请律师</w:t>
      </w:r>
      <w:r>
        <w:rPr>
          <w:rFonts w:hint="eastAsia" w:ascii="仿宋_GB2312" w:hAnsi="Times New Roman" w:eastAsia="仿宋_GB2312" w:cs="Times New Roman"/>
          <w:sz w:val="32"/>
          <w:szCs w:val="32"/>
        </w:rPr>
        <w:t>顾问对街道</w:t>
      </w:r>
      <w:r>
        <w:rPr>
          <w:rFonts w:ascii="仿宋_GB2312" w:hAnsi="Times New Roman" w:eastAsia="仿宋_GB2312" w:cs="Times New Roman"/>
          <w:sz w:val="32"/>
          <w:szCs w:val="32"/>
        </w:rPr>
        <w:t>重大具体行政行为审查、合同审查、案件审查、信访接待等各类涉法、涉诉事务工作提出意见建议，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确保行政决策合法化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（二）强化权力制约和监督，持续优化法治环境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楷体"/>
          <w:sz w:val="32"/>
          <w:szCs w:val="32"/>
        </w:rPr>
        <w:t>1.强化行政监督和问责。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坚持领导班子工作职责手册制度，确保台账记录完整，按照手册细化履职，真正用手册改进日常管理。严格执行公车管理规定，执行公务车辆派车单制度和登记备案制度。加强日常作风纪律检查，定期对机关内部建设、值班值守保障、窗口作风建设、后勤管理等开展检查，对发现的问题及时指出、及时纠正。适时下部门、下社区开展工作督查，对疫情防控、接诉即办、安全保障等重点工作进行督导、强调。积极配合、自觉接受上级督查巡察工作，针对督查反馈问题细化整改任务、制定整改措施，逐项明确分管领导、责任部门和整改时限，有序有力有效抓好整改落实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依规做好政务公开工作。坚持以“公开为常态，不公开为例外”的原则，不断深化公开内容，规范公开程序，拓宽公开渠道，优化公开流程。结合重新修订的《中华人民共和国政府信息公开条例》和街道工作实际，进一步优化政务公开工作制度，完善主动公开、依申请公开、保密审查等各项工作制度。2020年街道通过北京西城官方网站、街道政务新媒体平台（微信公众号、社区通平台）主动公开信息1033条，内容涉及政策解读、疫情防控、城市建设、民生保障、平安建设等，梳理政务公开全清单176项内容，公开行政处罚事项406项，公示行政处罚结果46条。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目前无因政府信息公开引起的行政诉讼败诉案件。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（三）深入推进法治宣传教育，努力提升“七五”普法实效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坚持做好“法律服务社区行”、“送法下基层”服务，按要求做好社区法律顾问经费预算下沉街道承接事宜，在疫情防控期间要求社区法律顾问通过线上咨询、电话咨询、线上讲座等方式为居民群众提供法律咨询和法律援助。创新法治文化阵地建设新思路，坚持线上线下融合，拓展法治文化阵地空间维度，综合疫情防控工作实际，创新性开展线上讲座、知识答题等活动，加</w:t>
      </w:r>
      <w:r>
        <w:rPr>
          <w:rFonts w:hint="eastAsia" w:ascii="仿宋_GB2312" w:hAnsi="黑体" w:eastAsia="仿宋_GB2312" w:cs="仿宋_GB2312"/>
          <w:sz w:val="32"/>
          <w:szCs w:val="32"/>
        </w:rPr>
        <w:t>强法治宣传教育的影响力和渗透力。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推动落实“谁执法谁普法”制度，将执法办案和普法宣传有机融合，围绕街道年度中心工作，突出抓好《中华人民共和国宪法》、《北京市生活垃圾管理条例》、《北京市物业管理条例》等法律及条例的宣传教育，进一步推进依法治理和依法行政，积极营造浓厚的法治氛围。2020年以来，街道已组织社区、地区单位开展农民工维权、国家安全日、人民调解等各色普法宣传活动200余场，覆盖人数9000余人次，通过“智慧广外”微信公众号推送法治宣传活动信息30余篇，开展线上、线下各类讲座活动10余场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（四）统筹推动综合执法改革，让基层执法接得住、管得好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加强组织领导，</w:t>
      </w:r>
      <w:r>
        <w:rPr>
          <w:rFonts w:hint="eastAsia" w:ascii="仿宋_GB2312" w:hAnsi="黑体" w:eastAsia="仿宋_GB2312"/>
          <w:sz w:val="32"/>
          <w:szCs w:val="32"/>
        </w:rPr>
        <w:t>及时组建“承接行政执法职权实行综合执法工作机构”，强化对行政执法改革工作的统筹协调。适时组织召开工作部署会，明确职责分工，倒排工作任务，按照时间节点有序推进执法改革工作，确保权力“放得下、接得住、管得好”。严格落实综合执法队的机构设置规定，做好人员调整工作，优化组织机构设置。切实加强综合执法队的管理和建设，按要求做好干部培训工作，全面提高干部专业素养和业务能力，努力适应改革后的新形势和新要求，确保各项行政执法工作有条不紊运行。</w:t>
      </w:r>
      <w:r>
        <w:rPr>
          <w:rFonts w:hint="eastAsia" w:ascii="仿宋_GB2312" w:hAnsi="仿宋" w:eastAsia="仿宋_GB2312"/>
          <w:sz w:val="32"/>
          <w:szCs w:val="32"/>
        </w:rPr>
        <w:t>严格落实</w:t>
      </w:r>
      <w:r>
        <w:rPr>
          <w:rFonts w:hint="eastAsia" w:ascii="仿宋_GB2312" w:eastAsia="仿宋_GB2312"/>
          <w:sz w:val="32"/>
          <w:szCs w:val="32"/>
        </w:rPr>
        <w:t>重大执法决定法制审核制度，截至目前共审核重大案件53件，集体讨论上会1件，违法建设查档函前期审核4件，上网公告权力义务告知书2件，为办事处依法做出行政处罚及行政强制执行，做好法治业务把关。积极沟通协调，全力推进综合执法平台建设、执法信息共享和行政执法信息公开等工作，制定《广外街道行政执法公示办法》，主动接受社会监督，切实提高街道行政执法透明度，不断提升基层综合行政执法工作的规范性、科学性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二、上一</w:t>
      </w:r>
      <w:r>
        <w:rPr>
          <w:rFonts w:hint="eastAsia" w:ascii="黑体" w:hAnsi="黑体" w:eastAsia="黑体" w:cs="仿宋"/>
          <w:sz w:val="32"/>
          <w:szCs w:val="32"/>
        </w:rPr>
        <w:t>年度推进法治政府建设存在的不足和原因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2020年广外街道在推进法治政府建设工作中取得了一定的成绩和进步，但仍存在一些问题和困难。主要表现在：</w:t>
      </w: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行政执法工作的规范化、精细化管理还应进一步加强；</w:t>
      </w: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基层行政执法队伍专业化建设还需进一步加强；</w:t>
      </w: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法治教育培训形式单一，学习的实效性有待提升。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三、上一年度党政主要负责人履行推进法治建设第一责任人职责，加强法治政府建设的有关情况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广外街道党政主要领导</w:t>
      </w:r>
      <w:r>
        <w:rPr>
          <w:rFonts w:ascii="仿宋_GB2312" w:hAnsi="Times New Roman" w:eastAsia="仿宋_GB2312" w:cs="Times New Roman"/>
          <w:sz w:val="32"/>
          <w:szCs w:val="32"/>
        </w:rPr>
        <w:t>高度重视法治政府建设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工作</w:t>
      </w:r>
      <w:r>
        <w:rPr>
          <w:rFonts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坚持认真学习贯彻中央、市、区关于法治政府建设工作的部署要求，切实履行推进法治建设第一责任人职责，切实做到“四到位”。一是学习贯彻到位，带头学法用法，坚持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理论学习中心组</w:t>
      </w:r>
      <w:r>
        <w:rPr>
          <w:rFonts w:hint="eastAsia" w:ascii="仿宋_GB2312" w:hAnsi="Times New Roman" w:eastAsia="仿宋_GB2312" w:cs="Times New Roman"/>
          <w:sz w:val="32"/>
          <w:szCs w:val="32"/>
        </w:rPr>
        <w:t>集体学法和办公会会前学法制度，深入学习贯彻习近平总书记全面依法治国新理念新思想新战略，以身作则，带动全体干部尊法学法守法用法，增强法治观念、营造浓厚的法治氛围。二是组织领导到位，及时成立以党政主要领导为组长的法治政府建设工作领导小组，多次利用工委会、主任办公会、机关全体干部会等对法治建设工作进行学习部署、专题研究，定期听取有关工作汇报、及时研究解决有关重大问题，切实形成主要领导负责抓、分管领导具体抓、相关部门配合抓的工作格局。三是经费保障到位，将法治经费列入年度财政预算，确保普法和法治建设经费的落实，为街道法治建设工作提供有力保障。四是职能发挥到位，坚持以制度建设为突破口，完善各项工作制度和年度工作计划，定期进行工作梳理，坚持问题导向，通过高位推动、系统构建、专项整治等一系列举措，突出重点、持续发力，为地区发展提供有力法治保障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四、下一年度推进法治政府建设的主要安排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下一步，广外街道将围绕市区工作大局，创新机制，狠抓落实，进一步提升依法行政工作的能力和水平，重点做好以下工作：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（一）继续落实学法用法制度。</w:t>
      </w:r>
      <w:r>
        <w:rPr>
          <w:rFonts w:hint="eastAsia" w:ascii="仿宋_GB2312" w:eastAsia="仿宋_GB2312"/>
          <w:sz w:val="32"/>
          <w:szCs w:val="32"/>
        </w:rPr>
        <w:t>突出抓好领导干部这个关键少数，继续坚持街道中心组法治学习，推动领导干部做尊法学法的模范；认真贯彻落实《关于完善国家工作人员学法用法制度的意见》，把干部学法用法纳入街道总体工作规划，与业务工作同部署、同检查、同落实，有效提升干部的法治思维和依法行政能力；探索建立依法行政考核制度，定期开展法律法规廉政知识考核，切实监督和保障干部依法决策、依法履职，提升法治教育实效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（二）巩固完善法治建设基础性工作。</w:t>
      </w:r>
      <w:r>
        <w:rPr>
          <w:rFonts w:hint="eastAsia" w:ascii="仿宋_GB2312" w:eastAsia="仿宋_GB2312"/>
          <w:sz w:val="32"/>
          <w:szCs w:val="32"/>
        </w:rPr>
        <w:t>坚持和完善重大行政决策机制，牢固树立依法科学民主决策的理念，充分发挥法律顾问的作用，按照公众参与、专家论证、风险评估、合法性审查和集体讨论决定的程序进行决策。严格执行现行有效的各项执法制度，不断完善执法程序、创新执法方式、加强执法监督，健全配套制度，严格规范行政执法行为，全面提高行政执法效能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（三）狠抓法治队伍建设工作。</w:t>
      </w:r>
      <w:r>
        <w:rPr>
          <w:rFonts w:hint="eastAsia" w:ascii="仿宋_GB2312" w:eastAsia="仿宋_GB2312"/>
          <w:sz w:val="32"/>
          <w:szCs w:val="32"/>
        </w:rPr>
        <w:t>高度重视行政执法队伍的建设和管理，将依法行政作为工作重点，加强对执法人员法律法规等知识的培训，充分发挥执法部门法治员及业务骨干的标杆作用，营造学习氛围，提高队伍整体业务水平和执法水平。严格实行行政执法责任制，进一步健全考核办法，定期进行检查考核，发现有苗头性、倾向性问题及时采取措施进行整改。强化基层执法人员职业道德教育，增强执法为民理念，严格执行行政执法信息公开规定，自觉接受监督，切实提高工作透明度，确保严格执法、公正执法、文明执法、规范执法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（四）深化法治宣传教育工作。</w:t>
      </w:r>
      <w:r>
        <w:rPr>
          <w:rFonts w:hint="eastAsia" w:ascii="仿宋_GB2312" w:eastAsia="仿宋_GB2312"/>
          <w:sz w:val="32"/>
          <w:szCs w:val="32"/>
        </w:rPr>
        <w:t>围绕“七五”普法验收和“八五”普法开局工作，有针对性、经常性、多渠道的全方面加强对干部、群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众的普法宣传教育，提高干部群众法治意识和法律素养，营造自觉遵守与执行法律的良好氛围，为依法行政创造良好的法律环境。按照“谁执法谁普法”的原则，进一步夯实街道普法责任制，健全普法责任清单，深化“法律十进”、“以案释法”工作。深入推进法治文化阵地建设，创新普法宣传方式和宣传载体，充分利用好“智慧广外”微信公众号、抖音、微博等新媒体平台和媒介，推进“科技普法”，扩大普法教育的覆盖面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五、其他需要报告的情况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960" w:firstLineChars="15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广外街道办事处</w:t>
      </w:r>
    </w:p>
    <w:p>
      <w:pPr>
        <w:adjustRightInd w:val="0"/>
        <w:snapToGrid w:val="0"/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2020年12月25日</w:t>
      </w:r>
    </w:p>
    <w:p>
      <w:pPr>
        <w:adjustRightInd w:val="0"/>
        <w:snapToGrid w:val="0"/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atLeast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抄送：区委全面依法治区委员会办公室</w:t>
      </w:r>
    </w:p>
    <w:p>
      <w:pPr>
        <w:snapToGrid w:val="0"/>
        <w:spacing w:line="500" w:lineRule="atLeast"/>
        <w:ind w:firstLine="210" w:firstLineChars="100"/>
        <w:rPr>
          <w:rFonts w:ascii="仿宋" w:hAnsi="仿宋" w:eastAsia="仿宋"/>
          <w:sz w:val="32"/>
          <w:szCs w:val="32"/>
        </w:rPr>
      </w:pPr>
      <w:r>
        <w:pict>
          <v:line id="_x0000_s1027" o:spid="_x0000_s1027" o:spt="20" style="position:absolute;left:0pt;margin-left:0.95pt;margin-top:29.65pt;height:0pt;width:441.4pt;z-index:25167257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f0LwIAADUEAAAOAAAAZHJzL2Uyb0RvYy54bWysU8GO0zAQvSPxD1bu3SQl7bZ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">
            <v:path arrowok="t"/>
            <v:fill focussize="0,0"/>
            <v:stroke/>
            <v:imagedata o:title=""/>
            <o:lock v:ext="edit"/>
          </v:line>
        </w:pict>
      </w:r>
      <w:r>
        <w:pict>
          <v:line id="直接连接符 15" o:spid="_x0000_s1028" o:spt="20" style="position:absolute;left:0pt;margin-left:0pt;margin-top:2.35pt;height:0pt;width:441.4pt;z-index:25166540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f0LwIAADUEAAAOAAAAZHJzL2Uyb0RvYy54bWysU8GO0zAQvSPxD1bu3SQl7bZ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" w:hAnsi="仿宋" w:eastAsia="仿宋"/>
          <w:sz w:val="28"/>
          <w:szCs w:val="28"/>
        </w:rPr>
        <w:t>西城区人民政府广外街道综合办公室        2020年12月25日印发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-3.4pt;height:144pt;width:56.3pt;mso-position-horizontal:outside;mso-position-horizontal-relative:margin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8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1CD2"/>
    <w:rsid w:val="00004D8A"/>
    <w:rsid w:val="0002600B"/>
    <w:rsid w:val="00036A4A"/>
    <w:rsid w:val="00044E72"/>
    <w:rsid w:val="00082573"/>
    <w:rsid w:val="000D764B"/>
    <w:rsid w:val="00103FAB"/>
    <w:rsid w:val="0011588B"/>
    <w:rsid w:val="00121844"/>
    <w:rsid w:val="00124008"/>
    <w:rsid w:val="001278B8"/>
    <w:rsid w:val="0016641A"/>
    <w:rsid w:val="00176A1E"/>
    <w:rsid w:val="00194985"/>
    <w:rsid w:val="001A713C"/>
    <w:rsid w:val="002175C9"/>
    <w:rsid w:val="00255B48"/>
    <w:rsid w:val="00281431"/>
    <w:rsid w:val="00282EC7"/>
    <w:rsid w:val="00296B33"/>
    <w:rsid w:val="002D68EB"/>
    <w:rsid w:val="002E566B"/>
    <w:rsid w:val="00306E34"/>
    <w:rsid w:val="00310474"/>
    <w:rsid w:val="00352B5A"/>
    <w:rsid w:val="00357DAB"/>
    <w:rsid w:val="00372BDE"/>
    <w:rsid w:val="003A5A7D"/>
    <w:rsid w:val="003B3568"/>
    <w:rsid w:val="003D18CD"/>
    <w:rsid w:val="003D4735"/>
    <w:rsid w:val="003F245F"/>
    <w:rsid w:val="00415828"/>
    <w:rsid w:val="004424F4"/>
    <w:rsid w:val="00467439"/>
    <w:rsid w:val="004B3FF6"/>
    <w:rsid w:val="004B630D"/>
    <w:rsid w:val="004D4993"/>
    <w:rsid w:val="004E1F64"/>
    <w:rsid w:val="004F2AA6"/>
    <w:rsid w:val="004F7E16"/>
    <w:rsid w:val="0053576E"/>
    <w:rsid w:val="0055268F"/>
    <w:rsid w:val="005723E1"/>
    <w:rsid w:val="00572A93"/>
    <w:rsid w:val="00580D26"/>
    <w:rsid w:val="005C5062"/>
    <w:rsid w:val="005D450B"/>
    <w:rsid w:val="00602871"/>
    <w:rsid w:val="00652970"/>
    <w:rsid w:val="0065352A"/>
    <w:rsid w:val="006B0637"/>
    <w:rsid w:val="006D5DDD"/>
    <w:rsid w:val="00701104"/>
    <w:rsid w:val="007018F3"/>
    <w:rsid w:val="00702A7A"/>
    <w:rsid w:val="007134B4"/>
    <w:rsid w:val="007158DF"/>
    <w:rsid w:val="007A387B"/>
    <w:rsid w:val="0081322C"/>
    <w:rsid w:val="00820892"/>
    <w:rsid w:val="00835B77"/>
    <w:rsid w:val="008504E2"/>
    <w:rsid w:val="00880913"/>
    <w:rsid w:val="00894236"/>
    <w:rsid w:val="00894549"/>
    <w:rsid w:val="008A64E8"/>
    <w:rsid w:val="008D1C15"/>
    <w:rsid w:val="008F20E7"/>
    <w:rsid w:val="008F793C"/>
    <w:rsid w:val="00915203"/>
    <w:rsid w:val="00926FCB"/>
    <w:rsid w:val="00934FC6"/>
    <w:rsid w:val="009744DA"/>
    <w:rsid w:val="009C171D"/>
    <w:rsid w:val="009D0F26"/>
    <w:rsid w:val="009D309E"/>
    <w:rsid w:val="00A01CD2"/>
    <w:rsid w:val="00A1098F"/>
    <w:rsid w:val="00AA23E9"/>
    <w:rsid w:val="00AB0D66"/>
    <w:rsid w:val="00AB31A2"/>
    <w:rsid w:val="00AC31A8"/>
    <w:rsid w:val="00AF2107"/>
    <w:rsid w:val="00B06BB7"/>
    <w:rsid w:val="00B12910"/>
    <w:rsid w:val="00B34A8C"/>
    <w:rsid w:val="00B36910"/>
    <w:rsid w:val="00B41BBC"/>
    <w:rsid w:val="00B44693"/>
    <w:rsid w:val="00B5563D"/>
    <w:rsid w:val="00B61165"/>
    <w:rsid w:val="00B706B6"/>
    <w:rsid w:val="00B8790E"/>
    <w:rsid w:val="00BF287B"/>
    <w:rsid w:val="00BF2C2E"/>
    <w:rsid w:val="00C16581"/>
    <w:rsid w:val="00C57E0E"/>
    <w:rsid w:val="00C97DF3"/>
    <w:rsid w:val="00CB2E8D"/>
    <w:rsid w:val="00CD1E7A"/>
    <w:rsid w:val="00CE0420"/>
    <w:rsid w:val="00D168EA"/>
    <w:rsid w:val="00D34B1F"/>
    <w:rsid w:val="00DA71AD"/>
    <w:rsid w:val="00DB5E5B"/>
    <w:rsid w:val="00DF6FF4"/>
    <w:rsid w:val="00E20C9D"/>
    <w:rsid w:val="00E71EB4"/>
    <w:rsid w:val="00EA3547"/>
    <w:rsid w:val="00EA4C19"/>
    <w:rsid w:val="00EC3DBE"/>
    <w:rsid w:val="00F17A06"/>
    <w:rsid w:val="00F24EB3"/>
    <w:rsid w:val="00F661A9"/>
    <w:rsid w:val="00FC57E6"/>
    <w:rsid w:val="00FD1E55"/>
    <w:rsid w:val="00FE49D9"/>
    <w:rsid w:val="05B7389F"/>
    <w:rsid w:val="0B1651E0"/>
    <w:rsid w:val="1B98786B"/>
    <w:rsid w:val="1F6465EB"/>
    <w:rsid w:val="24BF0B6F"/>
    <w:rsid w:val="354E2AE9"/>
    <w:rsid w:val="4CC27E1F"/>
    <w:rsid w:val="4D9D6C29"/>
    <w:rsid w:val="56A21737"/>
    <w:rsid w:val="66DA4278"/>
    <w:rsid w:val="6F30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1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568</Words>
  <Characters>3244</Characters>
  <Lines>27</Lines>
  <Paragraphs>7</Paragraphs>
  <TotalTime>0</TotalTime>
  <ScaleCrop>false</ScaleCrop>
  <LinksUpToDate>false</LinksUpToDate>
  <CharactersWithSpaces>3805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2020-01-17T09:05:00Z</dcterms:created>
  <dc:creator>xcajqxy</dc:creator>
  <cp:lastModifiedBy>1</cp:lastModifiedBy>
  <cp:lastPrinted>2020-01-19T02:54:00Z</cp:lastPrinted>
  <dcterms:modified xsi:type="dcterms:W3CDTF">2025-10-13T07:14:52Z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