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78" w:rsidRDefault="0064052F">
      <w:pPr>
        <w:pStyle w:val="a3"/>
        <w:widowControl/>
        <w:spacing w:before="75" w:beforeAutospacing="0" w:after="75" w:afterAutospacing="0"/>
        <w:jc w:val="center"/>
        <w:rPr>
          <w:rFonts w:ascii="sans-serif" w:eastAsia="sans-serif" w:hAnsi="sans-serif" w:cs="sans-serif"/>
          <w:b/>
          <w:bCs/>
          <w:color w:val="000000"/>
          <w:sz w:val="36"/>
          <w:szCs w:val="36"/>
        </w:rPr>
      </w:pP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西城区教育委员会政府信息公开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2013</w:t>
      </w:r>
      <w:r>
        <w:rPr>
          <w:rFonts w:ascii="sans-serif" w:eastAsia="sans-serif" w:hAnsi="sans-serif" w:cs="sans-serif"/>
          <w:b/>
          <w:bCs/>
          <w:color w:val="000000"/>
          <w:sz w:val="36"/>
          <w:szCs w:val="36"/>
        </w:rPr>
        <w:t>年度报告</w:t>
      </w:r>
    </w:p>
    <w:p w:rsidR="00271B78" w:rsidRDefault="00271B78">
      <w:pPr>
        <w:widowControl/>
        <w:ind w:firstLine="600"/>
        <w:jc w:val="center"/>
        <w:rPr>
          <w:rFonts w:ascii="sans-serif" w:eastAsia="sans-serif" w:hAnsi="sans-serif" w:cs="sans-serif"/>
          <w:color w:val="000000"/>
          <w:sz w:val="24"/>
        </w:rPr>
      </w:pP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/>
          <w:color w:val="000000"/>
          <w:kern w:val="0"/>
          <w:sz w:val="30"/>
          <w:szCs w:val="30"/>
          <w:lang w:bidi="ar"/>
        </w:rPr>
        <w:t>本报告是根据《中华人民共和国政府信息公开条例》（以下简称《条例》）要求，西城区教委的</w:t>
      </w:r>
      <w:r>
        <w:rPr>
          <w:rFonts w:ascii="仿宋_GB2312" w:eastAsia="仿宋_GB2312" w:hAnsi="sans-serif" w:cs="仿宋_GB2312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/>
          <w:color w:val="000000"/>
          <w:kern w:val="0"/>
          <w:sz w:val="30"/>
          <w:szCs w:val="30"/>
          <w:lang w:bidi="ar"/>
        </w:rPr>
        <w:t>年度政府信息公开年度报告。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报告后附相关的说明和指标统计图表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区政府网站（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http://www.bjxch.gov.cn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）政府信息公开专栏上可下载本报告的电子版。如对本报告有任何疑问，请联系：西城教委法制科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66202978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一、概述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年西城区教育委员会开展政府信息公开工作，着重在政府信息公开工作的推进、指导、协调和监督方面，加大力度，改进工作，完善机制，提高效率，确保相关工作顺利进行。截至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年底，本单位政府信息公开工作运行正常，政府信息公开咨询、申请以及答复工作均得到了顺利开展。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lastRenderedPageBreak/>
        <w:t>目前，区教委加强政府信息公开基础性工作，完善政府信息公开配套工作。进一步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确立、完善组织推进机制、信息发布协调机制、保密审查机制、监督机制等形成了工作方案。信息公开工作呈现出了公开工作开局良好、运行平稳、公众关注、成效显现的良好态势。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年，区教委主动公开政府信息共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条（不包含链接信息）。（本年度报告中所列数据的统计期限自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日起至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12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月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31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日止。）受理公众依申请公开信息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19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件行政复议事件；接受咨询查阅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10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人次。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br/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二、政府信息主动公开情况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（一）公开情况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本单位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年共主动公开政府信息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条，其中全文电子化率达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100%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在主动公开的信息中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，规划计划类信息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条（涉及招生、教师资格认定等），占总体的比例为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10%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；业务动态类信息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46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条（反映西城教育发展动态情况），占总体的比例为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90%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年度本单位主动公开的政府信息中，有“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关于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年秋季教师资格证书领取的通知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”、“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西教发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号（义教招生办法）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”、“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年西城区教师资格认定教育教学能力测试使用教材的说明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”、“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关于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年补换发教师资格证书的通知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”、“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西城区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年春季教师资格认定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”等涉及公民、法人或者其他组织切身利益的相关信息。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lastRenderedPageBreak/>
        <w:t>（二）公开形式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在主动公开的信息中，为方便公众了解信息，本单位主要通过政府网站、政府信息公开栏、网上政务服务大厅、便民手册等最常用的形式和最受欢迎的形式等，结合招生工作的特点，在便民服务上做工作。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通过西城教委民教办网页为实现推进审批过程和结果公开，重点做好涉及人民群众切身利益、需要社会公众广泛知晓或者参与的行政审批项目审批过程、审批结果公开工作，及时发布“行政许可”信息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14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条，“年度检查公示”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条，其他各专栏主动公开相关信息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99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条。有助于广大民众的了解与配合，有利于社会及公众对此类相关工作得以顺利开展的了解与支持，对促进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社会和谐与</w:t>
      </w:r>
      <w:proofErr w:type="gramStart"/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教育平稳</w:t>
      </w:r>
      <w:proofErr w:type="gramEnd"/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有序发展，起到积极影响。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通过西城教育考试中心网</w:t>
      </w:r>
      <w:bookmarkStart w:id="0" w:name="_GoBack"/>
      <w:bookmarkEnd w:id="0"/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及时发布相关信息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: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致西城区小学入学适龄儿童家长的一封信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”点击量为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50315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年外区县、外省市回西城区升入初中报名工作的通知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”点击量为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11581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；“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kern w:val="0"/>
          <w:sz w:val="30"/>
          <w:szCs w:val="30"/>
          <w:lang w:bidi="ar"/>
        </w:rPr>
        <w:t>年跨区学生家长须知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”点击量为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26906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；“二〇一三年西城区小学毕业生升初中办法问答”点击量为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13018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次；“初中入学提档事宜通知”点击量为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3988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 xml:space="preserve"> 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br/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 xml:space="preserve">　　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三、政府信息依申请公开情况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（一）申请情况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本单位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年度共收到政府信息公开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申请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19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件，同上年相比，增加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12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条。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lastRenderedPageBreak/>
        <w:t>其中，当面申请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26%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；传真申请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68%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；信函（快递）申请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6%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从申请的信息内容来看，从申请信息的用途分析，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件为生活之用，占总数的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84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％；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件为民事诉讼之用，占总数的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％；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件为科研（做论文）之用，占总数的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（二）答复情况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在已经答复的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19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件申请中：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“同意公开”的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68%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，主要涉及已经主动公开的有关招生等信息。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“同意部分公开”的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。其中涉及协议第三方的商业秘密部分“不予公开”。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“信息不存在”的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5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27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％。其中：“非本单位掌握”的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（三）其他需要说明的问题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从申请的对象分析，均为本地公民，没有以组织名义提交的政府信息申请。其中，有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件（占总数的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84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％）均属对某区域子女入学相关的申请，相对集中地表现出某一时期民众对子女入学的愿望与关切。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四、人员和收支情况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（一）工作人员情况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本单位从事政府信息公开工作的全职人员共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0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人，同上年相比，没有增加；兼职人员共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8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人，同上年相比，没有增加或减少。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lastRenderedPageBreak/>
        <w:t>（二）依申请公开政府信息收费情况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年本单位依申请提供政府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信息邮递等成本费用共计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34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元。均按减免收费处理。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五、咨询情况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年，本单位共接受公民、法人及其他组织政府信息公开方面的咨询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1039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人次。其中，现场咨询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156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人次，占总数的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15%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；电话咨询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883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人次，占总数的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85%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六、行政复议和行政诉讼情况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2013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年，针对本单位政府信息公开的行政复议申请共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1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件。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七、主要问题和改进措施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从工作实际情况看，区教委对政府信息公开工作的重要性认识和宣传还有待进一步提高；工作制度和工作机制，特别是主动公开信息更新机制，需要随着定编方案设置及其人员配备情况进一步完善；强化学习培训工作，进一步规范公务人员行政行为，提高教委机关工作人员对《条例》的认知，提升信息公开工作人员业务素质和服务水平；分析教育系统服务运作特点和规律，做好政府信息主动公开及其动态管理工作，着重查找主动公开信息工作中值得注意的问题、信息公开申请和答复处理程序、工作流程等实际工作中还存在的问题。</w:t>
      </w:r>
    </w:p>
    <w:p w:rsidR="00271B78" w:rsidRDefault="0064052F">
      <w:pPr>
        <w:widowControl/>
        <w:ind w:firstLine="60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实行政府信息公开工作是一项政治性、政策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性和技术性很强的系统工程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,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t>完成施行《中华人民共和国政府信息公开条例》的工作时间紧、任务重、要求高。西城教委要继续在政府信息公开</w:t>
      </w:r>
      <w:r>
        <w:rPr>
          <w:rFonts w:ascii="仿宋_GB2312" w:eastAsia="仿宋_GB2312" w:hAnsi="sans-serif" w:cs="仿宋_GB2312" w:hint="eastAsia"/>
          <w:color w:val="000000"/>
          <w:kern w:val="0"/>
          <w:sz w:val="30"/>
          <w:szCs w:val="30"/>
          <w:lang w:bidi="ar"/>
        </w:rPr>
        <w:lastRenderedPageBreak/>
        <w:t>工作的推进、指导、协调和监督方面，加大力度，改进工作，完善机制，提高效率，确保相关工作顺利进行，使政府信息公开工作的顺利开展，更有利于法治政府建设，教育服务于民众，提高区域教育发展的品质。</w:t>
      </w:r>
    </w:p>
    <w:p w:rsidR="00271B78" w:rsidRDefault="0064052F">
      <w:pPr>
        <w:pStyle w:val="a3"/>
        <w:widowControl/>
        <w:spacing w:before="75" w:beforeAutospacing="0" w:after="75" w:afterAutospacing="0"/>
      </w:pPr>
      <w:r>
        <w:rPr>
          <w:rFonts w:ascii="仿宋_GB2312" w:eastAsia="仿宋_GB2312" w:hAnsi="sans-serif" w:cs="仿宋_GB2312" w:hint="eastAsia"/>
          <w:color w:val="000000"/>
          <w:sz w:val="30"/>
          <w:szCs w:val="30"/>
        </w:rPr>
        <w:t>八、附图附表及说明</w:t>
      </w:r>
      <w:r>
        <w:rPr>
          <w:rFonts w:ascii="sans-serif" w:eastAsia="sans-serif" w:hAnsi="sans-serif" w:cs="sans-serif"/>
          <w:color w:val="000000"/>
        </w:rPr>
        <w:t> </w:t>
      </w:r>
    </w:p>
    <w:p w:rsidR="00271B78" w:rsidRDefault="0064052F">
      <w:pPr>
        <w:pStyle w:val="a3"/>
        <w:widowControl/>
        <w:spacing w:before="75" w:beforeAutospacing="0" w:after="75" w:afterAutospacing="0"/>
      </w:pPr>
      <w:r>
        <w:rPr>
          <w:rFonts w:ascii="仿宋_GB2312" w:eastAsia="仿宋_GB2312" w:hAnsi="sans-serif" w:cs="仿宋_GB2312" w:hint="eastAsia"/>
          <w:color w:val="000000"/>
          <w:sz w:val="30"/>
          <w:szCs w:val="30"/>
        </w:rPr>
        <w:t>附图</w:t>
      </w:r>
      <w:proofErr w:type="gramStart"/>
      <w:r>
        <w:rPr>
          <w:rFonts w:ascii="仿宋_GB2312" w:eastAsia="仿宋_GB2312" w:hAnsi="sans-serif" w:cs="仿宋_GB2312" w:hint="eastAsia"/>
          <w:color w:val="000000"/>
          <w:sz w:val="30"/>
          <w:szCs w:val="30"/>
        </w:rPr>
        <w:t>一</w:t>
      </w:r>
      <w:proofErr w:type="gramEnd"/>
      <w:r>
        <w:rPr>
          <w:rFonts w:ascii="仿宋_GB2312" w:eastAsia="仿宋_GB2312" w:hAnsi="sans-serif" w:cs="仿宋_GB2312" w:hint="eastAsia"/>
          <w:color w:val="000000"/>
          <w:sz w:val="30"/>
          <w:szCs w:val="30"/>
        </w:rPr>
        <w:t>：本单位近年政府信息主动公开数量变化情况</w:t>
      </w:r>
      <w:r>
        <w:rPr>
          <w:rFonts w:ascii="sans-serif" w:eastAsia="sans-serif" w:hAnsi="sans-serif" w:cs="sans-serif"/>
          <w:color w:val="000000"/>
        </w:rPr>
        <w:t> </w:t>
      </w:r>
      <w:r>
        <w:rPr>
          <w:rFonts w:ascii="Times New Roman" w:eastAsia="仿宋_GB2312" w:hAnsi="Times New Roman"/>
          <w:color w:val="000000"/>
          <w:sz w:val="21"/>
          <w:szCs w:val="21"/>
        </w:rPr>
        <w:t>                                                              </w:t>
      </w:r>
      <w:r>
        <w:rPr>
          <w:rFonts w:ascii="sans-serif" w:eastAsia="sans-serif" w:hAnsi="sans-serif" w:cs="sans-serif"/>
          <w:color w:val="000000"/>
        </w:rPr>
        <w:t> </w:t>
      </w:r>
      <w:r>
        <w:rPr>
          <w:rFonts w:ascii="sans-serif" w:eastAsia="sans-serif" w:hAnsi="sans-serif" w:cs="sans-serif"/>
          <w:color w:val="000000"/>
        </w:rPr>
        <w:t> </w:t>
      </w:r>
    </w:p>
    <w:p w:rsidR="00271B78" w:rsidRDefault="0064052F">
      <w:pPr>
        <w:pStyle w:val="a3"/>
        <w:widowControl/>
        <w:spacing w:before="75" w:beforeAutospacing="0" w:after="75" w:afterAutospacing="0"/>
      </w:pPr>
      <w:r>
        <w:rPr>
          <w:rFonts w:ascii="仿宋_GB2312" w:eastAsia="仿宋_GB2312" w:hAnsi="sans-serif" w:cs="仿宋_GB2312" w:hint="eastAsia"/>
          <w:color w:val="000000"/>
          <w:sz w:val="30"/>
          <w:szCs w:val="30"/>
        </w:rPr>
        <w:t>附图二：本单位近年依申请公开政府信息数量变化情况</w:t>
      </w:r>
      <w:r>
        <w:rPr>
          <w:rFonts w:ascii="sans-serif" w:eastAsia="sans-serif" w:hAnsi="sans-serif" w:cs="sans-serif"/>
          <w:color w:val="000000"/>
        </w:rPr>
        <w:t> </w:t>
      </w:r>
      <w:r>
        <w:rPr>
          <w:rStyle w:val="a4"/>
          <w:rFonts w:ascii="仿宋_GB2312" w:eastAsia="仿宋_GB2312" w:hAnsi="sans-serif" w:cs="仿宋_GB2312" w:hint="eastAsia"/>
          <w:color w:val="000000"/>
          <w:sz w:val="31"/>
          <w:szCs w:val="31"/>
        </w:rPr>
        <w:t>   </w:t>
      </w:r>
      <w:r>
        <w:rPr>
          <w:rFonts w:ascii="sans-serif" w:eastAsia="sans-serif" w:hAnsi="sans-serif" w:cs="sans-serif"/>
          <w:color w:val="000000"/>
        </w:rPr>
        <w:t>                                    </w:t>
      </w:r>
    </w:p>
    <w:p w:rsidR="00271B78" w:rsidRDefault="0064052F">
      <w:pPr>
        <w:widowControl/>
        <w:ind w:firstLine="450"/>
        <w:jc w:val="left"/>
        <w:rPr>
          <w:rFonts w:ascii="sans-serif" w:eastAsia="sans-serif" w:hAnsi="sans-serif" w:cs="sans-serif"/>
          <w:color w:val="000000"/>
          <w:sz w:val="24"/>
        </w:rPr>
      </w:pPr>
      <w:r>
        <w:rPr>
          <w:rFonts w:ascii="sans-serif" w:eastAsia="sans-serif" w:hAnsi="sans-serif" w:cs="sans-serif"/>
          <w:color w:val="000000"/>
          <w:kern w:val="0"/>
          <w:sz w:val="24"/>
          <w:lang w:bidi="ar"/>
        </w:rPr>
        <w:t>    </w:t>
      </w:r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表</w:t>
      </w:r>
      <w:proofErr w:type="gramStart"/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一</w:t>
      </w:r>
      <w:proofErr w:type="gramEnd"/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：主动公开情况统计</w:t>
      </w:r>
      <w:r>
        <w:rPr>
          <w:rFonts w:ascii="sans-serif" w:eastAsia="sans-serif" w:hAnsi="sans-serif" w:cs="sans-serif"/>
          <w:color w:val="000000"/>
          <w:kern w:val="0"/>
          <w:sz w:val="24"/>
          <w:lang w:bidi="ar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　　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            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1650"/>
        <w:gridCol w:w="2300"/>
      </w:tblGrid>
      <w:tr w:rsidR="00271B78">
        <w:trPr>
          <w:trHeight w:val="316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    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wordWrap w:val="0"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主动公开信息数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其中：全文电子化的主动公开信息数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新增的行政规范性文件数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wordWrap w:val="0"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  </w:t>
            </w:r>
          </w:p>
        </w:tc>
      </w:tr>
    </w:tbl>
    <w:p w:rsidR="00271B78" w:rsidRDefault="0064052F">
      <w:pPr>
        <w:pStyle w:val="a3"/>
        <w:widowControl/>
        <w:spacing w:before="75" w:beforeAutospacing="0" w:after="75" w:afterAutospacing="0"/>
      </w:pPr>
      <w:r>
        <w:rPr>
          <w:rStyle w:val="a4"/>
          <w:rFonts w:ascii="宋体" w:eastAsia="宋体" w:hAnsi="宋体" w:cs="宋体" w:hint="eastAsia"/>
          <w:color w:val="000000"/>
        </w:rPr>
        <w:t>附表二：依申请公开情况统计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3"/>
        <w:gridCol w:w="1651"/>
        <w:gridCol w:w="2282"/>
      </w:tblGrid>
      <w:tr w:rsidR="00271B78">
        <w:trPr>
          <w:trHeight w:val="316"/>
        </w:trPr>
        <w:tc>
          <w:tcPr>
            <w:tcW w:w="5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Style w:val="a4"/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     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  <w:lang w:bidi="ar"/>
              </w:rPr>
              <w:t>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本年度申请总数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19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其中：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当面申请数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传真申请数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互联网申请数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信函申请数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对申请的答复总数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19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其中：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同意公开答复数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同意部分公开答复数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不予公开答复总数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信息不存在数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     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非本单位掌握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1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      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6.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申请内容不明确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</w:tbl>
    <w:p w:rsidR="00271B78" w:rsidRDefault="0064052F">
      <w:pPr>
        <w:widowControl/>
        <w:jc w:val="left"/>
      </w:pPr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附表三：咨询情况统计</w:t>
      </w:r>
      <w:r>
        <w:rPr>
          <w:rFonts w:ascii="sans-serif" w:eastAsia="sans-serif" w:hAnsi="sans-serif" w:cs="sans-serif"/>
          <w:color w:val="000000"/>
          <w:kern w:val="0"/>
          <w:sz w:val="24"/>
          <w:lang w:bidi="ar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4"/>
        <w:gridCol w:w="1651"/>
        <w:gridCol w:w="2401"/>
      </w:tblGrid>
      <w:tr w:rsidR="00271B78">
        <w:trPr>
          <w:trHeight w:val="316"/>
        </w:trPr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Style w:val="a4"/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     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  <w:lang w:bidi="ar"/>
              </w:rPr>
              <w:t>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4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现场咨询数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156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4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电话咨询数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883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</w:tbl>
    <w:p w:rsidR="00271B78" w:rsidRDefault="0064052F">
      <w:pPr>
        <w:widowControl/>
        <w:jc w:val="left"/>
      </w:pPr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附表四：复议、诉讼、申诉情况统计表</w:t>
      </w:r>
      <w:r>
        <w:rPr>
          <w:rFonts w:ascii="sans-serif" w:eastAsia="sans-serif" w:hAnsi="sans-serif" w:cs="sans-serif"/>
          <w:color w:val="000000"/>
          <w:kern w:val="0"/>
          <w:sz w:val="24"/>
          <w:lang w:bidi="ar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1651"/>
        <w:gridCol w:w="2490"/>
      </w:tblGrid>
      <w:tr w:rsidR="00271B78">
        <w:trPr>
          <w:trHeight w:val="316"/>
        </w:trPr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  <w:lang w:bidi="ar"/>
              </w:rPr>
              <w:t>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行政复议数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行政诉讼数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16"/>
        </w:trPr>
        <w:tc>
          <w:tcPr>
            <w:tcW w:w="5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行政申诉数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</w:tbl>
    <w:p w:rsidR="00271B78" w:rsidRDefault="0064052F">
      <w:pPr>
        <w:widowControl/>
        <w:jc w:val="left"/>
      </w:pPr>
      <w:r>
        <w:rPr>
          <w:rStyle w:val="a4"/>
          <w:rFonts w:ascii="宋体" w:eastAsia="宋体" w:hAnsi="宋体" w:cs="宋体" w:hint="eastAsia"/>
          <w:color w:val="000000"/>
          <w:kern w:val="0"/>
          <w:sz w:val="24"/>
          <w:lang w:bidi="ar"/>
        </w:rPr>
        <w:t>附表五：人员与支出情况统计</w:t>
      </w:r>
      <w:r>
        <w:rPr>
          <w:rFonts w:ascii="sans-serif" w:eastAsia="sans-serif" w:hAnsi="sans-serif" w:cs="sans-serif"/>
          <w:color w:val="000000"/>
          <w:kern w:val="0"/>
          <w:sz w:val="24"/>
          <w:lang w:bidi="ar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1651"/>
        <w:gridCol w:w="2404"/>
      </w:tblGrid>
      <w:tr w:rsidR="00271B78">
        <w:trPr>
          <w:trHeight w:val="330"/>
        </w:trPr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指</w:t>
            </w:r>
            <w:r>
              <w:rPr>
                <w:rStyle w:val="a4"/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    </w:t>
            </w: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kern w:val="0"/>
                <w:sz w:val="24"/>
                <w:lang w:bidi="ar"/>
              </w:rPr>
              <w:t>数量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依申请提供政府信息收取费用总额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34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依申请提供政府信息减免收费总额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34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与行政诉讼有关的费用支出总额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政府信息公开指定专职人员总数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其中：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全职人员数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  <w:tr w:rsidR="00271B78">
        <w:trPr>
          <w:trHeight w:val="330"/>
        </w:trPr>
        <w:tc>
          <w:tcPr>
            <w:tcW w:w="4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兼职人员数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71B78" w:rsidRDefault="0064052F">
            <w:pPr>
              <w:widowControl/>
              <w:wordWrap w:val="0"/>
              <w:jc w:val="left"/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      </w:t>
            </w:r>
          </w:p>
        </w:tc>
      </w:tr>
    </w:tbl>
    <w:p w:rsidR="00271B78" w:rsidRDefault="00271B78"/>
    <w:sectPr w:rsidR="0027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78"/>
    <w:rsid w:val="00271B78"/>
    <w:rsid w:val="0064052F"/>
    <w:rsid w:val="19A8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1EBCB3-486E-47E6-A569-89D3A32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user01</cp:lastModifiedBy>
  <cp:revision>2</cp:revision>
  <dcterms:created xsi:type="dcterms:W3CDTF">2014-10-29T12:08:00Z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9FE69DEC410D4D8CB65A56E9D617EB51</vt:lpwstr>
  </property>
</Properties>
</file>