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6" w:rsidRDefault="000E430C">
      <w:pPr>
        <w:spacing w:line="560" w:lineRule="exact"/>
        <w:rPr>
          <w:rFonts w:ascii="黑体" w:eastAsia="黑体" w:hAnsi="黑体"/>
          <w:bCs/>
          <w:sz w:val="28"/>
          <w:szCs w:val="28"/>
        </w:rPr>
      </w:pPr>
      <w:r>
        <w:rPr>
          <w:rFonts w:ascii="黑体" w:eastAsia="黑体" w:hAnsi="黑体" w:hint="eastAsia"/>
          <w:bCs/>
          <w:sz w:val="28"/>
          <w:szCs w:val="28"/>
        </w:rPr>
        <w:t>附件</w:t>
      </w:r>
      <w:r>
        <w:rPr>
          <w:rFonts w:eastAsia="黑体"/>
          <w:bCs/>
          <w:sz w:val="28"/>
          <w:szCs w:val="28"/>
        </w:rPr>
        <w:t>2</w:t>
      </w:r>
    </w:p>
    <w:p w:rsidR="004966F6" w:rsidRDefault="000E430C">
      <w:pPr>
        <w:spacing w:line="7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第二轮北京市生态环境保护督察</w:t>
      </w:r>
    </w:p>
    <w:p w:rsidR="004966F6" w:rsidRDefault="000E430C">
      <w:pPr>
        <w:spacing w:line="7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整改情况公示表</w:t>
      </w:r>
    </w:p>
    <w:p w:rsidR="004966F6" w:rsidRDefault="004966F6">
      <w:pPr>
        <w:spacing w:line="560" w:lineRule="exact"/>
        <w:jc w:val="center"/>
        <w:rPr>
          <w:rFonts w:ascii="方正小标宋简体" w:eastAsia="方正小标宋简体" w:hAnsi="方正小标宋简体" w:cs="方正小标宋简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1224"/>
        <w:gridCol w:w="5217"/>
      </w:tblGrid>
      <w:tr w:rsidR="004966F6">
        <w:trPr>
          <w:trHeight w:val="593"/>
          <w:jc w:val="center"/>
        </w:trPr>
        <w:tc>
          <w:tcPr>
            <w:tcW w:w="2080" w:type="dxa"/>
            <w:vMerge w:val="restart"/>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t>整改任务</w:t>
            </w:r>
          </w:p>
          <w:p w:rsidR="004966F6" w:rsidRDefault="004966F6">
            <w:pPr>
              <w:snapToGrid w:val="0"/>
              <w:spacing w:line="360" w:lineRule="exact"/>
              <w:jc w:val="center"/>
              <w:rPr>
                <w:rFonts w:ascii="黑体" w:eastAsia="黑体" w:hAnsi="黑体" w:cs="黑体"/>
                <w:sz w:val="24"/>
              </w:rPr>
            </w:pPr>
          </w:p>
        </w:tc>
        <w:tc>
          <w:tcPr>
            <w:tcW w:w="1224" w:type="dxa"/>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t>任务编号</w:t>
            </w:r>
          </w:p>
        </w:tc>
        <w:tc>
          <w:tcPr>
            <w:tcW w:w="5217" w:type="dxa"/>
            <w:noWrap/>
            <w:tcMar>
              <w:left w:w="108" w:type="dxa"/>
              <w:right w:w="108" w:type="dxa"/>
            </w:tcMar>
            <w:vAlign w:val="center"/>
          </w:tcPr>
          <w:p w:rsidR="004966F6" w:rsidRDefault="000E430C">
            <w:pPr>
              <w:overflowPunct w:val="0"/>
              <w:topLinePunct/>
              <w:spacing w:line="360" w:lineRule="exact"/>
              <w:jc w:val="center"/>
              <w:rPr>
                <w:rFonts w:ascii="黑体" w:eastAsia="黑体" w:hAnsi="黑体" w:cs="黑体"/>
                <w:color w:val="595959"/>
                <w:kern w:val="0"/>
                <w:sz w:val="24"/>
              </w:rPr>
            </w:pPr>
            <w:r>
              <w:rPr>
                <w:rFonts w:ascii="黑体" w:eastAsia="黑体" w:hAnsi="黑体" w:cs="黑体" w:hint="eastAsia"/>
                <w:sz w:val="24"/>
              </w:rPr>
              <w:t>整改方案第</w:t>
            </w:r>
            <w:r>
              <w:rPr>
                <w:rFonts w:ascii="黑体" w:eastAsia="黑体" w:hAnsi="黑体" w:cs="黑体" w:hint="eastAsia"/>
                <w:sz w:val="24"/>
              </w:rPr>
              <w:t>1</w:t>
            </w:r>
            <w:r>
              <w:rPr>
                <w:rFonts w:ascii="黑体" w:eastAsia="黑体" w:hAnsi="黑体" w:cs="黑体" w:hint="eastAsia"/>
                <w:sz w:val="24"/>
              </w:rPr>
              <w:t>项</w:t>
            </w:r>
          </w:p>
        </w:tc>
      </w:tr>
      <w:tr w:rsidR="004966F6">
        <w:trPr>
          <w:trHeight w:val="593"/>
          <w:jc w:val="center"/>
        </w:trPr>
        <w:tc>
          <w:tcPr>
            <w:tcW w:w="2080" w:type="dxa"/>
            <w:vMerge/>
            <w:noWrap/>
            <w:tcMar>
              <w:left w:w="108" w:type="dxa"/>
              <w:right w:w="108" w:type="dxa"/>
            </w:tcMar>
            <w:vAlign w:val="center"/>
          </w:tcPr>
          <w:p w:rsidR="004966F6" w:rsidRDefault="004966F6">
            <w:pPr>
              <w:overflowPunct w:val="0"/>
              <w:topLinePunct/>
              <w:spacing w:line="360" w:lineRule="exact"/>
              <w:jc w:val="center"/>
              <w:rPr>
                <w:rFonts w:ascii="黑体" w:eastAsia="黑体" w:hAnsi="黑体" w:cs="黑体"/>
              </w:rPr>
            </w:pPr>
          </w:p>
        </w:tc>
        <w:tc>
          <w:tcPr>
            <w:tcW w:w="1224" w:type="dxa"/>
            <w:noWrap/>
            <w:tcMar>
              <w:left w:w="108" w:type="dxa"/>
              <w:right w:w="108" w:type="dxa"/>
            </w:tcMar>
            <w:vAlign w:val="center"/>
          </w:tcPr>
          <w:p w:rsidR="004966F6" w:rsidRDefault="000E430C">
            <w:pPr>
              <w:overflowPunct w:val="0"/>
              <w:topLinePunct/>
              <w:spacing w:line="360" w:lineRule="exact"/>
              <w:jc w:val="center"/>
              <w:rPr>
                <w:rFonts w:ascii="黑体" w:eastAsia="黑体" w:hAnsi="黑体" w:cs="黑体"/>
              </w:rPr>
            </w:pPr>
            <w:r>
              <w:rPr>
                <w:rFonts w:ascii="黑体" w:eastAsia="黑体" w:hAnsi="黑体" w:cs="黑体" w:hint="eastAsia"/>
                <w:sz w:val="24"/>
              </w:rPr>
              <w:t>问题概述</w:t>
            </w:r>
          </w:p>
        </w:tc>
        <w:tc>
          <w:tcPr>
            <w:tcW w:w="5217" w:type="dxa"/>
            <w:noWrap/>
            <w:tcMar>
              <w:left w:w="108" w:type="dxa"/>
              <w:right w:w="108" w:type="dxa"/>
            </w:tcMar>
            <w:vAlign w:val="center"/>
          </w:tcPr>
          <w:p w:rsidR="004966F6" w:rsidRDefault="000E430C">
            <w:pPr>
              <w:overflowPunct w:val="0"/>
              <w:topLinePunct/>
              <w:spacing w:line="360" w:lineRule="exact"/>
              <w:jc w:val="left"/>
              <w:rPr>
                <w:rFonts w:ascii="黑体" w:eastAsia="黑体" w:hAnsi="黑体" w:cs="黑体"/>
                <w:color w:val="595959"/>
                <w:kern w:val="0"/>
                <w:sz w:val="36"/>
                <w:szCs w:val="36"/>
              </w:rPr>
            </w:pPr>
            <w:r>
              <w:rPr>
                <w:rFonts w:ascii="黑体" w:eastAsia="黑体" w:hAnsi="黑体" w:cs="黑体" w:hint="eastAsia"/>
                <w:sz w:val="24"/>
              </w:rPr>
              <w:t>西城区生态文明建设和生态环境保护工作虽然取得明显进展和成效，但区域大气环境质量依然长期处于全市靠后水平，人口、资源、环境矛盾仍然较为突出，生态环境治理体系和治理能力与首都功能核心区高质量发展要求还不匹配，生态环境保护工作力度、效果与党中央、国务院和市委、市政府的要求，与人民群众的期盼、与国际一流的和谐宜居之都首善之区的发展目标相比仍有一定差距。面对区域重点难点问题，一些部门和街道持续推进生态环境保护工作的动力不足、韧性不强。个别部门生态环境保护意识淡薄，生态环境保护职责落实不到位，各部门齐抓共管的生态环境保</w:t>
            </w:r>
            <w:r>
              <w:rPr>
                <w:rFonts w:ascii="黑体" w:eastAsia="黑体" w:hAnsi="黑体" w:cs="黑体" w:hint="eastAsia"/>
                <w:sz w:val="24"/>
              </w:rPr>
              <w:t>护大格局尚未完全形成。</w:t>
            </w:r>
          </w:p>
        </w:tc>
      </w:tr>
      <w:tr w:rsidR="004966F6">
        <w:trPr>
          <w:trHeight w:val="940"/>
          <w:jc w:val="center"/>
        </w:trPr>
        <w:tc>
          <w:tcPr>
            <w:tcW w:w="2080" w:type="dxa"/>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t>责任单位</w:t>
            </w:r>
          </w:p>
        </w:tc>
        <w:tc>
          <w:tcPr>
            <w:tcW w:w="6441" w:type="dxa"/>
            <w:gridSpan w:val="2"/>
            <w:noWrap/>
            <w:tcMar>
              <w:left w:w="108" w:type="dxa"/>
              <w:right w:w="108" w:type="dxa"/>
            </w:tcMar>
            <w:vAlign w:val="center"/>
          </w:tcPr>
          <w:p w:rsidR="004966F6" w:rsidRDefault="000E430C">
            <w:pPr>
              <w:overflowPunct w:val="0"/>
              <w:topLinePunct/>
              <w:spacing w:line="360" w:lineRule="exact"/>
              <w:jc w:val="left"/>
              <w:rPr>
                <w:rFonts w:ascii="黑体" w:eastAsia="黑体" w:hAnsi="黑体" w:cs="黑体"/>
              </w:rPr>
            </w:pPr>
            <w:r>
              <w:rPr>
                <w:rFonts w:ascii="黑体" w:eastAsia="黑体" w:hAnsi="黑体" w:cs="黑体" w:hint="eastAsia"/>
              </w:rPr>
              <w:t>区委生态文明委办公室、区纪委区监委、区委办公室、区委组织部、区委宣传部、区政府办公室、区发展改革委、市规划自然资源委西城分局、区生态环境局、各街道</w:t>
            </w:r>
          </w:p>
        </w:tc>
      </w:tr>
      <w:tr w:rsidR="004966F6">
        <w:trPr>
          <w:trHeight w:val="843"/>
          <w:jc w:val="center"/>
        </w:trPr>
        <w:tc>
          <w:tcPr>
            <w:tcW w:w="2080" w:type="dxa"/>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t>整改目标</w:t>
            </w:r>
          </w:p>
        </w:tc>
        <w:tc>
          <w:tcPr>
            <w:tcW w:w="6441" w:type="dxa"/>
            <w:gridSpan w:val="2"/>
            <w:noWrap/>
            <w:tcMar>
              <w:left w:w="108" w:type="dxa"/>
              <w:right w:w="108" w:type="dxa"/>
            </w:tcMar>
            <w:vAlign w:val="center"/>
          </w:tcPr>
          <w:p w:rsidR="004966F6" w:rsidRDefault="000E430C">
            <w:pPr>
              <w:overflowPunct w:val="0"/>
              <w:topLinePunct/>
              <w:spacing w:line="360" w:lineRule="exact"/>
              <w:jc w:val="left"/>
              <w:rPr>
                <w:rFonts w:ascii="黑体" w:eastAsia="黑体" w:hAnsi="黑体" w:cs="黑体"/>
              </w:rPr>
            </w:pPr>
            <w:r>
              <w:rPr>
                <w:rFonts w:ascii="黑体" w:eastAsia="黑体" w:hAnsi="黑体" w:cs="黑体" w:hint="eastAsia"/>
                <w:sz w:val="24"/>
              </w:rPr>
              <w:t>贯彻落实习近平生态文明思想，以生态环境高水平保护助力核心区经济社会高质量发展，持续健全生态环境保护责任体系，推动形成齐抓共管的生态环境保护大格局。</w:t>
            </w:r>
          </w:p>
        </w:tc>
      </w:tr>
      <w:tr w:rsidR="004966F6">
        <w:trPr>
          <w:trHeight w:val="1985"/>
          <w:jc w:val="center"/>
        </w:trPr>
        <w:tc>
          <w:tcPr>
            <w:tcW w:w="2080" w:type="dxa"/>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t>整改措施</w:t>
            </w:r>
          </w:p>
        </w:tc>
        <w:tc>
          <w:tcPr>
            <w:tcW w:w="6441" w:type="dxa"/>
            <w:gridSpan w:val="2"/>
            <w:noWrap/>
            <w:tcMar>
              <w:left w:w="108" w:type="dxa"/>
              <w:right w:w="108" w:type="dxa"/>
            </w:tcMar>
            <w:vAlign w:val="center"/>
          </w:tcPr>
          <w:p w:rsidR="004966F6" w:rsidRDefault="000E430C">
            <w:pPr>
              <w:overflowPunct w:val="0"/>
              <w:topLinePunct/>
              <w:spacing w:line="360" w:lineRule="exact"/>
              <w:jc w:val="left"/>
              <w:rPr>
                <w:rFonts w:ascii="黑体" w:eastAsia="黑体" w:hAnsi="黑体" w:cs="黑体"/>
              </w:rPr>
            </w:pPr>
            <w:r>
              <w:rPr>
                <w:rFonts w:ascii="黑体" w:eastAsia="黑体" w:hAnsi="黑体" w:cs="黑体" w:hint="eastAsia"/>
              </w:rPr>
              <w:t>（一）</w:t>
            </w:r>
            <w:bookmarkStart w:id="0" w:name="OLE_LINK1"/>
            <w:r>
              <w:rPr>
                <w:rFonts w:ascii="黑体" w:eastAsia="黑体" w:hAnsi="黑体" w:cs="黑体"/>
              </w:rPr>
              <w:t>提高政治站位。立足核心区战略定位，落实首都功能核心区控制性详细规划，坚持减量发展，以</w:t>
            </w:r>
            <w:r>
              <w:rPr>
                <w:rFonts w:ascii="黑体" w:eastAsia="黑体" w:hAnsi="黑体" w:cs="黑体"/>
              </w:rPr>
              <w:t>“</w:t>
            </w:r>
            <w:r>
              <w:rPr>
                <w:rFonts w:ascii="黑体" w:eastAsia="黑体" w:hAnsi="黑体" w:cs="黑体"/>
              </w:rPr>
              <w:t>双控四降</w:t>
            </w:r>
            <w:r>
              <w:rPr>
                <w:rFonts w:ascii="黑体" w:eastAsia="黑体" w:hAnsi="黑体" w:cs="黑体"/>
              </w:rPr>
              <w:t>”</w:t>
            </w:r>
            <w:r>
              <w:rPr>
                <w:rFonts w:ascii="黑体" w:eastAsia="黑体" w:hAnsi="黑体" w:cs="黑体"/>
              </w:rPr>
              <w:t>推动人口、资源与城市环境协调发展。将生态文明建设纳入区委理论</w:t>
            </w:r>
            <w:r>
              <w:rPr>
                <w:rFonts w:ascii="黑体" w:eastAsia="黑体" w:hAnsi="黑体" w:cs="黑体" w:hint="eastAsia"/>
              </w:rPr>
              <w:t>学习</w:t>
            </w:r>
            <w:r>
              <w:rPr>
                <w:rFonts w:ascii="黑体" w:eastAsia="黑体" w:hAnsi="黑体" w:cs="黑体"/>
              </w:rPr>
              <w:t>中心组年度学习计划，</w:t>
            </w:r>
            <w:r>
              <w:rPr>
                <w:rFonts w:ascii="黑体" w:eastAsia="黑体" w:hAnsi="黑体" w:cs="黑体" w:hint="eastAsia"/>
              </w:rPr>
              <w:t>在党政领导干部教育培训中，加大生态文明建设培训力度，</w:t>
            </w:r>
            <w:r>
              <w:rPr>
                <w:rFonts w:ascii="黑体" w:eastAsia="黑体" w:hAnsi="黑体" w:cs="黑体"/>
              </w:rPr>
              <w:t>每年</w:t>
            </w:r>
            <w:r>
              <w:rPr>
                <w:rFonts w:ascii="黑体" w:eastAsia="黑体" w:hAnsi="黑体" w:cs="黑体" w:hint="eastAsia"/>
              </w:rPr>
              <w:t>举办生态文明建设专题培训班</w:t>
            </w:r>
            <w:r>
              <w:rPr>
                <w:rFonts w:ascii="黑体" w:eastAsia="黑体" w:hAnsi="黑体" w:cs="黑体"/>
              </w:rPr>
              <w:t>，</w:t>
            </w:r>
            <w:r>
              <w:rPr>
                <w:rFonts w:ascii="黑体" w:eastAsia="黑体" w:hAnsi="黑体" w:cs="黑体" w:hint="eastAsia"/>
              </w:rPr>
              <w:t>增强</w:t>
            </w:r>
            <w:r>
              <w:rPr>
                <w:rFonts w:ascii="黑体" w:eastAsia="黑体" w:hAnsi="黑体" w:cs="黑体" w:hint="eastAsia"/>
              </w:rPr>
              <w:t>领导干部生态文明意识</w:t>
            </w:r>
            <w:r>
              <w:rPr>
                <w:rFonts w:ascii="黑体" w:eastAsia="黑体" w:hAnsi="黑体" w:cs="黑体"/>
              </w:rPr>
              <w:t>，</w:t>
            </w:r>
            <w:r>
              <w:rPr>
                <w:rFonts w:ascii="黑体" w:eastAsia="黑体" w:hAnsi="黑体" w:cs="黑体" w:hint="eastAsia"/>
              </w:rPr>
              <w:t>推动</w:t>
            </w:r>
            <w:r>
              <w:rPr>
                <w:rFonts w:ascii="黑体" w:eastAsia="黑体" w:hAnsi="黑体" w:cs="黑体"/>
              </w:rPr>
              <w:t>提升</w:t>
            </w:r>
            <w:r>
              <w:rPr>
                <w:rFonts w:ascii="黑体" w:eastAsia="黑体" w:hAnsi="黑体" w:cs="黑体" w:hint="eastAsia"/>
              </w:rPr>
              <w:t>绿色发展能</w:t>
            </w:r>
            <w:r>
              <w:rPr>
                <w:rFonts w:ascii="黑体" w:eastAsia="黑体" w:hAnsi="黑体" w:cs="黑体"/>
              </w:rPr>
              <w:t>力</w:t>
            </w:r>
            <w:r>
              <w:rPr>
                <w:rFonts w:ascii="黑体" w:eastAsia="黑体" w:hAnsi="黑体" w:cs="黑体" w:hint="eastAsia"/>
              </w:rPr>
              <w:t>水平。</w:t>
            </w:r>
            <w:bookmarkEnd w:id="0"/>
            <w:r>
              <w:rPr>
                <w:rFonts w:ascii="黑体" w:eastAsia="黑体" w:hAnsi="黑体" w:cs="黑体" w:hint="eastAsia"/>
              </w:rPr>
              <w:t>（区委生态文明</w:t>
            </w:r>
            <w:r>
              <w:rPr>
                <w:rFonts w:ascii="黑体" w:eastAsia="黑体" w:hAnsi="黑体" w:cs="黑体"/>
              </w:rPr>
              <w:t>委办公室、区委组织部、</w:t>
            </w:r>
            <w:r>
              <w:rPr>
                <w:rFonts w:ascii="黑体" w:eastAsia="黑体" w:hAnsi="黑体" w:cs="黑体" w:hint="eastAsia"/>
              </w:rPr>
              <w:t>区委宣传部、区发展改革委</w:t>
            </w:r>
            <w:r>
              <w:rPr>
                <w:rFonts w:ascii="黑体" w:eastAsia="黑体" w:hAnsi="黑体" w:cs="黑体"/>
              </w:rPr>
              <w:t>、市规划自然资源委西城分局</w:t>
            </w:r>
            <w:r>
              <w:rPr>
                <w:rFonts w:ascii="黑体" w:eastAsia="黑体" w:hAnsi="黑体" w:cs="黑体" w:hint="eastAsia"/>
              </w:rPr>
              <w:t>）</w:t>
            </w:r>
          </w:p>
          <w:p w:rsidR="004966F6" w:rsidRDefault="000E430C">
            <w:pPr>
              <w:overflowPunct w:val="0"/>
              <w:topLinePunct/>
              <w:spacing w:line="360" w:lineRule="exact"/>
              <w:jc w:val="left"/>
              <w:rPr>
                <w:rFonts w:ascii="黑体" w:eastAsia="黑体" w:hAnsi="黑体" w:cs="黑体"/>
              </w:rPr>
            </w:pPr>
            <w:r>
              <w:rPr>
                <w:rFonts w:ascii="黑体" w:eastAsia="黑体" w:hAnsi="黑体" w:cs="黑体" w:hint="eastAsia"/>
              </w:rPr>
              <w:lastRenderedPageBreak/>
              <w:t>（二）</w:t>
            </w:r>
            <w:bookmarkStart w:id="1" w:name="OLE_LINK2"/>
            <w:r>
              <w:rPr>
                <w:rFonts w:ascii="黑体" w:eastAsia="黑体" w:hAnsi="黑体" w:cs="黑体" w:hint="eastAsia"/>
              </w:rPr>
              <w:t>全面落实责任。</w:t>
            </w:r>
            <w:r>
              <w:rPr>
                <w:rFonts w:ascii="黑体" w:eastAsia="黑体" w:hAnsi="黑体" w:cs="黑体"/>
              </w:rPr>
              <w:t>每年召开区委生态文明委会议，</w:t>
            </w:r>
            <w:r>
              <w:rPr>
                <w:rFonts w:ascii="黑体" w:eastAsia="黑体" w:hAnsi="黑体" w:cs="黑体" w:hint="eastAsia"/>
              </w:rPr>
              <w:t>研究部署生态文明建设</w:t>
            </w:r>
            <w:r>
              <w:rPr>
                <w:rFonts w:ascii="黑体" w:eastAsia="黑体" w:hAnsi="黑体" w:cs="黑体"/>
              </w:rPr>
              <w:t>重点</w:t>
            </w:r>
            <w:r>
              <w:rPr>
                <w:rFonts w:ascii="黑体" w:eastAsia="黑体" w:hAnsi="黑体" w:cs="黑体" w:hint="eastAsia"/>
              </w:rPr>
              <w:t>工作</w:t>
            </w:r>
            <w:r>
              <w:rPr>
                <w:rFonts w:ascii="黑体" w:eastAsia="黑体" w:hAnsi="黑体" w:cs="黑体"/>
              </w:rPr>
              <w:t>。</w:t>
            </w:r>
            <w:r>
              <w:rPr>
                <w:rFonts w:ascii="黑体" w:eastAsia="黑体" w:hAnsi="黑体" w:cs="黑体" w:hint="eastAsia"/>
              </w:rPr>
              <w:t>区委常委会、区政府</w:t>
            </w:r>
            <w:bookmarkStart w:id="2" w:name="_GoBack"/>
            <w:r w:rsidR="003D476D">
              <w:rPr>
                <w:rFonts w:ascii="黑体" w:eastAsia="黑体" w:hAnsi="黑体" w:cs="黑体" w:hint="eastAsia"/>
              </w:rPr>
              <w:t>常委会</w:t>
            </w:r>
            <w:bookmarkEnd w:id="2"/>
            <w:r>
              <w:rPr>
                <w:rFonts w:ascii="黑体" w:eastAsia="黑体" w:hAnsi="黑体" w:cs="黑体" w:hint="eastAsia"/>
              </w:rPr>
              <w:t>定期</w:t>
            </w:r>
            <w:r>
              <w:rPr>
                <w:rFonts w:ascii="黑体" w:eastAsia="黑体" w:hAnsi="黑体" w:cs="黑体" w:hint="eastAsia"/>
              </w:rPr>
              <w:t>研究调度污染防治</w:t>
            </w:r>
            <w:r>
              <w:rPr>
                <w:rFonts w:ascii="黑体" w:eastAsia="黑体" w:hAnsi="黑体" w:cs="黑体"/>
              </w:rPr>
              <w:t>工作情况，将生态环境保护工作纳入</w:t>
            </w:r>
            <w:r>
              <w:rPr>
                <w:rFonts w:ascii="黑体" w:eastAsia="黑体" w:hAnsi="黑体" w:cs="黑体" w:hint="eastAsia"/>
              </w:rPr>
              <w:t>党</w:t>
            </w:r>
            <w:r>
              <w:rPr>
                <w:rFonts w:ascii="黑体" w:eastAsia="黑体" w:hAnsi="黑体" w:cs="黑体"/>
              </w:rPr>
              <w:t>（工）委、党组书记工作点评会内容。</w:t>
            </w:r>
            <w:r>
              <w:rPr>
                <w:rFonts w:ascii="黑体" w:eastAsia="黑体" w:hAnsi="黑体" w:cs="黑体" w:hint="eastAsia"/>
              </w:rPr>
              <w:t>通过大气污染防治三级约谈</w:t>
            </w:r>
            <w:r>
              <w:rPr>
                <w:rFonts w:ascii="黑体" w:eastAsia="黑体" w:hAnsi="黑体" w:cs="黑体"/>
              </w:rPr>
              <w:t>机制</w:t>
            </w:r>
            <w:r>
              <w:rPr>
                <w:rFonts w:ascii="黑体" w:eastAsia="黑体" w:hAnsi="黑体" w:cs="黑体" w:hint="eastAsia"/>
              </w:rPr>
              <w:t>，对空气质量排名落后</w:t>
            </w:r>
            <w:r>
              <w:rPr>
                <w:rFonts w:ascii="黑体" w:eastAsia="黑体" w:hAnsi="黑体" w:cs="黑体"/>
              </w:rPr>
              <w:t>的</w:t>
            </w:r>
            <w:r>
              <w:rPr>
                <w:rFonts w:ascii="黑体" w:eastAsia="黑体" w:hAnsi="黑体" w:cs="黑体" w:hint="eastAsia"/>
              </w:rPr>
              <w:t>街道加大约谈力度。</w:t>
            </w:r>
            <w:r>
              <w:rPr>
                <w:rFonts w:ascii="黑体" w:eastAsia="黑体" w:hAnsi="黑体" w:cs="黑体"/>
              </w:rPr>
              <w:t>夯实专题调度机制，定期通报各部门、各街道工作情况。</w:t>
            </w:r>
            <w:bookmarkEnd w:id="1"/>
            <w:r>
              <w:rPr>
                <w:rFonts w:ascii="黑体" w:eastAsia="黑体" w:hAnsi="黑体" w:cs="黑体"/>
              </w:rPr>
              <w:t>（区委生态文明委办公室、</w:t>
            </w:r>
            <w:r>
              <w:rPr>
                <w:rFonts w:ascii="黑体" w:eastAsia="黑体" w:hAnsi="黑体" w:cs="黑体" w:hint="eastAsia"/>
              </w:rPr>
              <w:t>区委办公室、区政府办公室</w:t>
            </w:r>
            <w:r>
              <w:rPr>
                <w:rFonts w:ascii="黑体" w:eastAsia="黑体" w:hAnsi="黑体" w:cs="黑体"/>
              </w:rPr>
              <w:t>）</w:t>
            </w:r>
          </w:p>
          <w:p w:rsidR="004966F6" w:rsidRDefault="000E430C">
            <w:pPr>
              <w:overflowPunct w:val="0"/>
              <w:topLinePunct/>
              <w:spacing w:line="360" w:lineRule="exact"/>
              <w:jc w:val="left"/>
              <w:rPr>
                <w:rFonts w:ascii="黑体" w:eastAsia="黑体" w:hAnsi="黑体" w:cs="黑体"/>
              </w:rPr>
            </w:pPr>
            <w:r>
              <w:rPr>
                <w:rFonts w:ascii="黑体" w:eastAsia="黑体" w:hAnsi="黑体" w:cs="黑体" w:hint="eastAsia"/>
              </w:rPr>
              <w:t>（三）</w:t>
            </w:r>
            <w:bookmarkStart w:id="3" w:name="OLE_LINK3"/>
            <w:r>
              <w:rPr>
                <w:rFonts w:ascii="黑体" w:eastAsia="黑体" w:hAnsi="黑体" w:cs="黑体" w:hint="eastAsia"/>
              </w:rPr>
              <w:t>强化考核评价。将生态环境保护重点工作落实情况纳入区政府绩效管理体系，过程考核和结果考核并重，</w:t>
            </w:r>
            <w:r>
              <w:rPr>
                <w:rFonts w:ascii="黑体" w:eastAsia="黑体" w:hAnsi="黑体" w:cs="黑体"/>
              </w:rPr>
              <w:t>发挥激励和约束作用，</w:t>
            </w:r>
            <w:r>
              <w:rPr>
                <w:rFonts w:ascii="黑体" w:eastAsia="黑体" w:hAnsi="黑体" w:cs="黑体" w:hint="eastAsia"/>
              </w:rPr>
              <w:t>将</w:t>
            </w:r>
            <w:r>
              <w:rPr>
                <w:rFonts w:ascii="黑体" w:eastAsia="黑体" w:hAnsi="黑体" w:cs="黑体"/>
              </w:rPr>
              <w:t>考核结果</w:t>
            </w:r>
            <w:r>
              <w:rPr>
                <w:rFonts w:ascii="黑体" w:eastAsia="黑体" w:hAnsi="黑体" w:cs="黑体" w:hint="eastAsia"/>
              </w:rPr>
              <w:t>作为干部综合考核评价、奖惩任免的重要依据，并作为领导班子年度考核的重要参考。加强基层环保机构和队伍建设，健全完善人才选配机制，营造</w:t>
            </w:r>
            <w:r>
              <w:rPr>
                <w:rFonts w:ascii="黑体" w:eastAsia="黑体" w:hAnsi="黑体" w:cs="黑体" w:hint="eastAsia"/>
              </w:rPr>
              <w:t>干事创业的良好环境。</w:t>
            </w:r>
            <w:bookmarkEnd w:id="3"/>
            <w:r>
              <w:rPr>
                <w:rFonts w:ascii="黑体" w:eastAsia="黑体" w:hAnsi="黑体" w:cs="黑体"/>
              </w:rPr>
              <w:t>（区委组织部、</w:t>
            </w:r>
            <w:r>
              <w:rPr>
                <w:rFonts w:ascii="黑体" w:eastAsia="黑体" w:hAnsi="黑体" w:cs="黑体" w:hint="eastAsia"/>
              </w:rPr>
              <w:t>区政府办公室、</w:t>
            </w:r>
            <w:r>
              <w:rPr>
                <w:rFonts w:ascii="黑体" w:eastAsia="黑体" w:hAnsi="黑体" w:cs="黑体"/>
              </w:rPr>
              <w:t>区生态环境局</w:t>
            </w:r>
            <w:r>
              <w:rPr>
                <w:rFonts w:ascii="黑体" w:eastAsia="黑体" w:hAnsi="黑体" w:cs="黑体" w:hint="eastAsia"/>
              </w:rPr>
              <w:t>、各街道</w:t>
            </w:r>
            <w:r>
              <w:rPr>
                <w:rFonts w:ascii="黑体" w:eastAsia="黑体" w:hAnsi="黑体" w:cs="黑体"/>
              </w:rPr>
              <w:t>）</w:t>
            </w:r>
          </w:p>
          <w:p w:rsidR="004966F6" w:rsidRDefault="000E430C">
            <w:pPr>
              <w:overflowPunct w:val="0"/>
              <w:topLinePunct/>
              <w:spacing w:line="360" w:lineRule="exact"/>
              <w:jc w:val="left"/>
              <w:rPr>
                <w:rFonts w:ascii="黑体" w:eastAsia="黑体" w:hAnsi="黑体" w:cs="黑体"/>
              </w:rPr>
            </w:pPr>
            <w:bookmarkStart w:id="4" w:name="OLE_LINK4"/>
            <w:r>
              <w:rPr>
                <w:rFonts w:ascii="黑体" w:eastAsia="黑体" w:hAnsi="黑体" w:cs="黑体" w:hint="eastAsia"/>
              </w:rPr>
              <w:t>（四）严格督查问责。健全</w:t>
            </w:r>
            <w:r>
              <w:rPr>
                <w:rFonts w:ascii="黑体" w:eastAsia="黑体" w:hAnsi="黑体" w:cs="黑体"/>
              </w:rPr>
              <w:t>督察</w:t>
            </w:r>
            <w:r>
              <w:rPr>
                <w:rFonts w:ascii="黑体" w:eastAsia="黑体" w:hAnsi="黑体" w:cs="黑体" w:hint="eastAsia"/>
              </w:rPr>
              <w:t>整改常态化机制，确保问题整改到位。</w:t>
            </w:r>
            <w:r>
              <w:rPr>
                <w:rFonts w:ascii="黑体" w:eastAsia="黑体" w:hAnsi="黑体" w:cs="黑体"/>
              </w:rPr>
              <w:t>对各相关部门、各街道</w:t>
            </w:r>
            <w:r>
              <w:rPr>
                <w:rFonts w:ascii="黑体" w:eastAsia="黑体" w:hAnsi="黑体" w:cs="黑体" w:hint="eastAsia"/>
              </w:rPr>
              <w:t>生态环境保护职责</w:t>
            </w:r>
            <w:r>
              <w:rPr>
                <w:rFonts w:ascii="黑体" w:eastAsia="黑体" w:hAnsi="黑体" w:cs="黑体"/>
              </w:rPr>
              <w:t>落实及重点任务完成情况开展督查，</w:t>
            </w:r>
            <w:r>
              <w:rPr>
                <w:rFonts w:ascii="黑体" w:eastAsia="黑体" w:hAnsi="黑体" w:cs="黑体" w:hint="eastAsia"/>
              </w:rPr>
              <w:t>推动职能部门和各街道履职</w:t>
            </w:r>
            <w:r>
              <w:rPr>
                <w:rFonts w:ascii="黑体" w:eastAsia="黑体" w:hAnsi="黑体" w:cs="黑体"/>
              </w:rPr>
              <w:t>。</w:t>
            </w:r>
            <w:r>
              <w:rPr>
                <w:rFonts w:ascii="黑体" w:eastAsia="黑体" w:hAnsi="黑体" w:cs="黑体" w:hint="eastAsia"/>
              </w:rPr>
              <w:t>对生态环境保护工作中存在的失职失责问题，依规依纪依法实施监督问责。</w:t>
            </w:r>
            <w:bookmarkEnd w:id="4"/>
            <w:r>
              <w:rPr>
                <w:rFonts w:ascii="黑体" w:eastAsia="黑体" w:hAnsi="黑体" w:cs="黑体"/>
              </w:rPr>
              <w:t>（区纪委区监委</w:t>
            </w:r>
            <w:r>
              <w:rPr>
                <w:rFonts w:ascii="黑体" w:eastAsia="黑体" w:hAnsi="黑体" w:cs="黑体" w:hint="eastAsia"/>
              </w:rPr>
              <w:t>、</w:t>
            </w:r>
            <w:r>
              <w:rPr>
                <w:rFonts w:ascii="黑体" w:eastAsia="黑体" w:hAnsi="黑体" w:cs="黑体"/>
              </w:rPr>
              <w:t>区政府办公室、区生态环境局）</w:t>
            </w:r>
          </w:p>
        </w:tc>
      </w:tr>
      <w:tr w:rsidR="004966F6">
        <w:trPr>
          <w:trHeight w:val="2493"/>
          <w:jc w:val="center"/>
        </w:trPr>
        <w:tc>
          <w:tcPr>
            <w:tcW w:w="2080" w:type="dxa"/>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lastRenderedPageBreak/>
              <w:t>整改主要工作</w:t>
            </w:r>
          </w:p>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t>及成效</w:t>
            </w:r>
          </w:p>
        </w:tc>
        <w:tc>
          <w:tcPr>
            <w:tcW w:w="6441" w:type="dxa"/>
            <w:gridSpan w:val="2"/>
            <w:noWrap/>
            <w:tcMar>
              <w:left w:w="108" w:type="dxa"/>
              <w:right w:w="108" w:type="dxa"/>
            </w:tcMar>
            <w:vAlign w:val="center"/>
          </w:tcPr>
          <w:p w:rsidR="004966F6" w:rsidRDefault="000E430C">
            <w:pPr>
              <w:numPr>
                <w:ilvl w:val="0"/>
                <w:numId w:val="1"/>
              </w:numPr>
              <w:overflowPunct w:val="0"/>
              <w:topLinePunct/>
              <w:spacing w:line="360" w:lineRule="exact"/>
              <w:jc w:val="left"/>
              <w:rPr>
                <w:rFonts w:ascii="黑体" w:eastAsia="黑体" w:hAnsi="黑体" w:cs="黑体"/>
              </w:rPr>
            </w:pPr>
            <w:r>
              <w:rPr>
                <w:rFonts w:ascii="黑体" w:eastAsia="黑体" w:hAnsi="黑体" w:cs="黑体" w:hint="eastAsia"/>
              </w:rPr>
              <w:t>坚定政治站位，提高思想自觉</w:t>
            </w:r>
            <w:r>
              <w:rPr>
                <w:rFonts w:ascii="黑体" w:eastAsia="黑体" w:hAnsi="黑体" w:cs="黑体" w:hint="eastAsia"/>
              </w:rPr>
              <w:t>。</w:t>
            </w:r>
            <w:r>
              <w:rPr>
                <w:rFonts w:ascii="黑体" w:eastAsia="黑体" w:hAnsi="黑体" w:cs="黑体" w:hint="eastAsia"/>
              </w:rPr>
              <w:t>坚持减量发展，持续降低核心区四个密度</w:t>
            </w:r>
            <w:r>
              <w:rPr>
                <w:rFonts w:ascii="黑体" w:eastAsia="黑体" w:hAnsi="黑体" w:cs="黑体" w:hint="eastAsia"/>
              </w:rPr>
              <w:t>，</w:t>
            </w:r>
            <w:r>
              <w:rPr>
                <w:rFonts w:ascii="黑体" w:eastAsia="黑体" w:hAnsi="黑体" w:cs="黑体" w:hint="eastAsia"/>
              </w:rPr>
              <w:t>扎实推进疏整促专项行动、住宿业整治提升，集中力量完成拆违任务。将生态文明建设纳入区委理论学习中心组年度学习计划</w:t>
            </w:r>
            <w:r>
              <w:rPr>
                <w:rFonts w:ascii="黑体" w:eastAsia="黑体" w:hAnsi="黑体" w:cs="黑体" w:hint="eastAsia"/>
              </w:rPr>
              <w:t>。举办</w:t>
            </w:r>
            <w:r>
              <w:rPr>
                <w:rFonts w:ascii="黑体" w:eastAsia="黑体" w:hAnsi="黑体" w:cs="黑体" w:hint="eastAsia"/>
              </w:rPr>
              <w:t>西城区生态环境专题培训班。邀请高等院校、市生态环境局的专家老师，围绕贯彻落实习近平生态文明思想、大气污染防治等主题进行授课，增强领导干部推动绿色低碳发展和服务区域生态文明建设的能力。</w:t>
            </w:r>
          </w:p>
          <w:p w:rsidR="004966F6" w:rsidRDefault="000E430C">
            <w:pPr>
              <w:numPr>
                <w:ilvl w:val="0"/>
                <w:numId w:val="1"/>
              </w:numPr>
              <w:overflowPunct w:val="0"/>
              <w:topLinePunct/>
              <w:spacing w:line="360" w:lineRule="exact"/>
              <w:jc w:val="left"/>
              <w:rPr>
                <w:rFonts w:ascii="黑体" w:eastAsia="黑体" w:hAnsi="黑体" w:cs="黑体"/>
              </w:rPr>
            </w:pPr>
            <w:r>
              <w:rPr>
                <w:rFonts w:ascii="黑体" w:eastAsia="黑体" w:hAnsi="黑体" w:cs="黑体" w:hint="eastAsia"/>
              </w:rPr>
              <w:t>完善机制体制，全面落实责任</w:t>
            </w:r>
            <w:r>
              <w:rPr>
                <w:rFonts w:ascii="黑体" w:eastAsia="黑体" w:hAnsi="黑体" w:cs="黑体" w:hint="eastAsia"/>
              </w:rPr>
              <w:t>。</w:t>
            </w:r>
            <w:r>
              <w:rPr>
                <w:rFonts w:ascii="黑体" w:eastAsia="黑体" w:hAnsi="黑体" w:cs="黑体" w:hint="eastAsia"/>
              </w:rPr>
              <w:t>区委常委会、区政府</w:t>
            </w:r>
            <w:r w:rsidR="003D476D">
              <w:rPr>
                <w:rFonts w:ascii="黑体" w:eastAsia="黑体" w:hAnsi="黑体" w:cs="黑体" w:hint="eastAsia"/>
              </w:rPr>
              <w:t>常委会</w:t>
            </w:r>
            <w:r>
              <w:rPr>
                <w:rFonts w:ascii="黑体" w:eastAsia="黑体" w:hAnsi="黑体" w:cs="黑体" w:hint="eastAsia"/>
              </w:rPr>
              <w:t>每季度研究调度污染防治工作情况并对空气质量情况进行通报。区委主要领导每月对大气污染防治工作进行月度点评；区政府主要领导每月进行专题调度。针对</w:t>
            </w:r>
            <w:r>
              <w:rPr>
                <w:rFonts w:ascii="黑体" w:eastAsia="黑体" w:hAnsi="黑体" w:cs="黑体" w:hint="eastAsia"/>
              </w:rPr>
              <w:t>2024</w:t>
            </w:r>
            <w:r>
              <w:rPr>
                <w:rFonts w:ascii="黑体" w:eastAsia="黑体" w:hAnsi="黑体" w:cs="黑体" w:hint="eastAsia"/>
              </w:rPr>
              <w:t>年空气质量排</w:t>
            </w:r>
            <w:r>
              <w:rPr>
                <w:rFonts w:ascii="黑体" w:eastAsia="黑体" w:hAnsi="黑体" w:cs="黑体" w:hint="eastAsia"/>
              </w:rPr>
              <w:t>名情况，区政府主要领导</w:t>
            </w:r>
            <w:r>
              <w:rPr>
                <w:rFonts w:ascii="黑体" w:eastAsia="黑体" w:hAnsi="黑体" w:cs="黑体" w:hint="eastAsia"/>
              </w:rPr>
              <w:t>、</w:t>
            </w:r>
            <w:r>
              <w:rPr>
                <w:rFonts w:ascii="黑体" w:eastAsia="黑体" w:hAnsi="黑体" w:cs="黑体" w:hint="eastAsia"/>
              </w:rPr>
              <w:t>主管</w:t>
            </w:r>
            <w:r>
              <w:rPr>
                <w:rFonts w:ascii="黑体" w:eastAsia="黑体" w:hAnsi="黑体" w:cs="黑体" w:hint="eastAsia"/>
              </w:rPr>
              <w:t>区</w:t>
            </w:r>
            <w:r>
              <w:rPr>
                <w:rFonts w:ascii="黑体" w:eastAsia="黑体" w:hAnsi="黑体" w:cs="黑体" w:hint="eastAsia"/>
              </w:rPr>
              <w:t>领导召开约谈会</w:t>
            </w:r>
            <w:r>
              <w:rPr>
                <w:rFonts w:ascii="黑体" w:eastAsia="黑体" w:hAnsi="黑体" w:cs="黑体" w:hint="eastAsia"/>
              </w:rPr>
              <w:t>，</w:t>
            </w:r>
            <w:r>
              <w:rPr>
                <w:rFonts w:ascii="黑体" w:eastAsia="黑体" w:hAnsi="黑体" w:cs="黑体" w:hint="eastAsia"/>
              </w:rPr>
              <w:t>进一步压实责任。召开区委生态文明委</w:t>
            </w:r>
            <w:r>
              <w:rPr>
                <w:rFonts w:ascii="黑体" w:eastAsia="黑体" w:hAnsi="黑体" w:cs="黑体" w:hint="eastAsia"/>
              </w:rPr>
              <w:t>2024</w:t>
            </w:r>
            <w:r>
              <w:rPr>
                <w:rFonts w:ascii="黑体" w:eastAsia="黑体" w:hAnsi="黑体" w:cs="黑体" w:hint="eastAsia"/>
              </w:rPr>
              <w:t>年全体（扩大）会议，研究部署生态文明建设工作</w:t>
            </w:r>
            <w:r>
              <w:rPr>
                <w:rFonts w:ascii="黑体" w:eastAsia="黑体" w:hAnsi="黑体" w:cs="黑体" w:hint="eastAsia"/>
              </w:rPr>
              <w:t>，</w:t>
            </w:r>
            <w:r>
              <w:rPr>
                <w:rFonts w:ascii="黑体" w:eastAsia="黑体" w:hAnsi="黑体" w:cs="黑体" w:hint="eastAsia"/>
              </w:rPr>
              <w:t>完善区委生态文明委统筹协调机制</w:t>
            </w:r>
            <w:r>
              <w:rPr>
                <w:rFonts w:ascii="黑体" w:eastAsia="黑体" w:hAnsi="黑体" w:cs="黑体" w:hint="eastAsia"/>
              </w:rPr>
              <w:t>。深入开展“一微克”系列专项行动，持续深化“三个减排”，开展夜间施工扬尘专项治理，形成高压监管态势。</w:t>
            </w:r>
          </w:p>
          <w:p w:rsidR="004966F6" w:rsidRDefault="000E430C">
            <w:pPr>
              <w:overflowPunct w:val="0"/>
              <w:topLinePunct/>
              <w:spacing w:line="360" w:lineRule="exact"/>
              <w:jc w:val="left"/>
            </w:pPr>
            <w:r>
              <w:rPr>
                <w:rFonts w:ascii="黑体" w:eastAsia="黑体" w:hAnsi="黑体" w:cs="黑体" w:hint="eastAsia"/>
              </w:rPr>
              <w:t>三、</w:t>
            </w:r>
            <w:r>
              <w:rPr>
                <w:rFonts w:ascii="黑体" w:eastAsia="黑体" w:hAnsi="黑体" w:cs="黑体" w:hint="eastAsia"/>
              </w:rPr>
              <w:t>强化考核评价，加强能力建设</w:t>
            </w:r>
            <w:r>
              <w:rPr>
                <w:rFonts w:ascii="黑体" w:eastAsia="黑体" w:hAnsi="黑体" w:cs="黑体" w:hint="eastAsia"/>
              </w:rPr>
              <w:t>。</w:t>
            </w:r>
            <w:r>
              <w:rPr>
                <w:rFonts w:ascii="黑体" w:eastAsia="黑体" w:hAnsi="黑体" w:cs="黑体" w:hint="eastAsia"/>
              </w:rPr>
              <w:t>将生态环境保护重点工作纳入区绩效管理体系</w:t>
            </w:r>
            <w:r>
              <w:rPr>
                <w:rFonts w:ascii="黑体" w:eastAsia="黑体" w:hAnsi="黑体" w:cs="黑体" w:hint="eastAsia"/>
              </w:rPr>
              <w:t>，</w:t>
            </w:r>
            <w:r>
              <w:rPr>
                <w:rFonts w:ascii="黑体" w:eastAsia="黑体" w:hAnsi="黑体" w:cs="黑体" w:hint="eastAsia"/>
              </w:rPr>
              <w:t>进一步对考核内容进行优化调整</w:t>
            </w:r>
            <w:r>
              <w:rPr>
                <w:rFonts w:ascii="黑体" w:eastAsia="黑体" w:hAnsi="黑体" w:cs="黑体" w:hint="eastAsia"/>
              </w:rPr>
              <w:t>。</w:t>
            </w:r>
            <w:r>
              <w:rPr>
                <w:rFonts w:ascii="黑体" w:eastAsia="黑体" w:hAnsi="黑体" w:cs="黑体" w:hint="eastAsia"/>
              </w:rPr>
              <w:t>将生态环境保护工作情况作为评价区管班子和区管干部的重要参考。街道持续优化综合</w:t>
            </w:r>
            <w:r>
              <w:rPr>
                <w:rFonts w:ascii="黑体" w:eastAsia="黑体" w:hAnsi="黑体" w:cs="黑体" w:hint="eastAsia"/>
              </w:rPr>
              <w:lastRenderedPageBreak/>
              <w:t>行政执法队、环保巡查队、网格监督员和保洁队等环保队伍人员配置和能力</w:t>
            </w:r>
            <w:r>
              <w:rPr>
                <w:rFonts w:ascii="黑体" w:eastAsia="黑体" w:hAnsi="黑体" w:cs="黑体" w:hint="eastAsia"/>
              </w:rPr>
              <w:t>，定期开展培训指导，提高精细化治理能力。区生态环境局加大对空气质量靠后街道</w:t>
            </w:r>
            <w:r>
              <w:rPr>
                <w:rFonts w:ascii="黑体" w:eastAsia="黑体" w:hAnsi="黑体" w:cs="黑体" w:hint="eastAsia"/>
              </w:rPr>
              <w:t>的</w:t>
            </w:r>
            <w:r>
              <w:rPr>
                <w:rFonts w:ascii="黑体" w:eastAsia="黑体" w:hAnsi="黑体" w:cs="黑体" w:hint="eastAsia"/>
              </w:rPr>
              <w:t>帮扶力度，提升区街协同治理</w:t>
            </w:r>
            <w:r>
              <w:rPr>
                <w:rFonts w:ascii="黑体" w:eastAsia="黑体" w:hAnsi="黑体" w:cs="黑体" w:hint="eastAsia"/>
              </w:rPr>
              <w:t>效能</w:t>
            </w:r>
            <w:r>
              <w:rPr>
                <w:rFonts w:ascii="黑体" w:eastAsia="黑体" w:hAnsi="黑体" w:cs="黑体" w:hint="eastAsia"/>
              </w:rPr>
              <w:t>。</w:t>
            </w:r>
          </w:p>
          <w:p w:rsidR="004966F6" w:rsidRDefault="000E430C">
            <w:pPr>
              <w:overflowPunct w:val="0"/>
              <w:topLinePunct/>
              <w:spacing w:line="360" w:lineRule="exact"/>
              <w:jc w:val="left"/>
            </w:pPr>
            <w:r>
              <w:rPr>
                <w:rFonts w:ascii="黑体" w:eastAsia="黑体" w:hAnsi="黑体" w:cs="黑体" w:hint="eastAsia"/>
              </w:rPr>
              <w:t>四、</w:t>
            </w:r>
            <w:r>
              <w:rPr>
                <w:rFonts w:ascii="黑体" w:eastAsia="黑体" w:hAnsi="黑体" w:cs="黑体" w:hint="eastAsia"/>
              </w:rPr>
              <w:t>制定并公开《西城区贯彻落实第二轮北京市生态环境保护督察报告反馈意见整改方案》《西城区关于北京市生态环境保护督察反馈问题整改措施清单》，统筹推进整改措施的落实，每季度开展调度。聚焦污染过程应急应对，进行专项督查。开展施工工地出入口、夜间执法检查等日常督查。依规依纪依法完成北京市生态环境保护督察移交问题追责问责工作。</w:t>
            </w:r>
          </w:p>
        </w:tc>
      </w:tr>
      <w:tr w:rsidR="004966F6">
        <w:trPr>
          <w:trHeight w:val="899"/>
          <w:jc w:val="center"/>
        </w:trPr>
        <w:tc>
          <w:tcPr>
            <w:tcW w:w="2080" w:type="dxa"/>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lastRenderedPageBreak/>
              <w:t>整改时间</w:t>
            </w:r>
          </w:p>
        </w:tc>
        <w:tc>
          <w:tcPr>
            <w:tcW w:w="6441" w:type="dxa"/>
            <w:gridSpan w:val="2"/>
            <w:noWrap/>
            <w:tcMar>
              <w:left w:w="108" w:type="dxa"/>
              <w:right w:w="108" w:type="dxa"/>
            </w:tcMar>
            <w:vAlign w:val="center"/>
          </w:tcPr>
          <w:p w:rsidR="004966F6" w:rsidRDefault="000E430C">
            <w:pPr>
              <w:overflowPunct w:val="0"/>
              <w:topLinePunct/>
              <w:spacing w:line="360" w:lineRule="exact"/>
              <w:jc w:val="center"/>
              <w:rPr>
                <w:rFonts w:ascii="黑体" w:eastAsia="黑体" w:hAnsi="黑体" w:cs="黑体"/>
                <w:color w:val="595959"/>
                <w:kern w:val="0"/>
                <w:sz w:val="36"/>
                <w:szCs w:val="36"/>
              </w:rPr>
            </w:pPr>
            <w:r>
              <w:rPr>
                <w:rFonts w:ascii="黑体" w:eastAsia="黑体" w:hAnsi="黑体" w:cs="黑体" w:hint="eastAsia"/>
                <w:sz w:val="24"/>
              </w:rPr>
              <w:t>2024</w:t>
            </w:r>
            <w:r>
              <w:rPr>
                <w:rFonts w:ascii="黑体" w:eastAsia="黑体" w:hAnsi="黑体" w:cs="黑体" w:hint="eastAsia"/>
                <w:sz w:val="24"/>
              </w:rPr>
              <w:t>年</w:t>
            </w:r>
            <w:r>
              <w:rPr>
                <w:rFonts w:ascii="黑体" w:eastAsia="黑体" w:hAnsi="黑体" w:cs="黑体" w:hint="eastAsia"/>
                <w:sz w:val="24"/>
              </w:rPr>
              <w:t>2</w:t>
            </w:r>
            <w:r>
              <w:rPr>
                <w:rFonts w:ascii="黑体" w:eastAsia="黑体" w:hAnsi="黑体" w:cs="黑体" w:hint="eastAsia"/>
                <w:sz w:val="24"/>
              </w:rPr>
              <w:t>月至</w:t>
            </w:r>
            <w:r>
              <w:rPr>
                <w:rFonts w:ascii="黑体" w:eastAsia="黑体" w:hAnsi="黑体" w:cs="黑体" w:hint="eastAsia"/>
                <w:sz w:val="24"/>
              </w:rPr>
              <w:t>2024</w:t>
            </w:r>
            <w:r>
              <w:rPr>
                <w:rFonts w:ascii="黑体" w:eastAsia="黑体" w:hAnsi="黑体" w:cs="黑体" w:hint="eastAsia"/>
                <w:sz w:val="24"/>
              </w:rPr>
              <w:t>年</w:t>
            </w:r>
            <w:r>
              <w:rPr>
                <w:rFonts w:ascii="黑体" w:eastAsia="黑体" w:hAnsi="黑体" w:cs="黑体" w:hint="eastAsia"/>
                <w:sz w:val="24"/>
              </w:rPr>
              <w:t>11</w:t>
            </w:r>
            <w:r>
              <w:rPr>
                <w:rFonts w:ascii="黑体" w:eastAsia="黑体" w:hAnsi="黑体" w:cs="黑体" w:hint="eastAsia"/>
                <w:sz w:val="24"/>
              </w:rPr>
              <w:t>月，长期坚持</w:t>
            </w:r>
          </w:p>
        </w:tc>
      </w:tr>
      <w:tr w:rsidR="004966F6">
        <w:trPr>
          <w:trHeight w:val="1349"/>
          <w:jc w:val="center"/>
        </w:trPr>
        <w:tc>
          <w:tcPr>
            <w:tcW w:w="2080" w:type="dxa"/>
            <w:noWrap/>
            <w:tcMar>
              <w:left w:w="108" w:type="dxa"/>
              <w:right w:w="108" w:type="dxa"/>
            </w:tcMar>
            <w:vAlign w:val="center"/>
          </w:tcPr>
          <w:p w:rsidR="004966F6" w:rsidRDefault="000E430C">
            <w:pPr>
              <w:snapToGrid w:val="0"/>
              <w:spacing w:line="360" w:lineRule="exact"/>
              <w:jc w:val="center"/>
              <w:rPr>
                <w:rFonts w:ascii="黑体" w:eastAsia="黑体" w:hAnsi="黑体" w:cs="黑体"/>
                <w:sz w:val="24"/>
              </w:rPr>
            </w:pPr>
            <w:r>
              <w:rPr>
                <w:rFonts w:ascii="黑体" w:eastAsia="黑体" w:hAnsi="黑体" w:cs="黑体" w:hint="eastAsia"/>
                <w:sz w:val="24"/>
              </w:rPr>
              <w:t>社会监督联系人及电话</w:t>
            </w:r>
          </w:p>
        </w:tc>
        <w:tc>
          <w:tcPr>
            <w:tcW w:w="6441" w:type="dxa"/>
            <w:gridSpan w:val="2"/>
            <w:noWrap/>
            <w:tcMar>
              <w:left w:w="108" w:type="dxa"/>
              <w:right w:w="108" w:type="dxa"/>
            </w:tcMar>
            <w:vAlign w:val="center"/>
          </w:tcPr>
          <w:p w:rsidR="004966F6" w:rsidRDefault="000E430C">
            <w:pPr>
              <w:overflowPunct w:val="0"/>
              <w:topLinePunct/>
              <w:spacing w:line="360" w:lineRule="exact"/>
              <w:jc w:val="center"/>
              <w:rPr>
                <w:rFonts w:ascii="黑体" w:eastAsia="黑体" w:hAnsi="黑体" w:cs="黑体"/>
                <w:color w:val="595959"/>
                <w:kern w:val="0"/>
                <w:sz w:val="36"/>
                <w:szCs w:val="36"/>
              </w:rPr>
            </w:pPr>
            <w:r>
              <w:rPr>
                <w:rFonts w:ascii="黑体" w:eastAsia="黑体" w:hAnsi="黑体" w:cs="黑体" w:hint="eastAsia"/>
                <w:color w:val="595959"/>
                <w:kern w:val="0"/>
                <w:sz w:val="36"/>
                <w:szCs w:val="36"/>
              </w:rPr>
              <w:t>史宇</w:t>
            </w:r>
            <w:r>
              <w:rPr>
                <w:rFonts w:ascii="黑体" w:eastAsia="黑体" w:hAnsi="黑体" w:cs="黑体" w:hint="eastAsia"/>
                <w:color w:val="595959"/>
                <w:kern w:val="0"/>
                <w:sz w:val="36"/>
                <w:szCs w:val="36"/>
              </w:rPr>
              <w:t xml:space="preserve">  83976827</w:t>
            </w:r>
          </w:p>
        </w:tc>
      </w:tr>
    </w:tbl>
    <w:p w:rsidR="004966F6" w:rsidRDefault="004966F6">
      <w:pPr>
        <w:spacing w:line="560" w:lineRule="exact"/>
        <w:jc w:val="left"/>
        <w:rPr>
          <w:rFonts w:ascii="黑体" w:eastAsia="黑体" w:hAnsi="黑体"/>
          <w:bCs/>
          <w:sz w:val="28"/>
          <w:szCs w:val="28"/>
        </w:rPr>
      </w:pPr>
    </w:p>
    <w:sectPr w:rsidR="004966F6">
      <w:footerReference w:type="even" r:id="rId8"/>
      <w:footerReference w:type="default" r:id="rId9"/>
      <w:pgSz w:w="11906" w:h="16838"/>
      <w:pgMar w:top="2098" w:right="1474" w:bottom="1985" w:left="1588" w:header="851" w:footer="1588"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30C" w:rsidRDefault="000E430C">
      <w:r>
        <w:separator/>
      </w:r>
    </w:p>
  </w:endnote>
  <w:endnote w:type="continuationSeparator" w:id="0">
    <w:p w:rsidR="000E430C" w:rsidRDefault="000E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F6" w:rsidRDefault="000E430C">
    <w:pPr>
      <w:pStyle w:val="a6"/>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F6" w:rsidRDefault="000E430C">
    <w:pPr>
      <w:pStyle w:val="a6"/>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D476D" w:rsidRPr="003D476D">
      <w:rPr>
        <w:rFonts w:ascii="宋体" w:hAnsi="宋体"/>
        <w:noProof/>
        <w:sz w:val="28"/>
        <w:szCs w:val="28"/>
        <w:lang w:val="zh-CN"/>
      </w:rPr>
      <w:t>-</w:t>
    </w:r>
    <w:r w:rsidR="003D476D">
      <w:rPr>
        <w:rFonts w:ascii="宋体" w:hAnsi="宋体"/>
        <w:noProof/>
        <w:sz w:val="28"/>
        <w:szCs w:val="28"/>
      </w:rPr>
      <w:t xml:space="preserve">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30C" w:rsidRDefault="000E430C">
      <w:r>
        <w:separator/>
      </w:r>
    </w:p>
  </w:footnote>
  <w:footnote w:type="continuationSeparator" w:id="0">
    <w:p w:rsidR="000E430C" w:rsidRDefault="000E4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DAB61"/>
    <w:multiLevelType w:val="singleLevel"/>
    <w:tmpl w:val="F7FDAB6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WMzMTA5OGIyN2Y4ZGNlMDA4NTBmOTZkZTMzMzcifQ=="/>
  </w:docVars>
  <w:rsids>
    <w:rsidRoot w:val="008F32B9"/>
    <w:rsid w:val="FD7E9580"/>
    <w:rsid w:val="FDAF12FD"/>
    <w:rsid w:val="FDBA5A43"/>
    <w:rsid w:val="FDBEEBFA"/>
    <w:rsid w:val="FDE2A44A"/>
    <w:rsid w:val="FDE728BD"/>
    <w:rsid w:val="FDECEA6D"/>
    <w:rsid w:val="FDFE8ACA"/>
    <w:rsid w:val="FE3D0A42"/>
    <w:rsid w:val="FE772F3A"/>
    <w:rsid w:val="FE7E6C8F"/>
    <w:rsid w:val="FE7EC3E2"/>
    <w:rsid w:val="FE7F9C92"/>
    <w:rsid w:val="FE856396"/>
    <w:rsid w:val="FEBDB867"/>
    <w:rsid w:val="FEDD981D"/>
    <w:rsid w:val="FEEE050C"/>
    <w:rsid w:val="FEEF0F7D"/>
    <w:rsid w:val="FEEF33DD"/>
    <w:rsid w:val="FEEF9FC1"/>
    <w:rsid w:val="FEF21DDD"/>
    <w:rsid w:val="FEF49E0C"/>
    <w:rsid w:val="FEF5FA61"/>
    <w:rsid w:val="FEF63D17"/>
    <w:rsid w:val="FEFE8F8A"/>
    <w:rsid w:val="FEFEBA03"/>
    <w:rsid w:val="FEFF3261"/>
    <w:rsid w:val="FEFF6EE1"/>
    <w:rsid w:val="FEFF82D8"/>
    <w:rsid w:val="FEFFA961"/>
    <w:rsid w:val="FF2FC865"/>
    <w:rsid w:val="FF573EC2"/>
    <w:rsid w:val="FF5E40A8"/>
    <w:rsid w:val="FF5F861B"/>
    <w:rsid w:val="FF5FD05E"/>
    <w:rsid w:val="FF6E4DE8"/>
    <w:rsid w:val="FF6E7EAE"/>
    <w:rsid w:val="FF6F134B"/>
    <w:rsid w:val="FF7BE3AC"/>
    <w:rsid w:val="FF7FD7E8"/>
    <w:rsid w:val="FF7FE815"/>
    <w:rsid w:val="FF7FE8BE"/>
    <w:rsid w:val="FF91741A"/>
    <w:rsid w:val="FFA7C9EC"/>
    <w:rsid w:val="FFAF2014"/>
    <w:rsid w:val="FFB77A56"/>
    <w:rsid w:val="FFB7FE4E"/>
    <w:rsid w:val="FFB84A73"/>
    <w:rsid w:val="FFBB44DE"/>
    <w:rsid w:val="FFBD1F62"/>
    <w:rsid w:val="FFBD6B4B"/>
    <w:rsid w:val="FFBE2541"/>
    <w:rsid w:val="FFBFC8A4"/>
    <w:rsid w:val="FFC2F049"/>
    <w:rsid w:val="FFCBCB8B"/>
    <w:rsid w:val="FFD06A72"/>
    <w:rsid w:val="FFD710F1"/>
    <w:rsid w:val="FFD7F7A9"/>
    <w:rsid w:val="FFDE8A74"/>
    <w:rsid w:val="FFEF925A"/>
    <w:rsid w:val="FFEFBC7A"/>
    <w:rsid w:val="FFF77491"/>
    <w:rsid w:val="FFF794E5"/>
    <w:rsid w:val="FFF7E00E"/>
    <w:rsid w:val="FFF7EFC9"/>
    <w:rsid w:val="FFF90F97"/>
    <w:rsid w:val="FFF9EB30"/>
    <w:rsid w:val="FFFB08CE"/>
    <w:rsid w:val="FFFB7249"/>
    <w:rsid w:val="FFFCE3DB"/>
    <w:rsid w:val="FFFD39BE"/>
    <w:rsid w:val="FFFF3640"/>
    <w:rsid w:val="FFFF4CE2"/>
    <w:rsid w:val="FFFFC0C2"/>
    <w:rsid w:val="000D7FCA"/>
    <w:rsid w:val="000E0026"/>
    <w:rsid w:val="000E430C"/>
    <w:rsid w:val="002F0DFA"/>
    <w:rsid w:val="003D476D"/>
    <w:rsid w:val="004966F6"/>
    <w:rsid w:val="00770DD6"/>
    <w:rsid w:val="008F32B9"/>
    <w:rsid w:val="00A55E14"/>
    <w:rsid w:val="02F96864"/>
    <w:rsid w:val="05D96182"/>
    <w:rsid w:val="07040EBA"/>
    <w:rsid w:val="07AA530D"/>
    <w:rsid w:val="07D52710"/>
    <w:rsid w:val="0A0F2E11"/>
    <w:rsid w:val="0B533DE5"/>
    <w:rsid w:val="0BD57B14"/>
    <w:rsid w:val="0C8CA136"/>
    <w:rsid w:val="0DFB38D4"/>
    <w:rsid w:val="0E3177FA"/>
    <w:rsid w:val="0EF5157D"/>
    <w:rsid w:val="0F3477A2"/>
    <w:rsid w:val="13FEA78B"/>
    <w:rsid w:val="16FCF9DA"/>
    <w:rsid w:val="17BF0B7E"/>
    <w:rsid w:val="17DD49E2"/>
    <w:rsid w:val="19FE7D7F"/>
    <w:rsid w:val="1B410951"/>
    <w:rsid w:val="1B5F0910"/>
    <w:rsid w:val="1B7BD1FF"/>
    <w:rsid w:val="1B9B42B2"/>
    <w:rsid w:val="1BB5553D"/>
    <w:rsid w:val="1BFEB866"/>
    <w:rsid w:val="1CDE117F"/>
    <w:rsid w:val="1DDFB98F"/>
    <w:rsid w:val="1E6F5ED8"/>
    <w:rsid w:val="1EFB5598"/>
    <w:rsid w:val="1EFF2BE3"/>
    <w:rsid w:val="1F6B52A7"/>
    <w:rsid w:val="1F75B669"/>
    <w:rsid w:val="1FDDE893"/>
    <w:rsid w:val="1FDFF70E"/>
    <w:rsid w:val="1FEDD295"/>
    <w:rsid w:val="1FF5554D"/>
    <w:rsid w:val="1FFDF2BB"/>
    <w:rsid w:val="22AED916"/>
    <w:rsid w:val="260DCEBA"/>
    <w:rsid w:val="27284E5C"/>
    <w:rsid w:val="2763ACFC"/>
    <w:rsid w:val="277E499C"/>
    <w:rsid w:val="27E60E7C"/>
    <w:rsid w:val="27FF53B6"/>
    <w:rsid w:val="2B67B076"/>
    <w:rsid w:val="2B7D1330"/>
    <w:rsid w:val="2BFAFF3C"/>
    <w:rsid w:val="2DDF6E4C"/>
    <w:rsid w:val="2E3E2256"/>
    <w:rsid w:val="2E4E784A"/>
    <w:rsid w:val="2EEF696C"/>
    <w:rsid w:val="2F734EE7"/>
    <w:rsid w:val="2FA9BB6A"/>
    <w:rsid w:val="2FB52D61"/>
    <w:rsid w:val="2FF70117"/>
    <w:rsid w:val="2FFABED0"/>
    <w:rsid w:val="30AE03DF"/>
    <w:rsid w:val="311E6145"/>
    <w:rsid w:val="31E970A4"/>
    <w:rsid w:val="32605F9D"/>
    <w:rsid w:val="33F986BA"/>
    <w:rsid w:val="34F37E82"/>
    <w:rsid w:val="356BA19B"/>
    <w:rsid w:val="35BFFB0B"/>
    <w:rsid w:val="35C6E264"/>
    <w:rsid w:val="35F072FD"/>
    <w:rsid w:val="35FF7A7E"/>
    <w:rsid w:val="367EFCA1"/>
    <w:rsid w:val="36E763F9"/>
    <w:rsid w:val="36F76684"/>
    <w:rsid w:val="37DDE109"/>
    <w:rsid w:val="37F59F4F"/>
    <w:rsid w:val="37F69D73"/>
    <w:rsid w:val="37FADF2A"/>
    <w:rsid w:val="37FD8364"/>
    <w:rsid w:val="37FFA2E9"/>
    <w:rsid w:val="39FD1F2C"/>
    <w:rsid w:val="3A7EA1AB"/>
    <w:rsid w:val="3AB87A1B"/>
    <w:rsid w:val="3AE79B5F"/>
    <w:rsid w:val="3BBBF2B6"/>
    <w:rsid w:val="3C3EEEC4"/>
    <w:rsid w:val="3C5E0991"/>
    <w:rsid w:val="3C99B1F6"/>
    <w:rsid w:val="3CE8A61B"/>
    <w:rsid w:val="3CFE3992"/>
    <w:rsid w:val="3D67068A"/>
    <w:rsid w:val="3D7D7551"/>
    <w:rsid w:val="3DBD7447"/>
    <w:rsid w:val="3DBFFFAC"/>
    <w:rsid w:val="3DD8D733"/>
    <w:rsid w:val="3DFB259B"/>
    <w:rsid w:val="3E1FA185"/>
    <w:rsid w:val="3E631889"/>
    <w:rsid w:val="3ECE452C"/>
    <w:rsid w:val="3EDE27D7"/>
    <w:rsid w:val="3EFC0F77"/>
    <w:rsid w:val="3EFD40FF"/>
    <w:rsid w:val="3EFEAB09"/>
    <w:rsid w:val="3F3626D2"/>
    <w:rsid w:val="3F3761F6"/>
    <w:rsid w:val="3F5F0937"/>
    <w:rsid w:val="3F6A1DE9"/>
    <w:rsid w:val="3F7DD84A"/>
    <w:rsid w:val="3F7ED5C9"/>
    <w:rsid w:val="3F93545D"/>
    <w:rsid w:val="3F973424"/>
    <w:rsid w:val="3FB98A50"/>
    <w:rsid w:val="3FCCD9F9"/>
    <w:rsid w:val="3FD368CF"/>
    <w:rsid w:val="3FDDBD3B"/>
    <w:rsid w:val="3FDE8237"/>
    <w:rsid w:val="3FE8764E"/>
    <w:rsid w:val="3FF6B7CD"/>
    <w:rsid w:val="3FF700EE"/>
    <w:rsid w:val="3FFDB4C2"/>
    <w:rsid w:val="3FFDE4F9"/>
    <w:rsid w:val="3FFEE256"/>
    <w:rsid w:val="3FFF9278"/>
    <w:rsid w:val="3FFF9BC3"/>
    <w:rsid w:val="3FFFADB3"/>
    <w:rsid w:val="3FFFB09B"/>
    <w:rsid w:val="3FFFF110"/>
    <w:rsid w:val="408F77C2"/>
    <w:rsid w:val="412B054E"/>
    <w:rsid w:val="4189609D"/>
    <w:rsid w:val="43DC2532"/>
    <w:rsid w:val="46492C2C"/>
    <w:rsid w:val="47EF30E9"/>
    <w:rsid w:val="4B086BDD"/>
    <w:rsid w:val="4BEFEEB8"/>
    <w:rsid w:val="4BFF04CE"/>
    <w:rsid w:val="4C1E2218"/>
    <w:rsid w:val="4C7F5D87"/>
    <w:rsid w:val="4CFE7A8B"/>
    <w:rsid w:val="4DB7451D"/>
    <w:rsid w:val="4DE3FFB8"/>
    <w:rsid w:val="4DECB461"/>
    <w:rsid w:val="4DFEA3CA"/>
    <w:rsid w:val="4E403EB4"/>
    <w:rsid w:val="4E8F13F8"/>
    <w:rsid w:val="4E951785"/>
    <w:rsid w:val="4EEDDD1F"/>
    <w:rsid w:val="4F36E4B8"/>
    <w:rsid w:val="4F6FE6AB"/>
    <w:rsid w:val="4F78C6AA"/>
    <w:rsid w:val="4F7F42A7"/>
    <w:rsid w:val="4FBB3CBF"/>
    <w:rsid w:val="4FBF9EAF"/>
    <w:rsid w:val="4FDDA749"/>
    <w:rsid w:val="4FFFC6F9"/>
    <w:rsid w:val="50A32F39"/>
    <w:rsid w:val="520B348B"/>
    <w:rsid w:val="52C8312A"/>
    <w:rsid w:val="52EE9A8E"/>
    <w:rsid w:val="52FFA0F9"/>
    <w:rsid w:val="54FEC735"/>
    <w:rsid w:val="55FDF899"/>
    <w:rsid w:val="55FF24FA"/>
    <w:rsid w:val="56010E2D"/>
    <w:rsid w:val="566FCAA0"/>
    <w:rsid w:val="56ED9CBF"/>
    <w:rsid w:val="57372D7A"/>
    <w:rsid w:val="575925A3"/>
    <w:rsid w:val="577FDC8F"/>
    <w:rsid w:val="5781243A"/>
    <w:rsid w:val="57BF1058"/>
    <w:rsid w:val="57CF5F99"/>
    <w:rsid w:val="57CFFC29"/>
    <w:rsid w:val="57EC7FFA"/>
    <w:rsid w:val="57FCDB77"/>
    <w:rsid w:val="58BB7FA7"/>
    <w:rsid w:val="596F97A2"/>
    <w:rsid w:val="597B2E93"/>
    <w:rsid w:val="59BFE109"/>
    <w:rsid w:val="5A4C16F5"/>
    <w:rsid w:val="5A77FDE8"/>
    <w:rsid w:val="5B1F723A"/>
    <w:rsid w:val="5B5F3B0A"/>
    <w:rsid w:val="5BAF0215"/>
    <w:rsid w:val="5BB1F678"/>
    <w:rsid w:val="5BB83941"/>
    <w:rsid w:val="5BD6BDDE"/>
    <w:rsid w:val="5BF1C14E"/>
    <w:rsid w:val="5BFCE49D"/>
    <w:rsid w:val="5CA332A3"/>
    <w:rsid w:val="5CAE2E06"/>
    <w:rsid w:val="5CAF7B9E"/>
    <w:rsid w:val="5CD6E4FD"/>
    <w:rsid w:val="5CF7271C"/>
    <w:rsid w:val="5CFA05E8"/>
    <w:rsid w:val="5D1F428F"/>
    <w:rsid w:val="5D53937A"/>
    <w:rsid w:val="5D6F9B2F"/>
    <w:rsid w:val="5D7F1F99"/>
    <w:rsid w:val="5DBFF84F"/>
    <w:rsid w:val="5DD9DFFE"/>
    <w:rsid w:val="5DDDE417"/>
    <w:rsid w:val="5DFB21B1"/>
    <w:rsid w:val="5DFB54A8"/>
    <w:rsid w:val="5EBFECC2"/>
    <w:rsid w:val="5ED004CE"/>
    <w:rsid w:val="5ED7E8C1"/>
    <w:rsid w:val="5EE853E4"/>
    <w:rsid w:val="5EF64D75"/>
    <w:rsid w:val="5EFFA795"/>
    <w:rsid w:val="5F1FAD1D"/>
    <w:rsid w:val="5F3C60C5"/>
    <w:rsid w:val="5F605462"/>
    <w:rsid w:val="5F6B78FF"/>
    <w:rsid w:val="5F7A8EC1"/>
    <w:rsid w:val="5FBBA73A"/>
    <w:rsid w:val="5FBF25DF"/>
    <w:rsid w:val="5FCF3F35"/>
    <w:rsid w:val="5FDF0911"/>
    <w:rsid w:val="5FEA434A"/>
    <w:rsid w:val="5FED9848"/>
    <w:rsid w:val="5FF68C0D"/>
    <w:rsid w:val="5FF76375"/>
    <w:rsid w:val="5FF77AC0"/>
    <w:rsid w:val="5FF7AB87"/>
    <w:rsid w:val="5FFBD5CF"/>
    <w:rsid w:val="5FFFA87E"/>
    <w:rsid w:val="625768F3"/>
    <w:rsid w:val="62DD5203"/>
    <w:rsid w:val="64F7FE05"/>
    <w:rsid w:val="65686DBD"/>
    <w:rsid w:val="65A36A76"/>
    <w:rsid w:val="65DE083F"/>
    <w:rsid w:val="65EDFD06"/>
    <w:rsid w:val="66A63667"/>
    <w:rsid w:val="66C13CC1"/>
    <w:rsid w:val="66D3EFAB"/>
    <w:rsid w:val="66DFB1F5"/>
    <w:rsid w:val="672F64C9"/>
    <w:rsid w:val="6779E124"/>
    <w:rsid w:val="67BF8F9C"/>
    <w:rsid w:val="67ED87D1"/>
    <w:rsid w:val="67FF1333"/>
    <w:rsid w:val="68A49CA2"/>
    <w:rsid w:val="68B793CD"/>
    <w:rsid w:val="68C7933A"/>
    <w:rsid w:val="68FF9DC8"/>
    <w:rsid w:val="697A07F0"/>
    <w:rsid w:val="6A7B61E7"/>
    <w:rsid w:val="6A96C88C"/>
    <w:rsid w:val="6AFED063"/>
    <w:rsid w:val="6B7A2F0F"/>
    <w:rsid w:val="6BF7D22B"/>
    <w:rsid w:val="6BFB53FD"/>
    <w:rsid w:val="6BFD2F2F"/>
    <w:rsid w:val="6C4F2A34"/>
    <w:rsid w:val="6C7E0819"/>
    <w:rsid w:val="6DD2AEEE"/>
    <w:rsid w:val="6DEB824F"/>
    <w:rsid w:val="6DEF5C9F"/>
    <w:rsid w:val="6DF55EEB"/>
    <w:rsid w:val="6DF6D421"/>
    <w:rsid w:val="6DFF83A3"/>
    <w:rsid w:val="6DFFE3BC"/>
    <w:rsid w:val="6EA74EBB"/>
    <w:rsid w:val="6EAE98C3"/>
    <w:rsid w:val="6EBD1109"/>
    <w:rsid w:val="6EDBAC2B"/>
    <w:rsid w:val="6EFF5B8C"/>
    <w:rsid w:val="6EFF93AD"/>
    <w:rsid w:val="6F5DA840"/>
    <w:rsid w:val="6F6EE2F8"/>
    <w:rsid w:val="6F765F51"/>
    <w:rsid w:val="6F7BD189"/>
    <w:rsid w:val="6F7FDE8A"/>
    <w:rsid w:val="6FC707D4"/>
    <w:rsid w:val="6FC7AB65"/>
    <w:rsid w:val="6FD7F63B"/>
    <w:rsid w:val="6FDB68B3"/>
    <w:rsid w:val="6FDB937E"/>
    <w:rsid w:val="6FDD13C1"/>
    <w:rsid w:val="6FE62CF7"/>
    <w:rsid w:val="6FEF7640"/>
    <w:rsid w:val="6FF7868C"/>
    <w:rsid w:val="6FF857F0"/>
    <w:rsid w:val="6FFBA2FE"/>
    <w:rsid w:val="6FFD1C68"/>
    <w:rsid w:val="6FFEF99A"/>
    <w:rsid w:val="71D74C77"/>
    <w:rsid w:val="71F701CF"/>
    <w:rsid w:val="71FFEEC6"/>
    <w:rsid w:val="727F5338"/>
    <w:rsid w:val="72CB5AAE"/>
    <w:rsid w:val="72FB42C2"/>
    <w:rsid w:val="732E13D5"/>
    <w:rsid w:val="735CDC31"/>
    <w:rsid w:val="737F038A"/>
    <w:rsid w:val="737F8C4D"/>
    <w:rsid w:val="73DFB135"/>
    <w:rsid w:val="73EF35E2"/>
    <w:rsid w:val="749F172E"/>
    <w:rsid w:val="74FF7484"/>
    <w:rsid w:val="759F7AB1"/>
    <w:rsid w:val="75BB7F48"/>
    <w:rsid w:val="75BFFCD3"/>
    <w:rsid w:val="75DBE5D9"/>
    <w:rsid w:val="75FBCF0A"/>
    <w:rsid w:val="766FAF50"/>
    <w:rsid w:val="767ED2A9"/>
    <w:rsid w:val="767F5BCE"/>
    <w:rsid w:val="76BB330D"/>
    <w:rsid w:val="76BBE596"/>
    <w:rsid w:val="76D74E70"/>
    <w:rsid w:val="76F38600"/>
    <w:rsid w:val="7753D782"/>
    <w:rsid w:val="775F4EA7"/>
    <w:rsid w:val="77777FF3"/>
    <w:rsid w:val="77778EE7"/>
    <w:rsid w:val="777F5D93"/>
    <w:rsid w:val="77B59006"/>
    <w:rsid w:val="77BBEC98"/>
    <w:rsid w:val="77BD9D41"/>
    <w:rsid w:val="77BFE95C"/>
    <w:rsid w:val="77F4C1BE"/>
    <w:rsid w:val="77FBAEB3"/>
    <w:rsid w:val="77FEFA8A"/>
    <w:rsid w:val="77FF4DA2"/>
    <w:rsid w:val="78D78FB6"/>
    <w:rsid w:val="78FF3CE0"/>
    <w:rsid w:val="78FF58E3"/>
    <w:rsid w:val="793F664B"/>
    <w:rsid w:val="795E1C58"/>
    <w:rsid w:val="795F1AE7"/>
    <w:rsid w:val="796C27D6"/>
    <w:rsid w:val="797B41D4"/>
    <w:rsid w:val="799E6EE4"/>
    <w:rsid w:val="79C7C18D"/>
    <w:rsid w:val="79E76442"/>
    <w:rsid w:val="79EED9EB"/>
    <w:rsid w:val="79F76B7E"/>
    <w:rsid w:val="7ACB0ECA"/>
    <w:rsid w:val="7ADBEB73"/>
    <w:rsid w:val="7ADF0D45"/>
    <w:rsid w:val="7ADFB2B1"/>
    <w:rsid w:val="7AEB7B72"/>
    <w:rsid w:val="7AF38662"/>
    <w:rsid w:val="7AF54407"/>
    <w:rsid w:val="7AFAF0B8"/>
    <w:rsid w:val="7AFF3BFF"/>
    <w:rsid w:val="7B0BA40E"/>
    <w:rsid w:val="7B116C1C"/>
    <w:rsid w:val="7B2F0BBA"/>
    <w:rsid w:val="7B472A77"/>
    <w:rsid w:val="7B55A572"/>
    <w:rsid w:val="7B9D6DBF"/>
    <w:rsid w:val="7B9F2918"/>
    <w:rsid w:val="7BB70722"/>
    <w:rsid w:val="7BBD8FAB"/>
    <w:rsid w:val="7BD78E7F"/>
    <w:rsid w:val="7BDD972E"/>
    <w:rsid w:val="7BDF59F1"/>
    <w:rsid w:val="7BE005CF"/>
    <w:rsid w:val="7BEE3847"/>
    <w:rsid w:val="7BF32AFE"/>
    <w:rsid w:val="7BF3A9B5"/>
    <w:rsid w:val="7BF7E3CE"/>
    <w:rsid w:val="7BF917CA"/>
    <w:rsid w:val="7BFA74AA"/>
    <w:rsid w:val="7BFB9272"/>
    <w:rsid w:val="7BFBABE9"/>
    <w:rsid w:val="7BFE54B2"/>
    <w:rsid w:val="7BFE758F"/>
    <w:rsid w:val="7C3FA1E5"/>
    <w:rsid w:val="7C7EA531"/>
    <w:rsid w:val="7CC0084B"/>
    <w:rsid w:val="7CD398CD"/>
    <w:rsid w:val="7D2CBE3F"/>
    <w:rsid w:val="7D2F3C22"/>
    <w:rsid w:val="7D3D77E4"/>
    <w:rsid w:val="7D3E0715"/>
    <w:rsid w:val="7D5D5C34"/>
    <w:rsid w:val="7D6BE0C7"/>
    <w:rsid w:val="7D6F8074"/>
    <w:rsid w:val="7D734972"/>
    <w:rsid w:val="7D7F43B1"/>
    <w:rsid w:val="7D7FA433"/>
    <w:rsid w:val="7D85F4DD"/>
    <w:rsid w:val="7D87A0D3"/>
    <w:rsid w:val="7DB3D934"/>
    <w:rsid w:val="7DBB2BF7"/>
    <w:rsid w:val="7DCD2080"/>
    <w:rsid w:val="7DD96E29"/>
    <w:rsid w:val="7DDEA2DD"/>
    <w:rsid w:val="7DEA1E5C"/>
    <w:rsid w:val="7DEB0E24"/>
    <w:rsid w:val="7DEC667E"/>
    <w:rsid w:val="7DFC4FB3"/>
    <w:rsid w:val="7E2EDB70"/>
    <w:rsid w:val="7E2FDC7F"/>
    <w:rsid w:val="7E55ACFD"/>
    <w:rsid w:val="7E76E880"/>
    <w:rsid w:val="7E77867F"/>
    <w:rsid w:val="7EB392F0"/>
    <w:rsid w:val="7EB50769"/>
    <w:rsid w:val="7EB69070"/>
    <w:rsid w:val="7EB7B508"/>
    <w:rsid w:val="7EBB692D"/>
    <w:rsid w:val="7EBEB148"/>
    <w:rsid w:val="7EBFD014"/>
    <w:rsid w:val="7EBFF543"/>
    <w:rsid w:val="7ECDBE44"/>
    <w:rsid w:val="7EE938D1"/>
    <w:rsid w:val="7EFB39CF"/>
    <w:rsid w:val="7EFBBAA8"/>
    <w:rsid w:val="7EFCA7C9"/>
    <w:rsid w:val="7EFE8111"/>
    <w:rsid w:val="7EFE964B"/>
    <w:rsid w:val="7F338AFD"/>
    <w:rsid w:val="7F37C7F0"/>
    <w:rsid w:val="7F37EA98"/>
    <w:rsid w:val="7F395B23"/>
    <w:rsid w:val="7F3D2CCA"/>
    <w:rsid w:val="7F3DAEF7"/>
    <w:rsid w:val="7F3E5B19"/>
    <w:rsid w:val="7F5D2590"/>
    <w:rsid w:val="7F6E0A53"/>
    <w:rsid w:val="7F6F7F33"/>
    <w:rsid w:val="7F75AF57"/>
    <w:rsid w:val="7F7B48A0"/>
    <w:rsid w:val="7F7EA9EF"/>
    <w:rsid w:val="7F7FCE92"/>
    <w:rsid w:val="7F8F3B88"/>
    <w:rsid w:val="7F8FCB2C"/>
    <w:rsid w:val="7FA709AB"/>
    <w:rsid w:val="7FB5DE8A"/>
    <w:rsid w:val="7FB905F5"/>
    <w:rsid w:val="7FBDA8B0"/>
    <w:rsid w:val="7FBFDE7B"/>
    <w:rsid w:val="7FC511A1"/>
    <w:rsid w:val="7FC76E76"/>
    <w:rsid w:val="7FC8AB65"/>
    <w:rsid w:val="7FCE2BC8"/>
    <w:rsid w:val="7FD77015"/>
    <w:rsid w:val="7FD7B0AA"/>
    <w:rsid w:val="7FD8D338"/>
    <w:rsid w:val="7FDC7996"/>
    <w:rsid w:val="7FE90FD4"/>
    <w:rsid w:val="7FEBE985"/>
    <w:rsid w:val="7FED7551"/>
    <w:rsid w:val="7FEE0825"/>
    <w:rsid w:val="7FEECF3E"/>
    <w:rsid w:val="7FEF334C"/>
    <w:rsid w:val="7FF34CAB"/>
    <w:rsid w:val="7FF63086"/>
    <w:rsid w:val="7FF72D2C"/>
    <w:rsid w:val="7FF78577"/>
    <w:rsid w:val="7FF7B7C0"/>
    <w:rsid w:val="7FFB9D07"/>
    <w:rsid w:val="7FFC606E"/>
    <w:rsid w:val="7FFC8764"/>
    <w:rsid w:val="7FFCEBF8"/>
    <w:rsid w:val="7FFE98D4"/>
    <w:rsid w:val="7FFF1764"/>
    <w:rsid w:val="7FFF3479"/>
    <w:rsid w:val="7FFF3D99"/>
    <w:rsid w:val="7FFF62B0"/>
    <w:rsid w:val="7FFF6E68"/>
    <w:rsid w:val="7FFF90E7"/>
    <w:rsid w:val="7FFFA6B1"/>
    <w:rsid w:val="7FFFB61E"/>
    <w:rsid w:val="7FFFBF12"/>
    <w:rsid w:val="7FFFC97D"/>
    <w:rsid w:val="856EBBE0"/>
    <w:rsid w:val="8AA7F6F6"/>
    <w:rsid w:val="8B4C0D63"/>
    <w:rsid w:val="8BCFD1C2"/>
    <w:rsid w:val="8BFF902E"/>
    <w:rsid w:val="8DE3C3AA"/>
    <w:rsid w:val="8ED73B45"/>
    <w:rsid w:val="8FF766C5"/>
    <w:rsid w:val="8FFF92A3"/>
    <w:rsid w:val="90FD5AE0"/>
    <w:rsid w:val="93EF854C"/>
    <w:rsid w:val="95F637FC"/>
    <w:rsid w:val="96F39513"/>
    <w:rsid w:val="977980F6"/>
    <w:rsid w:val="97F9CAD6"/>
    <w:rsid w:val="97FE434C"/>
    <w:rsid w:val="9A770C85"/>
    <w:rsid w:val="9B3AF79E"/>
    <w:rsid w:val="9B6FC6C0"/>
    <w:rsid w:val="9B7EFB52"/>
    <w:rsid w:val="9B9C9593"/>
    <w:rsid w:val="9BFFA1F5"/>
    <w:rsid w:val="9CFD56CE"/>
    <w:rsid w:val="9DE52414"/>
    <w:rsid w:val="9E3B57DA"/>
    <w:rsid w:val="9EB3303D"/>
    <w:rsid w:val="9FCFCB9F"/>
    <w:rsid w:val="9FF2E49D"/>
    <w:rsid w:val="9FF7B21D"/>
    <w:rsid w:val="9FF7D7E3"/>
    <w:rsid w:val="A10F5AFA"/>
    <w:rsid w:val="A3CE307E"/>
    <w:rsid w:val="A7DFE5C1"/>
    <w:rsid w:val="A8787C12"/>
    <w:rsid w:val="AB47E2BB"/>
    <w:rsid w:val="ACEF632F"/>
    <w:rsid w:val="AD6B66A2"/>
    <w:rsid w:val="ADDCC9B3"/>
    <w:rsid w:val="ADFFBD1E"/>
    <w:rsid w:val="AEFD4FD2"/>
    <w:rsid w:val="AF737575"/>
    <w:rsid w:val="AF73D11C"/>
    <w:rsid w:val="AF9A585E"/>
    <w:rsid w:val="AFED664B"/>
    <w:rsid w:val="AFFE1D9D"/>
    <w:rsid w:val="AFFE4E53"/>
    <w:rsid w:val="B1EF72F1"/>
    <w:rsid w:val="B1F7B8DC"/>
    <w:rsid w:val="B26FCE93"/>
    <w:rsid w:val="B3FDBB68"/>
    <w:rsid w:val="B5EFDCDE"/>
    <w:rsid w:val="B6E52D36"/>
    <w:rsid w:val="B72355D8"/>
    <w:rsid w:val="B76D9D09"/>
    <w:rsid w:val="B7738ACA"/>
    <w:rsid w:val="B79E4133"/>
    <w:rsid w:val="B7AFD5F0"/>
    <w:rsid w:val="B7DF7C69"/>
    <w:rsid w:val="B7FB4F0A"/>
    <w:rsid w:val="B9E60DDC"/>
    <w:rsid w:val="BA774F20"/>
    <w:rsid w:val="BA7EA9BB"/>
    <w:rsid w:val="BABBFC82"/>
    <w:rsid w:val="BAF28DEE"/>
    <w:rsid w:val="BB3E6F33"/>
    <w:rsid w:val="BB659C1E"/>
    <w:rsid w:val="BB6F716E"/>
    <w:rsid w:val="BB7D1CE3"/>
    <w:rsid w:val="BB9FADD4"/>
    <w:rsid w:val="BBAB6841"/>
    <w:rsid w:val="BBBFE9D7"/>
    <w:rsid w:val="BBF3B478"/>
    <w:rsid w:val="BBFE3834"/>
    <w:rsid w:val="BCBFC082"/>
    <w:rsid w:val="BCE65665"/>
    <w:rsid w:val="BD170969"/>
    <w:rsid w:val="BD7FD3B9"/>
    <w:rsid w:val="BD7FFD69"/>
    <w:rsid w:val="BD97CA6C"/>
    <w:rsid w:val="BDB7EF13"/>
    <w:rsid w:val="BDFB7A49"/>
    <w:rsid w:val="BDFB83A0"/>
    <w:rsid w:val="BDFBF6AB"/>
    <w:rsid w:val="BE3F18F2"/>
    <w:rsid w:val="BEE52FAA"/>
    <w:rsid w:val="BEFC4AF8"/>
    <w:rsid w:val="BF38A09E"/>
    <w:rsid w:val="BF7F522F"/>
    <w:rsid w:val="BFB13027"/>
    <w:rsid w:val="BFB6A0DB"/>
    <w:rsid w:val="BFBD5B08"/>
    <w:rsid w:val="BFBF7520"/>
    <w:rsid w:val="BFBFDF02"/>
    <w:rsid w:val="BFCF316B"/>
    <w:rsid w:val="BFD3DDD9"/>
    <w:rsid w:val="BFD6187C"/>
    <w:rsid w:val="BFEB9B70"/>
    <w:rsid w:val="BFFF1A05"/>
    <w:rsid w:val="BFFF8EF9"/>
    <w:rsid w:val="C47F0D15"/>
    <w:rsid w:val="C6EA6052"/>
    <w:rsid w:val="C70E5933"/>
    <w:rsid w:val="C7759253"/>
    <w:rsid w:val="CA75D07B"/>
    <w:rsid w:val="CBACB1A4"/>
    <w:rsid w:val="CBECA5DC"/>
    <w:rsid w:val="CBFB833D"/>
    <w:rsid w:val="CC7B3200"/>
    <w:rsid w:val="CD757792"/>
    <w:rsid w:val="CDDBB963"/>
    <w:rsid w:val="CED3FCF2"/>
    <w:rsid w:val="CEEB9B52"/>
    <w:rsid w:val="CF3169D1"/>
    <w:rsid w:val="CF4FA86B"/>
    <w:rsid w:val="CF572055"/>
    <w:rsid w:val="CFDB8FE9"/>
    <w:rsid w:val="D3DB81B2"/>
    <w:rsid w:val="D3EE3347"/>
    <w:rsid w:val="D46F125A"/>
    <w:rsid w:val="D4F7C180"/>
    <w:rsid w:val="D557F93E"/>
    <w:rsid w:val="D57BC8ED"/>
    <w:rsid w:val="D5BF8737"/>
    <w:rsid w:val="D5FF4AC3"/>
    <w:rsid w:val="D65DFFCC"/>
    <w:rsid w:val="D667B511"/>
    <w:rsid w:val="D69FF98F"/>
    <w:rsid w:val="D6FD5C76"/>
    <w:rsid w:val="D7DF1ADA"/>
    <w:rsid w:val="D8CF7DC5"/>
    <w:rsid w:val="DA0F63B8"/>
    <w:rsid w:val="DAF77F19"/>
    <w:rsid w:val="DAFF702B"/>
    <w:rsid w:val="DB3FECF4"/>
    <w:rsid w:val="DBEED408"/>
    <w:rsid w:val="DBEFC199"/>
    <w:rsid w:val="DCE70CB9"/>
    <w:rsid w:val="DCFF04C2"/>
    <w:rsid w:val="DD5F3672"/>
    <w:rsid w:val="DDBFD51D"/>
    <w:rsid w:val="DDD769E8"/>
    <w:rsid w:val="DE0D806E"/>
    <w:rsid w:val="DEBF4EA6"/>
    <w:rsid w:val="DEBFA87D"/>
    <w:rsid w:val="DECF1378"/>
    <w:rsid w:val="DEDE2362"/>
    <w:rsid w:val="DEFC9188"/>
    <w:rsid w:val="DF05BF6D"/>
    <w:rsid w:val="DF5EAF02"/>
    <w:rsid w:val="DF6DA3AF"/>
    <w:rsid w:val="DF7BAAD9"/>
    <w:rsid w:val="DF7F2691"/>
    <w:rsid w:val="DFAD2995"/>
    <w:rsid w:val="DFB03E4F"/>
    <w:rsid w:val="DFBF5F80"/>
    <w:rsid w:val="DFE51F4D"/>
    <w:rsid w:val="DFF4C61F"/>
    <w:rsid w:val="DFFDC8AD"/>
    <w:rsid w:val="E1BE63E9"/>
    <w:rsid w:val="E1ED93ED"/>
    <w:rsid w:val="E1EEA137"/>
    <w:rsid w:val="E1FE18F6"/>
    <w:rsid w:val="E3F9A196"/>
    <w:rsid w:val="E47BC8B3"/>
    <w:rsid w:val="E53EF0C9"/>
    <w:rsid w:val="E5B68A94"/>
    <w:rsid w:val="E6D662AF"/>
    <w:rsid w:val="E75DFD7B"/>
    <w:rsid w:val="E78C7252"/>
    <w:rsid w:val="E7FE5DF2"/>
    <w:rsid w:val="E7FF7C86"/>
    <w:rsid w:val="E7FFDA52"/>
    <w:rsid w:val="E9EFFBA5"/>
    <w:rsid w:val="EA1B21E4"/>
    <w:rsid w:val="EA291EE0"/>
    <w:rsid w:val="EA4FF52E"/>
    <w:rsid w:val="EA7FFE2A"/>
    <w:rsid w:val="EAB410DF"/>
    <w:rsid w:val="EAB760D0"/>
    <w:rsid w:val="EB7E811C"/>
    <w:rsid w:val="EBA046B4"/>
    <w:rsid w:val="EBD3428C"/>
    <w:rsid w:val="EBE752A6"/>
    <w:rsid w:val="EBEE794F"/>
    <w:rsid w:val="EBFA0E89"/>
    <w:rsid w:val="EC4F766A"/>
    <w:rsid w:val="ECC9DF29"/>
    <w:rsid w:val="ECEEC792"/>
    <w:rsid w:val="ECF73B35"/>
    <w:rsid w:val="ECFD8BF6"/>
    <w:rsid w:val="ED7FFED0"/>
    <w:rsid w:val="EDEB30A8"/>
    <w:rsid w:val="EDF9D7F7"/>
    <w:rsid w:val="EDFF3211"/>
    <w:rsid w:val="EDFF40C0"/>
    <w:rsid w:val="EE7D353E"/>
    <w:rsid w:val="EEB70B0A"/>
    <w:rsid w:val="EEBFC61E"/>
    <w:rsid w:val="EECAAD8B"/>
    <w:rsid w:val="EED329E5"/>
    <w:rsid w:val="EEE91486"/>
    <w:rsid w:val="EF50D98B"/>
    <w:rsid w:val="EF5FD4F7"/>
    <w:rsid w:val="EF6F84DA"/>
    <w:rsid w:val="EF755666"/>
    <w:rsid w:val="EF7E6F68"/>
    <w:rsid w:val="EF7F0784"/>
    <w:rsid w:val="EF8B43FF"/>
    <w:rsid w:val="EFBD1600"/>
    <w:rsid w:val="EFBDCF8C"/>
    <w:rsid w:val="EFBEE8E6"/>
    <w:rsid w:val="EFBFA1EC"/>
    <w:rsid w:val="EFC395DC"/>
    <w:rsid w:val="EFD7DDA4"/>
    <w:rsid w:val="EFDC1DBF"/>
    <w:rsid w:val="EFDD94D4"/>
    <w:rsid w:val="EFEB6BB8"/>
    <w:rsid w:val="EFEBC10F"/>
    <w:rsid w:val="EFEE9E23"/>
    <w:rsid w:val="EFF568C2"/>
    <w:rsid w:val="EFF9A13A"/>
    <w:rsid w:val="EFFAB72E"/>
    <w:rsid w:val="F1FF9257"/>
    <w:rsid w:val="F3773E60"/>
    <w:rsid w:val="F37EE934"/>
    <w:rsid w:val="F3A6FD93"/>
    <w:rsid w:val="F3BB0FF3"/>
    <w:rsid w:val="F3DD5C77"/>
    <w:rsid w:val="F43E7AD2"/>
    <w:rsid w:val="F4BEF2D1"/>
    <w:rsid w:val="F4E709FF"/>
    <w:rsid w:val="F555FCC4"/>
    <w:rsid w:val="F56F3027"/>
    <w:rsid w:val="F57C7308"/>
    <w:rsid w:val="F57DF2AC"/>
    <w:rsid w:val="F5DE0FBA"/>
    <w:rsid w:val="F5DF4610"/>
    <w:rsid w:val="F5FE1D68"/>
    <w:rsid w:val="F6F4A9C8"/>
    <w:rsid w:val="F6FE8E70"/>
    <w:rsid w:val="F719BACF"/>
    <w:rsid w:val="F77E2435"/>
    <w:rsid w:val="F79EF000"/>
    <w:rsid w:val="F7B9EE1A"/>
    <w:rsid w:val="F7BA9C3A"/>
    <w:rsid w:val="F7CF9DF6"/>
    <w:rsid w:val="F7DD71C8"/>
    <w:rsid w:val="F7DDAB0D"/>
    <w:rsid w:val="F7DFC0AF"/>
    <w:rsid w:val="F7EB5D6C"/>
    <w:rsid w:val="F7F48D78"/>
    <w:rsid w:val="F7F7D574"/>
    <w:rsid w:val="F7FA1B36"/>
    <w:rsid w:val="F7FD2D7E"/>
    <w:rsid w:val="F7FDB830"/>
    <w:rsid w:val="F7FF018E"/>
    <w:rsid w:val="F87F2453"/>
    <w:rsid w:val="F87F78B1"/>
    <w:rsid w:val="F8BEA3CD"/>
    <w:rsid w:val="F8EF3738"/>
    <w:rsid w:val="F927F101"/>
    <w:rsid w:val="F9F7A0FB"/>
    <w:rsid w:val="FAB76104"/>
    <w:rsid w:val="FADBFBCD"/>
    <w:rsid w:val="FAEB5436"/>
    <w:rsid w:val="FAF799AE"/>
    <w:rsid w:val="FB1F9BE6"/>
    <w:rsid w:val="FB3F8C1B"/>
    <w:rsid w:val="FB3FE531"/>
    <w:rsid w:val="FB5F34DC"/>
    <w:rsid w:val="FB6DFEA3"/>
    <w:rsid w:val="FB6F6C8D"/>
    <w:rsid w:val="FB953ADB"/>
    <w:rsid w:val="FB97DF17"/>
    <w:rsid w:val="FB9BAF90"/>
    <w:rsid w:val="FBB85B97"/>
    <w:rsid w:val="FBBF58E7"/>
    <w:rsid w:val="FBC790CB"/>
    <w:rsid w:val="FBD7B956"/>
    <w:rsid w:val="FBDB206A"/>
    <w:rsid w:val="FBDE7445"/>
    <w:rsid w:val="FBECC032"/>
    <w:rsid w:val="FBED7267"/>
    <w:rsid w:val="FBEDDA84"/>
    <w:rsid w:val="FBF76185"/>
    <w:rsid w:val="FBFF7471"/>
    <w:rsid w:val="FBFFEA7B"/>
    <w:rsid w:val="FC3616F5"/>
    <w:rsid w:val="FC6D7BE6"/>
    <w:rsid w:val="FCBF081A"/>
    <w:rsid w:val="FCBFBD4B"/>
    <w:rsid w:val="FCEDC9ED"/>
    <w:rsid w:val="FD33F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nhideWhenUsed="1" w:qFormat="1"/>
    <w:lsdException w:name="annotation text" w:qFormat="1"/>
    <w:lsdException w:name="header" w:uiPriority="99"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Subtitle" w:qFormat="1"/>
    <w:lsdException w:name="Block Text"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pPr>
      <w:keepNext/>
      <w:keepLines/>
      <w:spacing w:before="260" w:after="260" w:line="416" w:lineRule="auto"/>
      <w:outlineLvl w:val="1"/>
    </w:pPr>
    <w:rPr>
      <w:rFonts w:ascii="Cambria" w:hAnsi="Cambria" w:cs="宋体"/>
      <w:b/>
      <w:bCs/>
      <w:sz w:val="32"/>
      <w:szCs w:val="32"/>
    </w:rPr>
  </w:style>
  <w:style w:type="paragraph" w:styleId="4">
    <w:name w:val="heading 4"/>
    <w:basedOn w:val="2"/>
    <w:next w:val="a"/>
    <w:link w:val="4Char"/>
    <w:autoRedefine/>
    <w:qFormat/>
    <w:pPr>
      <w:spacing w:before="240" w:after="60" w:line="360" w:lineRule="auto"/>
      <w:outlineLvl w:val="3"/>
    </w:pPr>
    <w:rPr>
      <w:rFonts w:eastAsia="仿宋_GB2312" w:cs="Times New Roman"/>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qFormat/>
    <w:pPr>
      <w:spacing w:line="460" w:lineRule="exact"/>
      <w:ind w:leftChars="-171" w:left="-171" w:rightChars="-159" w:right="-159" w:firstLine="450"/>
    </w:pPr>
    <w:rPr>
      <w:rFonts w:hAnsi="仿宋_GB2312" w:cs="仿宋_GB2312"/>
      <w:sz w:val="30"/>
      <w:szCs w:val="30"/>
    </w:rPr>
  </w:style>
  <w:style w:type="paragraph" w:styleId="a4">
    <w:name w:val="annotation text"/>
    <w:basedOn w:val="a"/>
    <w:autoRedefine/>
    <w:qFormat/>
    <w:pPr>
      <w:jc w:val="left"/>
    </w:pPr>
  </w:style>
  <w:style w:type="paragraph" w:styleId="a5">
    <w:name w:val="Plain Text"/>
    <w:basedOn w:val="a"/>
    <w:next w:val="a"/>
    <w:autoRedefine/>
    <w:qFormat/>
    <w:rPr>
      <w:rFonts w:ascii="宋体" w:hAnsi="Courier New"/>
      <w:szCs w:val="20"/>
    </w:rPr>
  </w:style>
  <w:style w:type="paragraph" w:styleId="a6">
    <w:name w:val="footer"/>
    <w:basedOn w:val="a"/>
    <w:next w:val="a"/>
    <w:link w:val="Char"/>
    <w:autoRedefine/>
    <w:uiPriority w:val="99"/>
    <w:qFormat/>
    <w:pPr>
      <w:tabs>
        <w:tab w:val="center" w:pos="4153"/>
        <w:tab w:val="right" w:pos="8306"/>
      </w:tabs>
      <w:snapToGrid w:val="0"/>
      <w:jc w:val="left"/>
    </w:pPr>
    <w:rPr>
      <w:sz w:val="18"/>
      <w:szCs w:val="18"/>
    </w:rPr>
  </w:style>
  <w:style w:type="paragraph" w:styleId="a7">
    <w:name w:val="header"/>
    <w:basedOn w:val="a"/>
    <w:link w:val="Char0"/>
    <w:autoRedefine/>
    <w:uiPriority w:val="99"/>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autoRedefine/>
    <w:unhideWhenUsed/>
    <w:qFormat/>
    <w:pPr>
      <w:jc w:val="left"/>
    </w:pPr>
    <w:rPr>
      <w:sz w:val="32"/>
      <w:szCs w:val="32"/>
    </w:rPr>
  </w:style>
  <w:style w:type="paragraph" w:styleId="a8">
    <w:name w:val="Title"/>
    <w:basedOn w:val="a"/>
    <w:next w:val="a"/>
    <w:link w:val="Char1"/>
    <w:autoRedefine/>
    <w:uiPriority w:val="10"/>
    <w:qFormat/>
    <w:pPr>
      <w:spacing w:before="240" w:after="60"/>
      <w:jc w:val="center"/>
      <w:outlineLvl w:val="0"/>
    </w:pPr>
    <w:rPr>
      <w:rFonts w:ascii="Cambria" w:eastAsia="黑体" w:hAnsi="Cambria"/>
      <w:bCs/>
      <w:sz w:val="32"/>
      <w:szCs w:val="32"/>
    </w:rPr>
  </w:style>
  <w:style w:type="character" w:styleId="a9">
    <w:name w:val="Hyperlink"/>
    <w:autoRedefine/>
    <w:uiPriority w:val="99"/>
    <w:qFormat/>
    <w:rPr>
      <w:color w:val="0000FF"/>
      <w:u w:val="single"/>
    </w:rPr>
  </w:style>
  <w:style w:type="character" w:customStyle="1" w:styleId="Char0">
    <w:name w:val="页眉 Char"/>
    <w:basedOn w:val="a1"/>
    <w:link w:val="a7"/>
    <w:autoRedefine/>
    <w:uiPriority w:val="99"/>
    <w:qFormat/>
    <w:rPr>
      <w:sz w:val="18"/>
      <w:szCs w:val="18"/>
    </w:rPr>
  </w:style>
  <w:style w:type="character" w:customStyle="1" w:styleId="Char">
    <w:name w:val="页脚 Char"/>
    <w:basedOn w:val="a1"/>
    <w:link w:val="a6"/>
    <w:autoRedefine/>
    <w:uiPriority w:val="99"/>
    <w:qFormat/>
    <w:rPr>
      <w:sz w:val="18"/>
      <w:szCs w:val="18"/>
    </w:rPr>
  </w:style>
  <w:style w:type="character" w:customStyle="1" w:styleId="Char1">
    <w:name w:val="标题 Char"/>
    <w:basedOn w:val="a1"/>
    <w:link w:val="a8"/>
    <w:autoRedefine/>
    <w:uiPriority w:val="10"/>
    <w:qFormat/>
    <w:rPr>
      <w:rFonts w:ascii="Cambria" w:eastAsia="黑体" w:hAnsi="Cambria" w:cs="Times New Roman"/>
      <w:bCs/>
      <w:sz w:val="32"/>
      <w:szCs w:val="32"/>
    </w:rPr>
  </w:style>
  <w:style w:type="character" w:customStyle="1" w:styleId="4Char">
    <w:name w:val="标题 4 Char"/>
    <w:basedOn w:val="a1"/>
    <w:link w:val="4"/>
    <w:autoRedefine/>
    <w:qFormat/>
    <w:rPr>
      <w:rFonts w:ascii="Cambria" w:eastAsia="仿宋_GB2312" w:hAnsi="Cambria" w:cs="Times New Roman"/>
      <w:b/>
      <w:bCs/>
      <w:iCs/>
      <w:sz w:val="28"/>
      <w:szCs w:val="28"/>
    </w:rPr>
  </w:style>
  <w:style w:type="character" w:customStyle="1" w:styleId="2Char">
    <w:name w:val="标题 2 Char"/>
    <w:basedOn w:val="a1"/>
    <w:link w:val="2"/>
    <w:autoRedefine/>
    <w:uiPriority w:val="9"/>
    <w:qFormat/>
    <w:rPr>
      <w:rFonts w:ascii="Cambria" w:eastAsia="宋体" w:hAnsi="Cambria" w:cs="宋体"/>
      <w:b/>
      <w:bCs/>
      <w:sz w:val="32"/>
      <w:szCs w:val="32"/>
    </w:rPr>
  </w:style>
  <w:style w:type="character" w:customStyle="1" w:styleId="1Char">
    <w:name w:val="标题 1 Char"/>
    <w:basedOn w:val="a1"/>
    <w:link w:val="1"/>
    <w:autoRedefine/>
    <w:uiPriority w:val="9"/>
    <w:qFormat/>
    <w:rPr>
      <w:rFonts w:ascii="Times New Roman" w:eastAsia="宋体" w:hAnsi="Times New Roman" w:cs="Times New Roman"/>
      <w:b/>
      <w:bCs/>
      <w:kern w:val="44"/>
      <w:sz w:val="44"/>
      <w:szCs w:val="44"/>
    </w:rPr>
  </w:style>
  <w:style w:type="paragraph" w:customStyle="1" w:styleId="10">
    <w:name w:val="无间隔1"/>
    <w:autoRedefine/>
    <w:uiPriority w:val="1"/>
    <w:qFormat/>
    <w:pPr>
      <w:widowControl w:val="0"/>
      <w:jc w:val="both"/>
    </w:pPr>
    <w:rPr>
      <w:kern w:val="2"/>
      <w:sz w:val="21"/>
      <w:szCs w:val="24"/>
    </w:rPr>
  </w:style>
  <w:style w:type="paragraph" w:customStyle="1" w:styleId="11">
    <w:name w:val="列出段落1"/>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nhideWhenUsed="1" w:qFormat="1"/>
    <w:lsdException w:name="annotation text" w:qFormat="1"/>
    <w:lsdException w:name="header" w:uiPriority="99"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Subtitle" w:qFormat="1"/>
    <w:lsdException w:name="Block Text"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pPr>
      <w:keepNext/>
      <w:keepLines/>
      <w:spacing w:before="260" w:after="260" w:line="416" w:lineRule="auto"/>
      <w:outlineLvl w:val="1"/>
    </w:pPr>
    <w:rPr>
      <w:rFonts w:ascii="Cambria" w:hAnsi="Cambria" w:cs="宋体"/>
      <w:b/>
      <w:bCs/>
      <w:sz w:val="32"/>
      <w:szCs w:val="32"/>
    </w:rPr>
  </w:style>
  <w:style w:type="paragraph" w:styleId="4">
    <w:name w:val="heading 4"/>
    <w:basedOn w:val="2"/>
    <w:next w:val="a"/>
    <w:link w:val="4Char"/>
    <w:autoRedefine/>
    <w:qFormat/>
    <w:pPr>
      <w:spacing w:before="240" w:after="60" w:line="360" w:lineRule="auto"/>
      <w:outlineLvl w:val="3"/>
    </w:pPr>
    <w:rPr>
      <w:rFonts w:eastAsia="仿宋_GB2312" w:cs="Times New Roman"/>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qFormat/>
    <w:pPr>
      <w:spacing w:line="460" w:lineRule="exact"/>
      <w:ind w:leftChars="-171" w:left="-171" w:rightChars="-159" w:right="-159" w:firstLine="450"/>
    </w:pPr>
    <w:rPr>
      <w:rFonts w:hAnsi="仿宋_GB2312" w:cs="仿宋_GB2312"/>
      <w:sz w:val="30"/>
      <w:szCs w:val="30"/>
    </w:rPr>
  </w:style>
  <w:style w:type="paragraph" w:styleId="a4">
    <w:name w:val="annotation text"/>
    <w:basedOn w:val="a"/>
    <w:autoRedefine/>
    <w:qFormat/>
    <w:pPr>
      <w:jc w:val="left"/>
    </w:pPr>
  </w:style>
  <w:style w:type="paragraph" w:styleId="a5">
    <w:name w:val="Plain Text"/>
    <w:basedOn w:val="a"/>
    <w:next w:val="a"/>
    <w:autoRedefine/>
    <w:qFormat/>
    <w:rPr>
      <w:rFonts w:ascii="宋体" w:hAnsi="Courier New"/>
      <w:szCs w:val="20"/>
    </w:rPr>
  </w:style>
  <w:style w:type="paragraph" w:styleId="a6">
    <w:name w:val="footer"/>
    <w:basedOn w:val="a"/>
    <w:next w:val="a"/>
    <w:link w:val="Char"/>
    <w:autoRedefine/>
    <w:uiPriority w:val="99"/>
    <w:qFormat/>
    <w:pPr>
      <w:tabs>
        <w:tab w:val="center" w:pos="4153"/>
        <w:tab w:val="right" w:pos="8306"/>
      </w:tabs>
      <w:snapToGrid w:val="0"/>
      <w:jc w:val="left"/>
    </w:pPr>
    <w:rPr>
      <w:sz w:val="18"/>
      <w:szCs w:val="18"/>
    </w:rPr>
  </w:style>
  <w:style w:type="paragraph" w:styleId="a7">
    <w:name w:val="header"/>
    <w:basedOn w:val="a"/>
    <w:link w:val="Char0"/>
    <w:autoRedefine/>
    <w:uiPriority w:val="99"/>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autoRedefine/>
    <w:unhideWhenUsed/>
    <w:qFormat/>
    <w:pPr>
      <w:jc w:val="left"/>
    </w:pPr>
    <w:rPr>
      <w:sz w:val="32"/>
      <w:szCs w:val="32"/>
    </w:rPr>
  </w:style>
  <w:style w:type="paragraph" w:styleId="a8">
    <w:name w:val="Title"/>
    <w:basedOn w:val="a"/>
    <w:next w:val="a"/>
    <w:link w:val="Char1"/>
    <w:autoRedefine/>
    <w:uiPriority w:val="10"/>
    <w:qFormat/>
    <w:pPr>
      <w:spacing w:before="240" w:after="60"/>
      <w:jc w:val="center"/>
      <w:outlineLvl w:val="0"/>
    </w:pPr>
    <w:rPr>
      <w:rFonts w:ascii="Cambria" w:eastAsia="黑体" w:hAnsi="Cambria"/>
      <w:bCs/>
      <w:sz w:val="32"/>
      <w:szCs w:val="32"/>
    </w:rPr>
  </w:style>
  <w:style w:type="character" w:styleId="a9">
    <w:name w:val="Hyperlink"/>
    <w:autoRedefine/>
    <w:uiPriority w:val="99"/>
    <w:qFormat/>
    <w:rPr>
      <w:color w:val="0000FF"/>
      <w:u w:val="single"/>
    </w:rPr>
  </w:style>
  <w:style w:type="character" w:customStyle="1" w:styleId="Char0">
    <w:name w:val="页眉 Char"/>
    <w:basedOn w:val="a1"/>
    <w:link w:val="a7"/>
    <w:autoRedefine/>
    <w:uiPriority w:val="99"/>
    <w:qFormat/>
    <w:rPr>
      <w:sz w:val="18"/>
      <w:szCs w:val="18"/>
    </w:rPr>
  </w:style>
  <w:style w:type="character" w:customStyle="1" w:styleId="Char">
    <w:name w:val="页脚 Char"/>
    <w:basedOn w:val="a1"/>
    <w:link w:val="a6"/>
    <w:autoRedefine/>
    <w:uiPriority w:val="99"/>
    <w:qFormat/>
    <w:rPr>
      <w:sz w:val="18"/>
      <w:szCs w:val="18"/>
    </w:rPr>
  </w:style>
  <w:style w:type="character" w:customStyle="1" w:styleId="Char1">
    <w:name w:val="标题 Char"/>
    <w:basedOn w:val="a1"/>
    <w:link w:val="a8"/>
    <w:autoRedefine/>
    <w:uiPriority w:val="10"/>
    <w:qFormat/>
    <w:rPr>
      <w:rFonts w:ascii="Cambria" w:eastAsia="黑体" w:hAnsi="Cambria" w:cs="Times New Roman"/>
      <w:bCs/>
      <w:sz w:val="32"/>
      <w:szCs w:val="32"/>
    </w:rPr>
  </w:style>
  <w:style w:type="character" w:customStyle="1" w:styleId="4Char">
    <w:name w:val="标题 4 Char"/>
    <w:basedOn w:val="a1"/>
    <w:link w:val="4"/>
    <w:autoRedefine/>
    <w:qFormat/>
    <w:rPr>
      <w:rFonts w:ascii="Cambria" w:eastAsia="仿宋_GB2312" w:hAnsi="Cambria" w:cs="Times New Roman"/>
      <w:b/>
      <w:bCs/>
      <w:iCs/>
      <w:sz w:val="28"/>
      <w:szCs w:val="28"/>
    </w:rPr>
  </w:style>
  <w:style w:type="character" w:customStyle="1" w:styleId="2Char">
    <w:name w:val="标题 2 Char"/>
    <w:basedOn w:val="a1"/>
    <w:link w:val="2"/>
    <w:autoRedefine/>
    <w:uiPriority w:val="9"/>
    <w:qFormat/>
    <w:rPr>
      <w:rFonts w:ascii="Cambria" w:eastAsia="宋体" w:hAnsi="Cambria" w:cs="宋体"/>
      <w:b/>
      <w:bCs/>
      <w:sz w:val="32"/>
      <w:szCs w:val="32"/>
    </w:rPr>
  </w:style>
  <w:style w:type="character" w:customStyle="1" w:styleId="1Char">
    <w:name w:val="标题 1 Char"/>
    <w:basedOn w:val="a1"/>
    <w:link w:val="1"/>
    <w:autoRedefine/>
    <w:uiPriority w:val="9"/>
    <w:qFormat/>
    <w:rPr>
      <w:rFonts w:ascii="Times New Roman" w:eastAsia="宋体" w:hAnsi="Times New Roman" w:cs="Times New Roman"/>
      <w:b/>
      <w:bCs/>
      <w:kern w:val="44"/>
      <w:sz w:val="44"/>
      <w:szCs w:val="44"/>
    </w:rPr>
  </w:style>
  <w:style w:type="paragraph" w:customStyle="1" w:styleId="10">
    <w:name w:val="无间隔1"/>
    <w:autoRedefine/>
    <w:uiPriority w:val="1"/>
    <w:qFormat/>
    <w:pPr>
      <w:widowControl w:val="0"/>
      <w:jc w:val="both"/>
    </w:pPr>
    <w:rPr>
      <w:kern w:val="2"/>
      <w:sz w:val="21"/>
      <w:szCs w:val="24"/>
    </w:rPr>
  </w:style>
  <w:style w:type="paragraph" w:customStyle="1" w:styleId="11">
    <w:name w:val="列出段落1"/>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dc:creator>
  <cp:lastModifiedBy>lenovo</cp:lastModifiedBy>
  <cp:revision>26</cp:revision>
  <cp:lastPrinted>2024-09-10T10:28:00Z</cp:lastPrinted>
  <dcterms:created xsi:type="dcterms:W3CDTF">2021-06-25T00:38:00Z</dcterms:created>
  <dcterms:modified xsi:type="dcterms:W3CDTF">2025-10-14T01:39:00Z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6F17608F8926986AB98246672B5FD970_43</vt:lpwstr>
  </property>
</Properties>
</file>