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653B7">
      <w:pPr>
        <w:ind w:firstLine="1446" w:firstLineChars="400"/>
        <w:rPr>
          <w:rFonts w:cs="Times New Roman" w:asciiTheme="majorEastAsia" w:hAnsiTheme="majorEastAsia" w:eastAsiaTheme="majorEastAsia"/>
          <w:b/>
          <w:sz w:val="36"/>
          <w:szCs w:val="36"/>
        </w:rPr>
      </w:pPr>
      <w:r>
        <w:rPr>
          <w:rFonts w:hint="eastAsia" w:cs="Times New Roman" w:asciiTheme="majorEastAsia" w:hAnsiTheme="majorEastAsia" w:eastAsiaTheme="majorEastAsia"/>
          <w:b/>
          <w:sz w:val="36"/>
          <w:szCs w:val="36"/>
        </w:rPr>
        <w:t>北京市西城区政府投资项目建设中心</w:t>
      </w:r>
    </w:p>
    <w:p w14:paraId="50261249">
      <w:pPr>
        <w:ind w:firstLine="2530" w:firstLineChars="700"/>
        <w:rPr>
          <w:rFonts w:cs="Times New Roman" w:asciiTheme="majorEastAsia" w:hAnsiTheme="majorEastAsia" w:eastAsiaTheme="majorEastAsia"/>
          <w:b/>
          <w:sz w:val="36"/>
          <w:szCs w:val="36"/>
        </w:rPr>
      </w:pPr>
      <w:r>
        <w:rPr>
          <w:rFonts w:hint="eastAsia" w:cs="Times New Roman" w:asciiTheme="majorEastAsia" w:hAnsiTheme="majorEastAsia" w:eastAsiaTheme="majorEastAsia"/>
          <w:b/>
          <w:sz w:val="36"/>
          <w:szCs w:val="36"/>
        </w:rPr>
        <w:t>2022年部门预算公开目录</w:t>
      </w:r>
    </w:p>
    <w:p w14:paraId="4D5FC57E">
      <w:pPr>
        <w:ind w:firstLine="2530" w:firstLineChars="700"/>
        <w:rPr>
          <w:rFonts w:cs="Times New Roman" w:asciiTheme="majorEastAsia" w:hAnsiTheme="majorEastAsia" w:eastAsiaTheme="majorEastAsia"/>
          <w:b/>
          <w:sz w:val="36"/>
          <w:szCs w:val="36"/>
        </w:rPr>
      </w:pPr>
    </w:p>
    <w:p w14:paraId="082FB16C">
      <w:pPr>
        <w:spacing w:line="360" w:lineRule="auto"/>
        <w:ind w:firstLine="301" w:firstLineChars="100"/>
        <w:rPr>
          <w:rFonts w:asciiTheme="minorEastAsia" w:hAnsiTheme="minorEastAsia"/>
          <w:b/>
          <w:color w:val="000000"/>
          <w:sz w:val="30"/>
          <w:szCs w:val="30"/>
        </w:rPr>
      </w:pPr>
      <w:r>
        <w:rPr>
          <w:rFonts w:hint="eastAsia" w:asciiTheme="minorEastAsia" w:hAnsiTheme="minorEastAsia"/>
          <w:b/>
          <w:color w:val="000000"/>
          <w:sz w:val="30"/>
          <w:szCs w:val="30"/>
        </w:rPr>
        <w:t>第一部分、2022年部门预算情况说明</w:t>
      </w:r>
    </w:p>
    <w:p w14:paraId="30D80905">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一、部门主要职责及机构设置情况</w:t>
      </w:r>
    </w:p>
    <w:p w14:paraId="47A1C334">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（一）部门机构设置、职责</w:t>
      </w:r>
    </w:p>
    <w:p w14:paraId="0BED720E">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（二）人员构成情况</w:t>
      </w:r>
    </w:p>
    <w:p w14:paraId="405099DE">
      <w:pPr>
        <w:spacing w:line="360" w:lineRule="auto"/>
        <w:ind w:firstLine="600" w:firstLineChars="200"/>
        <w:rPr>
          <w:rFonts w:cs="Times New Roman" w:asciiTheme="minorEastAsia" w:hAnsiTheme="minorEastAsia"/>
          <w:b/>
          <w:sz w:val="30"/>
          <w:szCs w:val="30"/>
        </w:rPr>
      </w:pPr>
      <w:r>
        <w:rPr>
          <w:rFonts w:hint="eastAsia" w:asciiTheme="minorEastAsia" w:hAnsiTheme="minorEastAsia"/>
          <w:color w:val="000000"/>
          <w:sz w:val="30"/>
          <w:szCs w:val="30"/>
        </w:rPr>
        <w:t>（三）</w:t>
      </w:r>
      <w:r>
        <w:rPr>
          <w:rFonts w:hint="eastAsia" w:cs="Times New Roman" w:asciiTheme="minorEastAsia" w:hAnsiTheme="minorEastAsia"/>
          <w:sz w:val="30"/>
          <w:szCs w:val="30"/>
        </w:rPr>
        <w:t>本预算年度的主要工作任务</w:t>
      </w:r>
    </w:p>
    <w:p w14:paraId="2CDF94E0">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二、2022年部门预算收支及增减变化情况说明</w:t>
      </w:r>
    </w:p>
    <w:p w14:paraId="3A615990">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三、主要支出情况</w:t>
      </w:r>
    </w:p>
    <w:p w14:paraId="7B2B3EA9">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四、部门</w:t>
      </w:r>
      <w:r>
        <w:rPr>
          <w:rFonts w:asciiTheme="minorEastAsia" w:hAnsiTheme="minorEastAsia"/>
          <w:color w:val="000000"/>
          <w:sz w:val="30"/>
          <w:szCs w:val="30"/>
        </w:rPr>
        <w:t>“</w:t>
      </w:r>
      <w:r>
        <w:rPr>
          <w:rFonts w:hint="eastAsia" w:asciiTheme="minorEastAsia" w:hAnsiTheme="minorEastAsia"/>
          <w:color w:val="000000"/>
          <w:sz w:val="30"/>
          <w:szCs w:val="30"/>
        </w:rPr>
        <w:t>三公</w:t>
      </w:r>
      <w:r>
        <w:rPr>
          <w:rFonts w:asciiTheme="minorEastAsia" w:hAnsiTheme="minorEastAsia"/>
          <w:color w:val="000000"/>
          <w:sz w:val="30"/>
          <w:szCs w:val="30"/>
        </w:rPr>
        <w:t>”</w:t>
      </w:r>
      <w:r>
        <w:rPr>
          <w:rFonts w:hint="eastAsia" w:asciiTheme="minorEastAsia" w:hAnsiTheme="minorEastAsia"/>
          <w:color w:val="000000"/>
          <w:sz w:val="30"/>
          <w:szCs w:val="30"/>
        </w:rPr>
        <w:t>经费财政拨款预算说明</w:t>
      </w:r>
    </w:p>
    <w:p w14:paraId="3CDE3090">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（一）</w:t>
      </w:r>
      <w:r>
        <w:rPr>
          <w:rFonts w:asciiTheme="minorEastAsia" w:hAnsiTheme="minorEastAsia"/>
          <w:color w:val="000000"/>
          <w:sz w:val="30"/>
          <w:szCs w:val="30"/>
        </w:rPr>
        <w:t>“</w:t>
      </w:r>
      <w:r>
        <w:rPr>
          <w:rFonts w:hint="eastAsia" w:asciiTheme="minorEastAsia" w:hAnsiTheme="minorEastAsia"/>
          <w:color w:val="000000"/>
          <w:sz w:val="30"/>
          <w:szCs w:val="30"/>
        </w:rPr>
        <w:t>三公</w:t>
      </w:r>
      <w:r>
        <w:rPr>
          <w:rFonts w:asciiTheme="minorEastAsia" w:hAnsiTheme="minorEastAsia"/>
          <w:color w:val="000000"/>
          <w:sz w:val="30"/>
          <w:szCs w:val="30"/>
        </w:rPr>
        <w:t>”</w:t>
      </w:r>
      <w:r>
        <w:rPr>
          <w:rFonts w:hint="eastAsia" w:asciiTheme="minorEastAsia" w:hAnsiTheme="minorEastAsia"/>
          <w:color w:val="000000"/>
          <w:sz w:val="30"/>
          <w:szCs w:val="30"/>
        </w:rPr>
        <w:t>经费的单位范围</w:t>
      </w:r>
    </w:p>
    <w:p w14:paraId="0BE2EBD2">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（二）</w:t>
      </w:r>
      <w:r>
        <w:rPr>
          <w:rFonts w:asciiTheme="minorEastAsia" w:hAnsiTheme="minorEastAsia"/>
          <w:color w:val="000000"/>
          <w:sz w:val="30"/>
          <w:szCs w:val="30"/>
        </w:rPr>
        <w:t>“</w:t>
      </w:r>
      <w:r>
        <w:rPr>
          <w:rFonts w:hint="eastAsia" w:asciiTheme="minorEastAsia" w:hAnsiTheme="minorEastAsia"/>
          <w:color w:val="000000"/>
          <w:sz w:val="30"/>
          <w:szCs w:val="30"/>
        </w:rPr>
        <w:t>三公</w:t>
      </w:r>
      <w:r>
        <w:rPr>
          <w:rFonts w:asciiTheme="minorEastAsia" w:hAnsiTheme="minorEastAsia"/>
          <w:color w:val="000000"/>
          <w:sz w:val="30"/>
          <w:szCs w:val="30"/>
        </w:rPr>
        <w:t>”</w:t>
      </w:r>
      <w:r>
        <w:rPr>
          <w:rFonts w:hint="eastAsia" w:asciiTheme="minorEastAsia" w:hAnsiTheme="minorEastAsia"/>
          <w:color w:val="000000"/>
          <w:sz w:val="30"/>
          <w:szCs w:val="30"/>
        </w:rPr>
        <w:t>经费预算财政拨款情况说明</w:t>
      </w:r>
    </w:p>
    <w:p w14:paraId="75740759">
      <w:pPr>
        <w:spacing w:line="360" w:lineRule="auto"/>
        <w:ind w:left="1530" w:leftChars="300" w:hanging="900" w:hangingChars="300"/>
        <w:rPr>
          <w:rFonts w:cs="Times New Roman" w:asciiTheme="minorEastAsia" w:hAnsiTheme="minorEastAsia"/>
          <w:sz w:val="30"/>
          <w:szCs w:val="30"/>
        </w:rPr>
      </w:pPr>
      <w:r>
        <w:rPr>
          <w:rFonts w:hint="eastAsia" w:cs="Times New Roman" w:asciiTheme="minorEastAsia" w:hAnsiTheme="minorEastAsia"/>
          <w:sz w:val="30"/>
          <w:szCs w:val="30"/>
        </w:rPr>
        <w:t>（三）2022年部门预算中“三公”经费财政拨款预算安排与2021年部门预算中“三公”经费财政拨款预算安排增减变化主要原因的说明</w:t>
      </w:r>
    </w:p>
    <w:p w14:paraId="5AA3438C">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五、其他情况说明</w:t>
      </w:r>
    </w:p>
    <w:p w14:paraId="5B20538F">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（一）机构运行经费说明</w:t>
      </w:r>
    </w:p>
    <w:p w14:paraId="5A34F2B9">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（二）政府采购预算说明</w:t>
      </w:r>
    </w:p>
    <w:p w14:paraId="163A8595">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（三）政府购买服务预算说明</w:t>
      </w:r>
    </w:p>
    <w:p w14:paraId="58F84649">
      <w:pPr>
        <w:spacing w:line="360" w:lineRule="auto"/>
        <w:ind w:firstLine="645"/>
        <w:rPr>
          <w:rFonts w:asciiTheme="minorEastAsia" w:hAnsiTheme="minorEastAsia"/>
          <w:color w:val="000000"/>
          <w:sz w:val="30"/>
          <w:szCs w:val="30"/>
        </w:rPr>
      </w:pPr>
      <w:r>
        <w:rPr>
          <w:rFonts w:hint="eastAsia" w:asciiTheme="minorEastAsia" w:hAnsiTheme="minorEastAsia"/>
          <w:color w:val="000000"/>
          <w:sz w:val="30"/>
          <w:szCs w:val="30"/>
        </w:rPr>
        <w:t>（四）绩效目标情况及绩效评价结果说明</w:t>
      </w:r>
    </w:p>
    <w:p w14:paraId="33EC1CD4">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（五）国有资本经营预算财政拨款情况说明</w:t>
      </w:r>
    </w:p>
    <w:p w14:paraId="196FF85A">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（六）国有资产占用情况说明</w:t>
      </w:r>
    </w:p>
    <w:p w14:paraId="620C4E3A">
      <w:pPr>
        <w:spacing w:line="360" w:lineRule="auto"/>
        <w:ind w:firstLine="750" w:firstLineChars="250"/>
        <w:rPr>
          <w:rFonts w:asciiTheme="minorEastAsia" w:hAnsiTheme="minorEastAsia"/>
          <w:color w:val="000000"/>
          <w:sz w:val="30"/>
          <w:szCs w:val="30"/>
        </w:rPr>
      </w:pPr>
      <w:r>
        <w:rPr>
          <w:rFonts w:hint="eastAsia" w:asciiTheme="minorEastAsia" w:hAnsiTheme="minorEastAsia"/>
          <w:color w:val="000000"/>
          <w:sz w:val="30"/>
          <w:szCs w:val="30"/>
        </w:rPr>
        <w:t>六、名称解释</w:t>
      </w:r>
    </w:p>
    <w:p w14:paraId="312CCF75">
      <w:pPr>
        <w:spacing w:line="560" w:lineRule="exact"/>
        <w:ind w:firstLine="301" w:firstLineChars="100"/>
        <w:rPr>
          <w:rFonts w:asciiTheme="minorEastAsia" w:hAnsiTheme="minorEastAsia"/>
          <w:b/>
          <w:color w:val="000000"/>
          <w:sz w:val="30"/>
          <w:szCs w:val="30"/>
        </w:rPr>
      </w:pPr>
      <w:r>
        <w:rPr>
          <w:rFonts w:hint="eastAsia" w:asciiTheme="minorEastAsia" w:hAnsiTheme="minorEastAsia"/>
          <w:b/>
          <w:color w:val="000000"/>
          <w:sz w:val="30"/>
          <w:szCs w:val="30"/>
        </w:rPr>
        <w:t>第二部分、2022年部门预算表</w:t>
      </w:r>
    </w:p>
    <w:p w14:paraId="0D2D94DF">
      <w:pPr>
        <w:autoSpaceDE w:val="0"/>
        <w:autoSpaceDN w:val="0"/>
        <w:adjustRightInd w:val="0"/>
        <w:spacing w:line="560" w:lineRule="exact"/>
        <w:ind w:firstLine="750" w:firstLineChars="250"/>
        <w:jc w:val="left"/>
        <w:rPr>
          <w:rFonts w:cs="宋体" w:asciiTheme="minorEastAsia" w:hAnsiTheme="minorEastAsia"/>
          <w:color w:val="000000"/>
          <w:kern w:val="0"/>
          <w:sz w:val="30"/>
          <w:szCs w:val="30"/>
          <w:lang w:val="zh-CN"/>
        </w:rPr>
      </w:pPr>
      <w:r>
        <w:rPr>
          <w:rFonts w:hint="eastAsia" w:cs="宋体" w:asciiTheme="minorEastAsia" w:hAnsiTheme="minorEastAsia"/>
          <w:color w:val="000000"/>
          <w:kern w:val="0"/>
          <w:sz w:val="30"/>
          <w:szCs w:val="30"/>
          <w:lang w:val="zh-CN"/>
        </w:rPr>
        <w:t xml:space="preserve">表一、部门收支总体情况表 </w:t>
      </w:r>
    </w:p>
    <w:p w14:paraId="37C1A352">
      <w:pPr>
        <w:autoSpaceDE w:val="0"/>
        <w:autoSpaceDN w:val="0"/>
        <w:adjustRightInd w:val="0"/>
        <w:spacing w:line="560" w:lineRule="exact"/>
        <w:ind w:firstLine="750" w:firstLineChars="250"/>
        <w:jc w:val="left"/>
        <w:rPr>
          <w:rFonts w:cs="Times New Roman" w:asciiTheme="minorEastAsia" w:hAnsiTheme="minorEastAsia"/>
          <w:sz w:val="30"/>
          <w:szCs w:val="30"/>
        </w:rPr>
      </w:pPr>
      <w:r>
        <w:rPr>
          <w:rFonts w:hint="eastAsia" w:asciiTheme="minorEastAsia" w:hAnsiTheme="minorEastAsia"/>
          <w:sz w:val="30"/>
          <w:szCs w:val="30"/>
        </w:rPr>
        <w:t>表二、部门收入总体情况表</w:t>
      </w:r>
    </w:p>
    <w:p w14:paraId="52DFBE3D">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表三、部门支出总体情况表</w:t>
      </w:r>
    </w:p>
    <w:p w14:paraId="293AC675">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表四、项目支出表</w:t>
      </w:r>
    </w:p>
    <w:p w14:paraId="6E0A9248">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表五、财政拨款收支总体情况表</w:t>
      </w:r>
    </w:p>
    <w:p w14:paraId="533BAB18">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表六、一般公共预算支出情况表</w:t>
      </w:r>
    </w:p>
    <w:p w14:paraId="3C2BB358">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表七、一般公共预算基本支出情况表</w:t>
      </w:r>
    </w:p>
    <w:p w14:paraId="539B3571">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表八、政府性基金预算支出情况表</w:t>
      </w:r>
    </w:p>
    <w:p w14:paraId="494C43DB">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表九、国有资本经营预算财政拨款支出表</w:t>
      </w:r>
    </w:p>
    <w:p w14:paraId="576F06E6">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表十、一般公共预算“三公”经费支出情况表</w:t>
      </w:r>
    </w:p>
    <w:p w14:paraId="1D1FDF94">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表十一、政府购买服务预算表</w:t>
      </w:r>
    </w:p>
    <w:p w14:paraId="1DE423B5">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表十二、上级转移支付细化明细表</w:t>
      </w:r>
    </w:p>
    <w:p w14:paraId="095D064E">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表十三、项目支出绩效目标申报表</w:t>
      </w:r>
    </w:p>
    <w:p w14:paraId="57EADF1C">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表十四、部门整体支出绩效目标申报表</w:t>
      </w:r>
    </w:p>
    <w:p w14:paraId="7772E333">
      <w:pPr>
        <w:ind w:firstLine="1285" w:firstLineChars="400"/>
        <w:rPr>
          <w:rFonts w:asciiTheme="minorEastAsia" w:hAnsiTheme="minorEastAsia"/>
          <w:b/>
          <w:color w:val="000000"/>
          <w:sz w:val="32"/>
          <w:szCs w:val="32"/>
        </w:rPr>
      </w:pPr>
    </w:p>
    <w:p w14:paraId="2D684B7D">
      <w:pPr>
        <w:ind w:firstLine="1285" w:firstLineChars="400"/>
        <w:rPr>
          <w:rFonts w:asciiTheme="minorEastAsia" w:hAnsiTheme="minorEastAsia"/>
          <w:b/>
          <w:color w:val="000000"/>
          <w:sz w:val="32"/>
          <w:szCs w:val="32"/>
        </w:rPr>
      </w:pPr>
    </w:p>
    <w:p w14:paraId="1531F8BF">
      <w:pPr>
        <w:ind w:firstLine="1285" w:firstLineChars="400"/>
        <w:rPr>
          <w:rFonts w:asciiTheme="minorEastAsia" w:hAnsiTheme="minorEastAsia"/>
          <w:b/>
          <w:color w:val="000000"/>
          <w:sz w:val="32"/>
          <w:szCs w:val="32"/>
        </w:rPr>
      </w:pPr>
    </w:p>
    <w:p w14:paraId="7D7D5485">
      <w:pPr>
        <w:ind w:firstLine="1285" w:firstLineChars="400"/>
        <w:rPr>
          <w:rFonts w:asciiTheme="minorEastAsia" w:hAnsiTheme="minorEastAsia"/>
          <w:b/>
          <w:color w:val="000000"/>
          <w:sz w:val="32"/>
          <w:szCs w:val="32"/>
        </w:rPr>
      </w:pPr>
    </w:p>
    <w:p w14:paraId="4E75594C">
      <w:pPr>
        <w:ind w:firstLine="1285" w:firstLineChars="400"/>
        <w:rPr>
          <w:rFonts w:asciiTheme="minorEastAsia" w:hAnsiTheme="minorEastAsia"/>
          <w:b/>
          <w:color w:val="000000"/>
          <w:sz w:val="32"/>
          <w:szCs w:val="32"/>
        </w:rPr>
      </w:pPr>
    </w:p>
    <w:p w14:paraId="6B1043A1">
      <w:pPr>
        <w:ind w:firstLine="1285" w:firstLineChars="400"/>
        <w:rPr>
          <w:rFonts w:asciiTheme="minorEastAsia" w:hAnsiTheme="minorEastAsia"/>
          <w:b/>
          <w:color w:val="000000"/>
          <w:sz w:val="32"/>
          <w:szCs w:val="32"/>
        </w:rPr>
      </w:pPr>
    </w:p>
    <w:p w14:paraId="3165C47A">
      <w:pPr>
        <w:rPr>
          <w:rFonts w:cs="Times New Roman" w:asciiTheme="majorEastAsia" w:hAnsiTheme="majorEastAsia" w:eastAsiaTheme="majorEastAsia"/>
          <w:b/>
          <w:sz w:val="36"/>
          <w:szCs w:val="36"/>
        </w:rPr>
      </w:pPr>
    </w:p>
    <w:p w14:paraId="2B6F08DC">
      <w:pPr>
        <w:ind w:firstLine="1446" w:firstLineChars="400"/>
        <w:rPr>
          <w:rFonts w:cs="Times New Roman" w:asciiTheme="majorEastAsia" w:hAnsiTheme="majorEastAsia" w:eastAsiaTheme="majorEastAsia"/>
          <w:b/>
          <w:sz w:val="36"/>
          <w:szCs w:val="36"/>
        </w:rPr>
      </w:pPr>
    </w:p>
    <w:p w14:paraId="741CF3FF">
      <w:pPr>
        <w:ind w:firstLine="1446" w:firstLineChars="400"/>
        <w:rPr>
          <w:rFonts w:cs="Times New Roman" w:asciiTheme="majorEastAsia" w:hAnsiTheme="majorEastAsia" w:eastAsiaTheme="majorEastAsia"/>
          <w:b/>
          <w:sz w:val="36"/>
          <w:szCs w:val="36"/>
        </w:rPr>
      </w:pPr>
    </w:p>
    <w:p w14:paraId="533A5E75">
      <w:pPr>
        <w:ind w:firstLine="1446" w:firstLineChars="400"/>
        <w:rPr>
          <w:rFonts w:cs="Times New Roman" w:asciiTheme="majorEastAsia" w:hAnsiTheme="majorEastAsia" w:eastAsiaTheme="majorEastAsia"/>
          <w:b/>
          <w:sz w:val="36"/>
          <w:szCs w:val="36"/>
        </w:rPr>
      </w:pPr>
    </w:p>
    <w:p w14:paraId="0C0425C2">
      <w:pPr>
        <w:ind w:firstLine="1446" w:firstLineChars="400"/>
        <w:rPr>
          <w:rFonts w:cs="Times New Roman" w:asciiTheme="majorEastAsia" w:hAnsiTheme="majorEastAsia" w:eastAsiaTheme="majorEastAsia"/>
          <w:b/>
          <w:sz w:val="36"/>
          <w:szCs w:val="36"/>
        </w:rPr>
      </w:pPr>
    </w:p>
    <w:p w14:paraId="6DAABE2B">
      <w:pPr>
        <w:ind w:firstLine="1446" w:firstLineChars="400"/>
        <w:rPr>
          <w:rFonts w:cs="Times New Roman" w:asciiTheme="majorEastAsia" w:hAnsiTheme="majorEastAsia" w:eastAsiaTheme="majorEastAsia"/>
          <w:b/>
          <w:sz w:val="36"/>
          <w:szCs w:val="36"/>
        </w:rPr>
      </w:pPr>
    </w:p>
    <w:p w14:paraId="7E5A801D">
      <w:pPr>
        <w:ind w:firstLine="1446" w:firstLineChars="400"/>
        <w:rPr>
          <w:rFonts w:cs="Times New Roman" w:asciiTheme="majorEastAsia" w:hAnsiTheme="majorEastAsia" w:eastAsiaTheme="majorEastAsia"/>
          <w:b/>
          <w:sz w:val="36"/>
          <w:szCs w:val="36"/>
        </w:rPr>
      </w:pPr>
      <w:r>
        <w:rPr>
          <w:rFonts w:hint="eastAsia" w:cs="Times New Roman" w:asciiTheme="majorEastAsia" w:hAnsiTheme="majorEastAsia" w:eastAsiaTheme="majorEastAsia"/>
          <w:b/>
          <w:sz w:val="36"/>
          <w:szCs w:val="36"/>
        </w:rPr>
        <w:t>北京市西城区政府投资项目建设中心</w:t>
      </w:r>
    </w:p>
    <w:p w14:paraId="30BDFF41">
      <w:pPr>
        <w:ind w:firstLine="2530" w:firstLineChars="700"/>
        <w:rPr>
          <w:rFonts w:cs="Times New Roman" w:asciiTheme="majorEastAsia" w:hAnsiTheme="majorEastAsia" w:eastAsiaTheme="majorEastAsia"/>
          <w:b/>
          <w:sz w:val="36"/>
          <w:szCs w:val="36"/>
        </w:rPr>
      </w:pPr>
      <w:r>
        <w:rPr>
          <w:rFonts w:hint="eastAsia" w:cs="Times New Roman" w:asciiTheme="majorEastAsia" w:hAnsiTheme="majorEastAsia" w:eastAsiaTheme="majorEastAsia"/>
          <w:b/>
          <w:sz w:val="36"/>
          <w:szCs w:val="36"/>
        </w:rPr>
        <w:t>2022年部门预算公开</w:t>
      </w:r>
    </w:p>
    <w:p w14:paraId="10F10FE4">
      <w:pPr>
        <w:ind w:firstLine="1767" w:firstLineChars="400"/>
        <w:rPr>
          <w:rFonts w:ascii="仿宋_GB2312" w:hAnsi="Times New Roman" w:eastAsia="仿宋_GB2312" w:cs="Times New Roman"/>
          <w:b/>
          <w:sz w:val="44"/>
          <w:szCs w:val="44"/>
        </w:rPr>
      </w:pPr>
    </w:p>
    <w:p w14:paraId="742485CF">
      <w:pPr>
        <w:spacing w:line="480" w:lineRule="auto"/>
        <w:rPr>
          <w:rFonts w:asciiTheme="majorEastAsia" w:hAnsiTheme="majorEastAsia" w:eastAsiaTheme="majorEastAsia"/>
          <w:b/>
          <w:color w:val="000000"/>
          <w:sz w:val="32"/>
          <w:szCs w:val="32"/>
        </w:rPr>
      </w:pPr>
      <w:r>
        <w:rPr>
          <w:rFonts w:hint="eastAsia" w:cs="Times New Roman" w:asciiTheme="minorEastAsia" w:hAnsiTheme="minorEastAsia"/>
          <w:b/>
          <w:sz w:val="32"/>
          <w:szCs w:val="32"/>
        </w:rPr>
        <w:t>一、</w:t>
      </w:r>
      <w:r>
        <w:rPr>
          <w:rFonts w:hint="eastAsia" w:asciiTheme="majorEastAsia" w:hAnsiTheme="majorEastAsia" w:eastAsiaTheme="majorEastAsia"/>
          <w:b/>
          <w:color w:val="000000"/>
          <w:sz w:val="32"/>
          <w:szCs w:val="32"/>
        </w:rPr>
        <w:t>部门主要职责及机构设置情况</w:t>
      </w:r>
    </w:p>
    <w:p w14:paraId="01D6E71E">
      <w:pPr>
        <w:spacing w:line="480" w:lineRule="auto"/>
        <w:rPr>
          <w:rFonts w:cs="Times New Roman" w:asciiTheme="minorEastAsia" w:hAnsiTheme="minorEastAsia"/>
          <w:b/>
          <w:sz w:val="32"/>
          <w:szCs w:val="32"/>
        </w:rPr>
      </w:pPr>
      <w:r>
        <w:rPr>
          <w:rFonts w:hint="eastAsia" w:cs="Times New Roman" w:asciiTheme="minorEastAsia" w:hAnsiTheme="minorEastAsia"/>
          <w:b/>
          <w:sz w:val="32"/>
          <w:szCs w:val="32"/>
        </w:rPr>
        <w:t>（一）部门机构设置、职责</w:t>
      </w:r>
    </w:p>
    <w:p w14:paraId="2A6D7D0D">
      <w:pPr>
        <w:widowControl/>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负责区政府投资项目建设的监督检查、协调和管理工作。受区发展改革委委托，负责区域内基本建设领域专项建设规划政策研究和资源调查、梳理、配置工作。承办区政府和上级业务指导部门交办的其他事项。</w:t>
      </w:r>
    </w:p>
    <w:p w14:paraId="6E9E74D6">
      <w:pPr>
        <w:spacing w:line="480" w:lineRule="auto"/>
        <w:rPr>
          <w:rFonts w:cs="Times New Roman" w:asciiTheme="majorEastAsia" w:hAnsiTheme="majorEastAsia" w:eastAsiaTheme="majorEastAsia"/>
          <w:b/>
          <w:sz w:val="32"/>
          <w:szCs w:val="32"/>
        </w:rPr>
      </w:pPr>
      <w:r>
        <w:rPr>
          <w:rFonts w:hint="eastAsia" w:cs="Times New Roman" w:asciiTheme="majorEastAsia" w:hAnsiTheme="majorEastAsia" w:eastAsiaTheme="majorEastAsia"/>
          <w:b/>
          <w:sz w:val="32"/>
          <w:szCs w:val="32"/>
        </w:rPr>
        <w:t>（二）人员构成情况</w:t>
      </w:r>
    </w:p>
    <w:p w14:paraId="5EA341EC">
      <w:pPr>
        <w:spacing w:line="480" w:lineRule="auto"/>
        <w:ind w:firstLine="556"/>
        <w:rPr>
          <w:rFonts w:cs="Times New Roman" w:asciiTheme="minorEastAsia" w:hAnsiTheme="minorEastAsia"/>
          <w:sz w:val="28"/>
          <w:szCs w:val="28"/>
        </w:rPr>
      </w:pPr>
      <w:r>
        <w:rPr>
          <w:rFonts w:hint="eastAsia" w:cs="Times New Roman" w:asciiTheme="minorEastAsia" w:hAnsiTheme="minorEastAsia"/>
          <w:sz w:val="28"/>
          <w:szCs w:val="28"/>
        </w:rPr>
        <w:t>单位行政编制</w:t>
      </w:r>
      <w:r>
        <w:rPr>
          <w:rFonts w:hint="eastAsia" w:cs="Times New Roman" w:asciiTheme="minorEastAsia" w:hAnsiTheme="minorEastAsia"/>
          <w:sz w:val="28"/>
          <w:szCs w:val="28"/>
          <w:u w:val="single"/>
        </w:rPr>
        <w:t>0</w:t>
      </w:r>
      <w:r>
        <w:rPr>
          <w:rFonts w:hint="eastAsia" w:cs="Times New Roman" w:asciiTheme="minorEastAsia" w:hAnsiTheme="minorEastAsia"/>
          <w:sz w:val="28"/>
          <w:szCs w:val="28"/>
        </w:rPr>
        <w:t>人;事业编制</w:t>
      </w:r>
      <w:r>
        <w:rPr>
          <w:rFonts w:hint="eastAsia" w:cs="Times New Roman" w:asciiTheme="minorEastAsia" w:hAnsiTheme="minorEastAsia"/>
          <w:sz w:val="28"/>
          <w:szCs w:val="28"/>
          <w:u w:val="single"/>
        </w:rPr>
        <w:t>23</w:t>
      </w:r>
      <w:r>
        <w:rPr>
          <w:rFonts w:hint="eastAsia" w:cs="Times New Roman" w:asciiTheme="minorEastAsia" w:hAnsiTheme="minorEastAsia"/>
          <w:sz w:val="28"/>
          <w:szCs w:val="28"/>
        </w:rPr>
        <w:t>人；工勤编制</w:t>
      </w:r>
      <w:r>
        <w:rPr>
          <w:rFonts w:hint="eastAsia" w:cs="Times New Roman" w:asciiTheme="minorEastAsia" w:hAnsiTheme="minorEastAsia"/>
          <w:sz w:val="28"/>
          <w:szCs w:val="28"/>
          <w:u w:val="single"/>
        </w:rPr>
        <w:t>0</w:t>
      </w:r>
      <w:r>
        <w:rPr>
          <w:rFonts w:hint="eastAsia" w:cs="Times New Roman" w:asciiTheme="minorEastAsia" w:hAnsiTheme="minorEastAsia"/>
          <w:sz w:val="28"/>
          <w:szCs w:val="28"/>
        </w:rPr>
        <w:t>名；实际在职人员</w:t>
      </w:r>
      <w:r>
        <w:rPr>
          <w:rFonts w:hint="eastAsia" w:cs="Times New Roman" w:asciiTheme="minorEastAsia" w:hAnsiTheme="minorEastAsia"/>
          <w:sz w:val="28"/>
          <w:szCs w:val="28"/>
          <w:u w:val="single"/>
        </w:rPr>
        <w:t>16</w:t>
      </w:r>
      <w:r>
        <w:rPr>
          <w:rFonts w:hint="eastAsia" w:cs="Times New Roman" w:asciiTheme="minorEastAsia" w:hAnsiTheme="minorEastAsia"/>
          <w:sz w:val="28"/>
          <w:szCs w:val="28"/>
        </w:rPr>
        <w:t>人。</w:t>
      </w:r>
    </w:p>
    <w:p w14:paraId="5B00F746">
      <w:pPr>
        <w:spacing w:line="480" w:lineRule="auto"/>
        <w:ind w:firstLine="556"/>
        <w:rPr>
          <w:rFonts w:cs="Times New Roman" w:asciiTheme="minorEastAsia" w:hAnsiTheme="minorEastAsia"/>
          <w:sz w:val="28"/>
          <w:szCs w:val="28"/>
        </w:rPr>
      </w:pPr>
      <w:r>
        <w:rPr>
          <w:rFonts w:hint="eastAsia" w:cs="Times New Roman" w:asciiTheme="minorEastAsia" w:hAnsiTheme="minorEastAsia"/>
          <w:sz w:val="28"/>
          <w:szCs w:val="28"/>
        </w:rPr>
        <w:t>离退休人员</w:t>
      </w:r>
      <w:r>
        <w:rPr>
          <w:rFonts w:hint="eastAsia" w:cs="Times New Roman" w:asciiTheme="minorEastAsia" w:hAnsiTheme="minorEastAsia"/>
          <w:sz w:val="28"/>
          <w:szCs w:val="28"/>
          <w:u w:val="single"/>
        </w:rPr>
        <w:t>3</w:t>
      </w:r>
      <w:r>
        <w:rPr>
          <w:rFonts w:hint="eastAsia" w:cs="Times New Roman" w:asciiTheme="minorEastAsia" w:hAnsiTheme="minorEastAsia"/>
          <w:sz w:val="28"/>
          <w:szCs w:val="28"/>
        </w:rPr>
        <w:t>人，其中：离休</w:t>
      </w:r>
      <w:r>
        <w:rPr>
          <w:rFonts w:hint="eastAsia" w:cs="Times New Roman" w:asciiTheme="minorEastAsia" w:hAnsiTheme="minorEastAsia"/>
          <w:sz w:val="28"/>
          <w:szCs w:val="28"/>
          <w:u w:val="single"/>
        </w:rPr>
        <w:t>0</w:t>
      </w:r>
      <w:r>
        <w:rPr>
          <w:rFonts w:hint="eastAsia" w:cs="Times New Roman" w:asciiTheme="minorEastAsia" w:hAnsiTheme="minorEastAsia"/>
          <w:sz w:val="28"/>
          <w:szCs w:val="28"/>
        </w:rPr>
        <w:t>人，退休</w:t>
      </w:r>
      <w:r>
        <w:rPr>
          <w:rFonts w:hint="eastAsia" w:cs="Times New Roman" w:asciiTheme="minorEastAsia" w:hAnsiTheme="minorEastAsia"/>
          <w:sz w:val="28"/>
          <w:szCs w:val="28"/>
          <w:u w:val="single"/>
        </w:rPr>
        <w:t>3</w:t>
      </w:r>
      <w:r>
        <w:rPr>
          <w:rFonts w:hint="eastAsia" w:cs="Times New Roman" w:asciiTheme="minorEastAsia" w:hAnsiTheme="minorEastAsia"/>
          <w:sz w:val="28"/>
          <w:szCs w:val="28"/>
        </w:rPr>
        <w:t>人。</w:t>
      </w:r>
    </w:p>
    <w:p w14:paraId="18DB1BCB">
      <w:pPr>
        <w:spacing w:line="360" w:lineRule="auto"/>
        <w:rPr>
          <w:rFonts w:cs="Times New Roman" w:asciiTheme="majorEastAsia" w:hAnsiTheme="majorEastAsia" w:eastAsiaTheme="majorEastAsia"/>
          <w:b/>
          <w:sz w:val="32"/>
          <w:szCs w:val="32"/>
        </w:rPr>
      </w:pPr>
      <w:r>
        <w:rPr>
          <w:rFonts w:hint="eastAsia" w:cs="Times New Roman" w:asciiTheme="majorEastAsia" w:hAnsiTheme="majorEastAsia" w:eastAsiaTheme="majorEastAsia"/>
          <w:b/>
          <w:sz w:val="32"/>
          <w:szCs w:val="32"/>
        </w:rPr>
        <w:t>（三）本预算年度的主要工作任务</w:t>
      </w:r>
    </w:p>
    <w:p w14:paraId="159A2164">
      <w:pPr>
        <w:spacing w:line="480" w:lineRule="auto"/>
        <w:ind w:firstLine="700" w:firstLineChars="250"/>
        <w:rPr>
          <w:rFonts w:cs="Times New Roman" w:asciiTheme="minorEastAsia" w:hAnsiTheme="minorEastAsia"/>
          <w:sz w:val="28"/>
          <w:szCs w:val="28"/>
        </w:rPr>
      </w:pPr>
      <w:r>
        <w:rPr>
          <w:rFonts w:hint="eastAsia" w:cs="Times New Roman" w:asciiTheme="minorEastAsia" w:hAnsiTheme="minorEastAsia"/>
          <w:sz w:val="28"/>
          <w:szCs w:val="28"/>
        </w:rPr>
        <w:t>2022年，我中心将依据工作职能的变化，进一步落实工作责任制，重点抓好几方面的工作：</w:t>
      </w:r>
    </w:p>
    <w:p w14:paraId="44A4607E">
      <w:pPr>
        <w:spacing w:line="480" w:lineRule="auto"/>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1、抓实政治理论和业务知识学习。</w:t>
      </w:r>
    </w:p>
    <w:p w14:paraId="6C12A7B5">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通过集中学、自学、交流研讨、参观等多种形式，加强党史学习教育，以史为鉴，树牢“四个意识”，坚定“四个自信”，做到“两个维护”，引导全体党员干部筑牢信仰之基、补足精神之钙、把稳思想之舵，推动理论学习往实里走、往深里走、往心里走。</w:t>
      </w:r>
    </w:p>
    <w:p w14:paraId="14FA2360">
      <w:pPr>
        <w:spacing w:line="480" w:lineRule="auto"/>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2、强化</w:t>
      </w:r>
      <w:r>
        <w:rPr>
          <w:rFonts w:hint="eastAsia" w:cs="Times New Roman" w:asciiTheme="majorEastAsia" w:hAnsiTheme="majorEastAsia" w:eastAsiaTheme="majorEastAsia"/>
          <w:sz w:val="28"/>
          <w:szCs w:val="28"/>
          <w:lang w:eastAsia="zh-CN"/>
        </w:rPr>
        <w:t>全面</w:t>
      </w:r>
      <w:r>
        <w:rPr>
          <w:rFonts w:hint="eastAsia" w:cs="Times New Roman" w:asciiTheme="majorEastAsia" w:hAnsiTheme="majorEastAsia" w:eastAsiaTheme="majorEastAsia"/>
          <w:sz w:val="28"/>
          <w:szCs w:val="28"/>
        </w:rPr>
        <w:t>从严治党认真落实“一岗双责”。</w:t>
      </w:r>
      <w:bookmarkStart w:id="0" w:name="_GoBack"/>
      <w:bookmarkEnd w:id="0"/>
    </w:p>
    <w:p w14:paraId="2EE7B832">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牢固树立主体责任意识，党员干部要认真落实责任清单内容，构建党组统一领导、班子成员齐抓共管、科室各负其责、群众参与监督的一级抓一级、层层抓落实的工作格局。严格落实党员领导干部“一岗双责”的要求，并加大对从严治党建设责任制落实情况的考核力度，将考核的结果作为年终考核、选拔任用的重要参考。</w:t>
      </w:r>
    </w:p>
    <w:p w14:paraId="282F8562">
      <w:pPr>
        <w:spacing w:line="480" w:lineRule="auto"/>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3、着力加强制度建设。</w:t>
      </w:r>
    </w:p>
    <w:p w14:paraId="358927FA">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中心依据工作任务的变化对内部管理制度进一步补充、修订和完善，建立完善的制度体系，切实做到以制度管人、管事，全面提升规范化管理水平。</w:t>
      </w:r>
    </w:p>
    <w:p w14:paraId="3DD20A4B">
      <w:pPr>
        <w:spacing w:line="480" w:lineRule="auto"/>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4、扎实推进老旧小区综合整治项目</w:t>
      </w:r>
    </w:p>
    <w:p w14:paraId="7E53C6ED">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2019年老旧小区综合整治项目。预计2022年底完成右内西街甲10号院施工，办理右安西里3号楼、新康街3号院6-8门、德外大街乙12号院3、4号楼退回手续。</w:t>
      </w:r>
    </w:p>
    <w:p w14:paraId="12A5FC27">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2020年老旧小区综合整治项目。预计2022年底完成百万庄乙21号院项目施工。</w:t>
      </w:r>
    </w:p>
    <w:p w14:paraId="78782A3F">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2020年上下水专项工作任务。预计2022年底全部完成上下水专项施工。</w:t>
      </w:r>
    </w:p>
    <w:p w14:paraId="0980F776">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2021年老旧小区综合整治项目。预计2022年4月份完成16个老旧小区项目施工、监理招投标工作，年底完成10个老旧小区项目施工。</w:t>
      </w:r>
    </w:p>
    <w:p w14:paraId="7A4E3104">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2022年老旧小区综合整治项目。根据区重大办的批复文件及任务确认表，拟定2022年老旧小区综合整治项目的要求，进行项目前期工作。</w:t>
      </w:r>
    </w:p>
    <w:p w14:paraId="21E7261D">
      <w:pPr>
        <w:spacing w:line="480" w:lineRule="auto"/>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5、扎实推动教育学位保障项目</w:t>
      </w:r>
    </w:p>
    <w:p w14:paraId="15E2CFD8">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北京市第六十六中学（南址）改扩建工程。预计2022年3月份完成施工、监理招投标工作，4月份办理施工许可并进场施工，确保按时投入使用。</w:t>
      </w:r>
    </w:p>
    <w:p w14:paraId="47F6E453">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北京市西城区教育学院新建工程。预计2022年6月份完成施工、监理招投标工作，7月份办理施工许可并进场施工，确保按时投入使用。</w:t>
      </w:r>
    </w:p>
    <w:p w14:paraId="7D23CAFC">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南横街东口危改小区配套幼儿园建设工程。预计2022年完成多规合一审查、立项、可研、概算批复等前期工作。</w:t>
      </w:r>
    </w:p>
    <w:p w14:paraId="6DB2F1E3">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西城区白菜湾幼儿园新建工程。预计2022年完成多规合一审查、立项、可研、概算批复等前期工作。</w:t>
      </w:r>
    </w:p>
    <w:p w14:paraId="0B7968FF">
      <w:pPr>
        <w:spacing w:line="480" w:lineRule="auto"/>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6、稳步实施区卫健委装修改造工程</w:t>
      </w:r>
    </w:p>
    <w:p w14:paraId="5A596CDD">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金融街社区卫生服务中心装修改造工程。预计2022年3月份完成施工、监理招投标工作，4月份进场施工。</w:t>
      </w:r>
    </w:p>
    <w:p w14:paraId="78019E4C">
      <w:pPr>
        <w:spacing w:line="480" w:lineRule="auto"/>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7、结决算项目</w:t>
      </w:r>
    </w:p>
    <w:p w14:paraId="3DEB1A98">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预计2022年底配合区财政局完成2019年15个老旧小区综合整治项目和2020年14个老旧小区综合整治项目的结算工作；完成金融街社区卫生服务中心装修改造工程结决算评审和尾款申请支付工作。</w:t>
      </w:r>
    </w:p>
    <w:p w14:paraId="61065C23">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二、2022年部门预算收支及增减变化情况说明</w:t>
      </w:r>
    </w:p>
    <w:p w14:paraId="5305EF48">
      <w:pPr>
        <w:spacing w:line="480" w:lineRule="auto"/>
        <w:ind w:firstLine="280" w:firstLineChars="100"/>
        <w:rPr>
          <w:rFonts w:ascii="宋体" w:hAnsi="宋体" w:eastAsia="宋体" w:cs="Arial"/>
          <w:bCs/>
          <w:color w:val="000000"/>
          <w:kern w:val="0"/>
          <w:sz w:val="28"/>
          <w:szCs w:val="28"/>
        </w:rPr>
      </w:pPr>
      <w:r>
        <w:rPr>
          <w:rFonts w:hint="eastAsia" w:cs="Times New Roman" w:asciiTheme="minorEastAsia" w:hAnsiTheme="minorEastAsia"/>
          <w:sz w:val="28"/>
          <w:szCs w:val="28"/>
        </w:rPr>
        <w:t>（一）2022年收入预算</w:t>
      </w:r>
      <w:r>
        <w:rPr>
          <w:rFonts w:cs="Times New Roman" w:asciiTheme="minorEastAsia" w:hAnsiTheme="minorEastAsia"/>
          <w:sz w:val="28"/>
          <w:szCs w:val="28"/>
        </w:rPr>
        <w:t>51,076,564.38</w:t>
      </w:r>
      <w:r>
        <w:rPr>
          <w:rFonts w:hint="eastAsia" w:cs="Times New Roman" w:asciiTheme="minorEastAsia" w:hAnsiTheme="minorEastAsia"/>
          <w:sz w:val="28"/>
          <w:szCs w:val="28"/>
        </w:rPr>
        <w:t>元,其中：财政拨款</w:t>
      </w:r>
      <w:r>
        <w:rPr>
          <w:rFonts w:cs="Times New Roman" w:asciiTheme="minorEastAsia" w:hAnsiTheme="minorEastAsia"/>
          <w:sz w:val="28"/>
          <w:szCs w:val="28"/>
        </w:rPr>
        <w:t>51,076,564.38</w:t>
      </w:r>
      <w:r>
        <w:rPr>
          <w:rFonts w:hint="eastAsia" w:cs="Times New Roman" w:asciiTheme="minorEastAsia" w:hAnsiTheme="minorEastAsia"/>
          <w:sz w:val="28"/>
          <w:szCs w:val="28"/>
        </w:rPr>
        <w:t>元，与上年年初预算收入</w:t>
      </w:r>
      <w:r>
        <w:rPr>
          <w:rFonts w:ascii="宋体" w:hAnsi="宋体" w:eastAsia="宋体" w:cs="Arial"/>
          <w:bCs/>
          <w:kern w:val="0"/>
          <w:sz w:val="28"/>
          <w:szCs w:val="28"/>
        </w:rPr>
        <w:t>8,183,887.01</w:t>
      </w:r>
      <w:r>
        <w:rPr>
          <w:rFonts w:hint="eastAsia" w:cs="Times New Roman" w:asciiTheme="minorEastAsia" w:hAnsiTheme="minorEastAsia"/>
          <w:sz w:val="28"/>
          <w:szCs w:val="28"/>
        </w:rPr>
        <w:t>元相比,增加42,892,677.37元。主要原因为：2022年基建项目的预算资金申报增加。</w:t>
      </w:r>
    </w:p>
    <w:p w14:paraId="47BDF666">
      <w:pPr>
        <w:spacing w:line="480" w:lineRule="auto"/>
        <w:ind w:firstLine="280" w:firstLineChars="100"/>
        <w:rPr>
          <w:rFonts w:cs="Times New Roman" w:asciiTheme="minorEastAsia" w:hAnsiTheme="minorEastAsia"/>
          <w:sz w:val="28"/>
          <w:szCs w:val="28"/>
        </w:rPr>
      </w:pPr>
      <w:r>
        <w:rPr>
          <w:rFonts w:hint="eastAsia" w:cs="Times New Roman" w:asciiTheme="minorEastAsia" w:hAnsiTheme="minorEastAsia"/>
          <w:sz w:val="28"/>
          <w:szCs w:val="28"/>
        </w:rPr>
        <w:t>（二）2022年支出预算按用途划分：（1）基本支出预算</w:t>
      </w:r>
      <w:r>
        <w:rPr>
          <w:rFonts w:cs="Times New Roman" w:asciiTheme="minorEastAsia" w:hAnsiTheme="minorEastAsia"/>
          <w:sz w:val="28"/>
          <w:szCs w:val="28"/>
        </w:rPr>
        <w:t>5,316,237.77</w:t>
      </w:r>
      <w:r>
        <w:rPr>
          <w:rFonts w:hint="eastAsia" w:cs="Times New Roman" w:asciiTheme="minorEastAsia" w:hAnsiTheme="minorEastAsia"/>
          <w:sz w:val="28"/>
          <w:szCs w:val="28"/>
        </w:rPr>
        <w:t>元，其中公用支出</w:t>
      </w:r>
      <w:r>
        <w:rPr>
          <w:rFonts w:cs="Times New Roman" w:asciiTheme="minorEastAsia" w:hAnsiTheme="minorEastAsia"/>
          <w:sz w:val="28"/>
          <w:szCs w:val="28"/>
        </w:rPr>
        <w:t>423,069.77</w:t>
      </w:r>
      <w:r>
        <w:rPr>
          <w:rFonts w:hint="eastAsia" w:cs="Times New Roman" w:asciiTheme="minorEastAsia" w:hAnsiTheme="minorEastAsia"/>
          <w:sz w:val="28"/>
          <w:szCs w:val="28"/>
        </w:rPr>
        <w:t>元，人员支出</w:t>
      </w:r>
      <w:r>
        <w:rPr>
          <w:rFonts w:cs="Times New Roman" w:asciiTheme="minorEastAsia" w:hAnsiTheme="minorEastAsia"/>
          <w:sz w:val="28"/>
          <w:szCs w:val="28"/>
        </w:rPr>
        <w:t>4,893,168.00</w:t>
      </w:r>
      <w:r>
        <w:rPr>
          <w:rFonts w:hint="eastAsia" w:cs="Times New Roman" w:asciiTheme="minorEastAsia" w:hAnsiTheme="minorEastAsia"/>
          <w:sz w:val="28"/>
          <w:szCs w:val="28"/>
        </w:rPr>
        <w:t>元。与上年年初预算基本支出</w:t>
      </w:r>
      <w:r>
        <w:rPr>
          <w:rFonts w:cs="Times New Roman" w:asciiTheme="minorEastAsia" w:hAnsiTheme="minorEastAsia"/>
          <w:sz w:val="28"/>
          <w:szCs w:val="28"/>
        </w:rPr>
        <w:t>5,243,198.41</w:t>
      </w:r>
      <w:r>
        <w:rPr>
          <w:rFonts w:hint="eastAsia" w:cs="Times New Roman" w:asciiTheme="minorEastAsia" w:hAnsiTheme="minorEastAsia"/>
          <w:sz w:val="28"/>
          <w:szCs w:val="28"/>
        </w:rPr>
        <w:t>元相比增加73,039.36元, 主要原因为人员经费和公用经费的增加变化；（2）项目支出预算</w:t>
      </w:r>
      <w:r>
        <w:rPr>
          <w:rFonts w:cs="Times New Roman" w:asciiTheme="minorEastAsia" w:hAnsiTheme="minorEastAsia"/>
          <w:sz w:val="28"/>
          <w:szCs w:val="28"/>
        </w:rPr>
        <w:t>45,760,326.61</w:t>
      </w:r>
      <w:r>
        <w:rPr>
          <w:rFonts w:hint="eastAsia" w:cs="Times New Roman" w:asciiTheme="minorEastAsia" w:hAnsiTheme="minorEastAsia"/>
          <w:sz w:val="28"/>
          <w:szCs w:val="28"/>
        </w:rPr>
        <w:t>元,主要项目是(1)律师服务费60,000元；(2)信息化设备运维35,000元；（3）政府采购项目4个64,000元；（4）宣武公共卫生大厦</w:t>
      </w:r>
      <w:r>
        <w:rPr>
          <w:rFonts w:cs="Times New Roman" w:asciiTheme="minorEastAsia" w:hAnsiTheme="minorEastAsia"/>
          <w:sz w:val="28"/>
          <w:szCs w:val="28"/>
        </w:rPr>
        <w:t>41,722,849.43</w:t>
      </w:r>
      <w:r>
        <w:rPr>
          <w:rFonts w:hint="eastAsia" w:cs="Times New Roman" w:asciiTheme="minorEastAsia" w:hAnsiTheme="minorEastAsia"/>
          <w:sz w:val="28"/>
          <w:szCs w:val="28"/>
        </w:rPr>
        <w:t>元;（5）</w:t>
      </w:r>
      <w:r>
        <w:rPr>
          <w:rFonts w:hint="eastAsia" w:ascii="宋体" w:hAnsi="宋体" w:eastAsia="宋体" w:cs="Arial"/>
          <w:color w:val="000000"/>
          <w:kern w:val="0"/>
          <w:sz w:val="28"/>
          <w:szCs w:val="28"/>
        </w:rPr>
        <w:t>长椿街甲24院修缮工程</w:t>
      </w:r>
      <w:r>
        <w:rPr>
          <w:rFonts w:ascii="宋体" w:hAnsi="宋体" w:eastAsia="宋体" w:cs="Arial"/>
          <w:color w:val="000000"/>
          <w:kern w:val="0"/>
          <w:sz w:val="28"/>
          <w:szCs w:val="28"/>
        </w:rPr>
        <w:t>3,878,477.18</w:t>
      </w:r>
      <w:r>
        <w:rPr>
          <w:rFonts w:hint="eastAsia" w:ascii="宋体" w:hAnsi="宋体" w:eastAsia="宋体" w:cs="Arial"/>
          <w:color w:val="000000"/>
          <w:kern w:val="0"/>
          <w:sz w:val="28"/>
          <w:szCs w:val="28"/>
        </w:rPr>
        <w:t>元等,</w:t>
      </w:r>
      <w:r>
        <w:rPr>
          <w:rFonts w:hint="eastAsia" w:cs="Times New Roman" w:asciiTheme="minorEastAsia" w:hAnsiTheme="minorEastAsia"/>
          <w:sz w:val="28"/>
          <w:szCs w:val="28"/>
        </w:rPr>
        <w:t>与上年年初预算项目支出2,904,359元元相比增加可42,855,967.61元，主要原因为2022年基建项目的预算资金申报增加。</w:t>
      </w:r>
    </w:p>
    <w:p w14:paraId="39F63E1B">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三、主要支出情况</w:t>
      </w:r>
    </w:p>
    <w:p w14:paraId="1E98D753">
      <w:pPr>
        <w:spacing w:line="480" w:lineRule="auto"/>
        <w:ind w:firstLine="560" w:firstLineChars="200"/>
        <w:rPr>
          <w:rFonts w:ascii="宋体" w:hAnsi="宋体" w:eastAsia="宋体" w:cs="Arial"/>
          <w:color w:val="000000"/>
          <w:kern w:val="0"/>
          <w:sz w:val="28"/>
          <w:szCs w:val="28"/>
        </w:rPr>
      </w:pPr>
      <w:r>
        <w:rPr>
          <w:rFonts w:hint="eastAsia" w:asciiTheme="majorEastAsia" w:hAnsiTheme="majorEastAsia" w:eastAsiaTheme="majorEastAsia"/>
          <w:color w:val="000000"/>
          <w:sz w:val="28"/>
          <w:szCs w:val="28"/>
        </w:rPr>
        <w:t>2022年部门预算安排5107.65万元情况，</w:t>
      </w:r>
      <w:r>
        <w:rPr>
          <w:rFonts w:hint="eastAsia" w:cs="Times New Roman" w:asciiTheme="minorEastAsia" w:hAnsiTheme="minorEastAsia"/>
          <w:sz w:val="28"/>
          <w:szCs w:val="28"/>
        </w:rPr>
        <w:t>基本支出安排预算531.62</w:t>
      </w:r>
      <w:r>
        <w:rPr>
          <w:rFonts w:hint="eastAsia" w:cs="Arial" w:asciiTheme="minorEastAsia" w:hAnsiTheme="minorEastAsia"/>
          <w:color w:val="000000"/>
          <w:kern w:val="0"/>
          <w:sz w:val="28"/>
          <w:szCs w:val="28"/>
        </w:rPr>
        <w:t>万</w:t>
      </w:r>
      <w:r>
        <w:rPr>
          <w:rFonts w:hint="eastAsia" w:cs="Times New Roman" w:asciiTheme="minorEastAsia" w:hAnsiTheme="minorEastAsia"/>
          <w:sz w:val="28"/>
          <w:szCs w:val="28"/>
        </w:rPr>
        <w:t>元，其中公用支出42.31</w:t>
      </w:r>
      <w:r>
        <w:rPr>
          <w:rFonts w:hint="eastAsia" w:cs="Arial" w:asciiTheme="minorEastAsia" w:hAnsiTheme="minorEastAsia"/>
          <w:color w:val="000000"/>
          <w:kern w:val="0"/>
          <w:sz w:val="28"/>
          <w:szCs w:val="28"/>
        </w:rPr>
        <w:t>万</w:t>
      </w:r>
      <w:r>
        <w:rPr>
          <w:rFonts w:hint="eastAsia" w:cs="Times New Roman" w:asciiTheme="minorEastAsia" w:hAnsiTheme="minorEastAsia"/>
          <w:sz w:val="28"/>
          <w:szCs w:val="28"/>
        </w:rPr>
        <w:t>元，人员支出489.31万元。项目支出安排预算4576.03</w:t>
      </w:r>
      <w:r>
        <w:rPr>
          <w:rFonts w:hint="eastAsia" w:cs="Arial" w:asciiTheme="minorEastAsia" w:hAnsiTheme="minorEastAsia"/>
          <w:color w:val="000000"/>
          <w:kern w:val="0"/>
          <w:sz w:val="28"/>
          <w:szCs w:val="28"/>
        </w:rPr>
        <w:t>万</w:t>
      </w:r>
      <w:r>
        <w:rPr>
          <w:rFonts w:hint="eastAsia" w:cs="Times New Roman" w:asciiTheme="minorEastAsia" w:hAnsiTheme="minorEastAsia"/>
          <w:sz w:val="28"/>
          <w:szCs w:val="28"/>
        </w:rPr>
        <w:t>元。主要项目是(1)律师服务费，安排预算6万元；(2)信息化设备运维，安排预算3.5万元；（3）政府采购项目4个，安排预算6.4万元；(4)</w:t>
      </w:r>
      <w:r>
        <w:rPr>
          <w:rFonts w:hint="eastAsia" w:cs="Arial"/>
          <w:color w:val="000000"/>
          <w:sz w:val="28"/>
          <w:szCs w:val="28"/>
        </w:rPr>
        <w:t xml:space="preserve"> </w:t>
      </w:r>
      <w:r>
        <w:rPr>
          <w:rFonts w:hint="eastAsia" w:ascii="宋体" w:hAnsi="宋体" w:eastAsia="宋体" w:cs="Arial"/>
          <w:color w:val="000000"/>
          <w:kern w:val="0"/>
          <w:sz w:val="28"/>
          <w:szCs w:val="28"/>
        </w:rPr>
        <w:t>长椿街甲24院修缮工程，安排预算387.85万元；</w:t>
      </w:r>
      <w:r>
        <w:rPr>
          <w:rFonts w:ascii="宋体" w:hAnsi="宋体" w:eastAsia="宋体" w:cs="Arial"/>
          <w:color w:val="000000"/>
          <w:kern w:val="0"/>
          <w:sz w:val="28"/>
          <w:szCs w:val="28"/>
        </w:rPr>
        <w:t>(</w:t>
      </w:r>
      <w:r>
        <w:rPr>
          <w:rFonts w:hint="eastAsia" w:ascii="宋体" w:hAnsi="宋体" w:eastAsia="宋体" w:cs="Arial"/>
          <w:color w:val="000000"/>
          <w:kern w:val="0"/>
          <w:sz w:val="28"/>
          <w:szCs w:val="28"/>
        </w:rPr>
        <w:t>5</w:t>
      </w:r>
      <w:r>
        <w:rPr>
          <w:rFonts w:ascii="宋体" w:hAnsi="宋体" w:eastAsia="宋体" w:cs="Arial"/>
          <w:color w:val="000000"/>
          <w:kern w:val="0"/>
          <w:sz w:val="28"/>
          <w:szCs w:val="28"/>
        </w:rPr>
        <w:t>)</w:t>
      </w:r>
      <w:r>
        <w:rPr>
          <w:rFonts w:hint="eastAsia"/>
        </w:rPr>
        <w:t xml:space="preserve"> </w:t>
      </w:r>
      <w:r>
        <w:rPr>
          <w:rFonts w:hint="eastAsia" w:ascii="宋体" w:hAnsi="宋体" w:eastAsia="宋体" w:cs="Arial"/>
          <w:color w:val="000000"/>
          <w:kern w:val="0"/>
          <w:sz w:val="28"/>
          <w:szCs w:val="28"/>
        </w:rPr>
        <w:t>宣武公共卫生大厦4172.28万元。</w:t>
      </w:r>
    </w:p>
    <w:p w14:paraId="05AC00CB">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四、部门</w:t>
      </w:r>
      <w:r>
        <w:rPr>
          <w:rFonts w:asciiTheme="majorEastAsia" w:hAnsiTheme="majorEastAsia" w:eastAsiaTheme="majorEastAsia"/>
          <w:b/>
          <w:color w:val="000000"/>
          <w:sz w:val="32"/>
          <w:szCs w:val="32"/>
        </w:rPr>
        <w:t>“</w:t>
      </w:r>
      <w:r>
        <w:rPr>
          <w:rFonts w:hint="eastAsia" w:asciiTheme="majorEastAsia" w:hAnsiTheme="majorEastAsia" w:eastAsiaTheme="majorEastAsia"/>
          <w:b/>
          <w:color w:val="000000"/>
          <w:sz w:val="32"/>
          <w:szCs w:val="32"/>
        </w:rPr>
        <w:t>三公</w:t>
      </w:r>
      <w:r>
        <w:rPr>
          <w:rFonts w:asciiTheme="majorEastAsia" w:hAnsiTheme="majorEastAsia" w:eastAsiaTheme="majorEastAsia"/>
          <w:b/>
          <w:color w:val="000000"/>
          <w:sz w:val="32"/>
          <w:szCs w:val="32"/>
        </w:rPr>
        <w:t>”</w:t>
      </w:r>
      <w:r>
        <w:rPr>
          <w:rFonts w:hint="eastAsia" w:asciiTheme="majorEastAsia" w:hAnsiTheme="majorEastAsia" w:eastAsiaTheme="majorEastAsia"/>
          <w:b/>
          <w:color w:val="000000"/>
          <w:sz w:val="32"/>
          <w:szCs w:val="32"/>
        </w:rPr>
        <w:t>经费财政拨款预算说明</w:t>
      </w:r>
    </w:p>
    <w:p w14:paraId="1C35D3BB">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（一）</w:t>
      </w:r>
      <w:r>
        <w:rPr>
          <w:rFonts w:asciiTheme="majorEastAsia" w:hAnsiTheme="majorEastAsia" w:eastAsiaTheme="majorEastAsia"/>
          <w:b/>
          <w:color w:val="000000"/>
          <w:sz w:val="32"/>
          <w:szCs w:val="32"/>
        </w:rPr>
        <w:t>“</w:t>
      </w:r>
      <w:r>
        <w:rPr>
          <w:rFonts w:hint="eastAsia" w:asciiTheme="majorEastAsia" w:hAnsiTheme="majorEastAsia" w:eastAsiaTheme="majorEastAsia"/>
          <w:b/>
          <w:color w:val="000000"/>
          <w:sz w:val="32"/>
          <w:szCs w:val="32"/>
        </w:rPr>
        <w:t>三公</w:t>
      </w:r>
      <w:r>
        <w:rPr>
          <w:rFonts w:asciiTheme="majorEastAsia" w:hAnsiTheme="majorEastAsia" w:eastAsiaTheme="majorEastAsia"/>
          <w:b/>
          <w:color w:val="000000"/>
          <w:sz w:val="32"/>
          <w:szCs w:val="32"/>
        </w:rPr>
        <w:t>”</w:t>
      </w:r>
      <w:r>
        <w:rPr>
          <w:rFonts w:hint="eastAsia" w:asciiTheme="majorEastAsia" w:hAnsiTheme="majorEastAsia" w:eastAsiaTheme="majorEastAsia"/>
          <w:b/>
          <w:color w:val="000000"/>
          <w:sz w:val="32"/>
          <w:szCs w:val="32"/>
        </w:rPr>
        <w:t>经费的单位范围</w:t>
      </w:r>
    </w:p>
    <w:p w14:paraId="5B52ED28">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北京市西城区政府投资项目建设中心部门预算中因公出国（境）费、公务接待费、公务用车购置及运行维护费的支出单位包括_0_个所属单位。</w:t>
      </w:r>
    </w:p>
    <w:p w14:paraId="4A24D11B">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（二）</w:t>
      </w:r>
      <w:r>
        <w:rPr>
          <w:rFonts w:asciiTheme="majorEastAsia" w:hAnsiTheme="majorEastAsia" w:eastAsiaTheme="majorEastAsia"/>
          <w:b/>
          <w:color w:val="000000"/>
          <w:sz w:val="32"/>
          <w:szCs w:val="32"/>
        </w:rPr>
        <w:t>“</w:t>
      </w:r>
      <w:r>
        <w:rPr>
          <w:rFonts w:hint="eastAsia" w:asciiTheme="majorEastAsia" w:hAnsiTheme="majorEastAsia" w:eastAsiaTheme="majorEastAsia"/>
          <w:b/>
          <w:color w:val="000000"/>
          <w:sz w:val="32"/>
          <w:szCs w:val="32"/>
        </w:rPr>
        <w:t>三公</w:t>
      </w:r>
      <w:r>
        <w:rPr>
          <w:rFonts w:asciiTheme="majorEastAsia" w:hAnsiTheme="majorEastAsia" w:eastAsiaTheme="majorEastAsia"/>
          <w:b/>
          <w:color w:val="000000"/>
          <w:sz w:val="32"/>
          <w:szCs w:val="32"/>
        </w:rPr>
        <w:t>”</w:t>
      </w:r>
      <w:r>
        <w:rPr>
          <w:rFonts w:hint="eastAsia" w:asciiTheme="majorEastAsia" w:hAnsiTheme="majorEastAsia" w:eastAsiaTheme="majorEastAsia"/>
          <w:b/>
          <w:color w:val="000000"/>
          <w:sz w:val="32"/>
          <w:szCs w:val="32"/>
        </w:rPr>
        <w:t>经费预算财政拨款情况说明</w:t>
      </w:r>
    </w:p>
    <w:p w14:paraId="2D1788A1">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2022年部门预算“三公”经费财政拨款预算安排__0.22___万元，其中：</w:t>
      </w:r>
    </w:p>
    <w:p w14:paraId="2DD6EBFA">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1、因公出国（境）费</w:t>
      </w:r>
    </w:p>
    <w:p w14:paraId="2AA8C73F">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2022年财政拨款预算安排___0__万元。</w:t>
      </w:r>
    </w:p>
    <w:p w14:paraId="255C3FD3">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2、公务接待费</w:t>
      </w:r>
    </w:p>
    <w:p w14:paraId="2A560A5C">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2022年财政拨款预算安排___0.22_万元。</w:t>
      </w:r>
    </w:p>
    <w:p w14:paraId="760FBE8F">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3、公务用车购置及运行维护费</w:t>
      </w:r>
    </w:p>
    <w:p w14:paraId="54C314E3">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2022年公务用车数量为___0__辆，财政拨款预算安排__0___万元，其中公务用车购置费_0____万元，公务用车运行维护费____0__万元。</w:t>
      </w:r>
    </w:p>
    <w:p w14:paraId="2B34D3A7">
      <w:pPr>
        <w:spacing w:line="480" w:lineRule="auto"/>
        <w:rPr>
          <w:rFonts w:ascii="宋体" w:hAnsi="宋体" w:eastAsia="宋体" w:cs="Times New Roman"/>
          <w:b/>
          <w:sz w:val="32"/>
          <w:szCs w:val="32"/>
        </w:rPr>
      </w:pPr>
      <w:r>
        <w:rPr>
          <w:rFonts w:hint="eastAsia" w:ascii="宋体" w:hAnsi="宋体" w:eastAsia="宋体" w:cs="Times New Roman"/>
          <w:b/>
          <w:sz w:val="32"/>
          <w:szCs w:val="32"/>
        </w:rPr>
        <w:t>（三）2022年部门预算中“三公”经费财政拨款预算安排与2021年部门预算中“三公”经费财政拨款预算安排增减变化主要原因的说明</w:t>
      </w:r>
    </w:p>
    <w:p w14:paraId="19B285DA">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2022年部门预算“三公”经费财政拨款预算安排0.22万元，其中：因公出国（境）费财政拨款预算安排</w:t>
      </w:r>
      <w:r>
        <w:rPr>
          <w:rFonts w:hint="eastAsia" w:ascii="宋体" w:hAnsi="宋体" w:eastAsia="宋体" w:cs="Times New Roman"/>
          <w:sz w:val="28"/>
          <w:szCs w:val="28"/>
          <w:u w:val="single"/>
        </w:rPr>
        <w:t xml:space="preserve"> 0 </w:t>
      </w:r>
      <w:r>
        <w:rPr>
          <w:rFonts w:hint="eastAsia" w:ascii="宋体" w:hAnsi="宋体" w:eastAsia="宋体" w:cs="Times New Roman"/>
          <w:sz w:val="28"/>
          <w:szCs w:val="28"/>
        </w:rPr>
        <w:t>万元。</w:t>
      </w:r>
    </w:p>
    <w:p w14:paraId="2EA787B4">
      <w:pPr>
        <w:spacing w:line="480" w:lineRule="auto"/>
        <w:rPr>
          <w:rFonts w:ascii="宋体" w:hAnsi="宋体" w:eastAsia="宋体" w:cs="Times New Roman"/>
          <w:sz w:val="28"/>
          <w:szCs w:val="28"/>
        </w:rPr>
      </w:pPr>
      <w:r>
        <w:rPr>
          <w:rFonts w:hint="eastAsia" w:ascii="宋体" w:hAnsi="宋体" w:eastAsia="宋体" w:cs="Times New Roman"/>
          <w:sz w:val="28"/>
          <w:szCs w:val="28"/>
        </w:rPr>
        <w:t>公务接待费 财政拨款预算安排</w:t>
      </w:r>
      <w:r>
        <w:rPr>
          <w:rFonts w:hint="eastAsia" w:ascii="宋体" w:hAnsi="宋体" w:eastAsia="宋体" w:cs="Times New Roman"/>
          <w:sz w:val="28"/>
          <w:szCs w:val="28"/>
          <w:u w:val="single"/>
        </w:rPr>
        <w:t xml:space="preserve"> 0.22</w:t>
      </w:r>
      <w:r>
        <w:rPr>
          <w:rFonts w:hint="eastAsia" w:ascii="宋体" w:hAnsi="宋体" w:eastAsia="宋体" w:cs="Times New Roman"/>
          <w:sz w:val="28"/>
          <w:szCs w:val="28"/>
        </w:rPr>
        <w:t>万元。公务用车购置及运行维护费财政拨款预算安排</w:t>
      </w:r>
      <w:r>
        <w:rPr>
          <w:rFonts w:hint="eastAsia" w:ascii="宋体" w:hAnsi="宋体" w:eastAsia="宋体" w:cs="Times New Roman"/>
          <w:sz w:val="28"/>
          <w:szCs w:val="28"/>
          <w:u w:val="single"/>
        </w:rPr>
        <w:t>0</w:t>
      </w:r>
      <w:r>
        <w:rPr>
          <w:rFonts w:hint="eastAsia" w:ascii="宋体" w:hAnsi="宋体" w:eastAsia="宋体" w:cs="Times New Roman"/>
          <w:sz w:val="28"/>
          <w:szCs w:val="28"/>
        </w:rPr>
        <w:t>万元，公务用车数量为</w:t>
      </w:r>
      <w:r>
        <w:rPr>
          <w:rFonts w:hint="eastAsia" w:ascii="宋体" w:hAnsi="宋体" w:eastAsia="宋体" w:cs="Times New Roman"/>
          <w:sz w:val="28"/>
          <w:szCs w:val="28"/>
          <w:u w:val="single"/>
        </w:rPr>
        <w:t xml:space="preserve"> 0</w:t>
      </w:r>
      <w:r>
        <w:rPr>
          <w:rFonts w:hint="eastAsia" w:ascii="宋体" w:hAnsi="宋体" w:eastAsia="宋体" w:cs="Times New Roman"/>
          <w:sz w:val="28"/>
          <w:szCs w:val="28"/>
        </w:rPr>
        <w:t>辆，其中公务用车购置费</w:t>
      </w:r>
      <w:r>
        <w:rPr>
          <w:rFonts w:hint="eastAsia" w:ascii="宋体" w:hAnsi="宋体" w:eastAsia="宋体" w:cs="Times New Roman"/>
          <w:sz w:val="28"/>
          <w:szCs w:val="28"/>
          <w:u w:val="single"/>
        </w:rPr>
        <w:t xml:space="preserve"> 0 </w:t>
      </w:r>
      <w:r>
        <w:rPr>
          <w:rFonts w:hint="eastAsia" w:ascii="宋体" w:hAnsi="宋体" w:eastAsia="宋体" w:cs="Times New Roman"/>
          <w:sz w:val="28"/>
          <w:szCs w:val="28"/>
        </w:rPr>
        <w:t xml:space="preserve">万元，公务用车运行维护费 </w:t>
      </w:r>
      <w:r>
        <w:rPr>
          <w:rFonts w:hint="eastAsia" w:ascii="宋体" w:hAnsi="宋体" w:eastAsia="宋体" w:cs="Times New Roman"/>
          <w:sz w:val="28"/>
          <w:szCs w:val="28"/>
          <w:u w:val="single"/>
        </w:rPr>
        <w:t xml:space="preserve">0  </w:t>
      </w:r>
      <w:r>
        <w:rPr>
          <w:rFonts w:hint="eastAsia" w:ascii="宋体" w:hAnsi="宋体" w:eastAsia="宋体" w:cs="Times New Roman"/>
          <w:sz w:val="28"/>
          <w:szCs w:val="28"/>
        </w:rPr>
        <w:t>万元。与2021年部门预算“三公”经费财政拨款预算安排0.22万元，无变化。</w:t>
      </w:r>
    </w:p>
    <w:p w14:paraId="103E9EB9">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五、其他情况说明</w:t>
      </w:r>
    </w:p>
    <w:p w14:paraId="6C07BD73">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（一）机构运行经费说明</w:t>
      </w:r>
    </w:p>
    <w:p w14:paraId="60FDD9AD">
      <w:pPr>
        <w:spacing w:line="480" w:lineRule="auto"/>
        <w:ind w:firstLine="420" w:firstLineChars="150"/>
        <w:rPr>
          <w:rFonts w:cs="宋体" w:asciiTheme="majorEastAsia" w:hAnsiTheme="majorEastAsia" w:eastAsiaTheme="majorEastAsia"/>
          <w:b/>
          <w:bCs/>
          <w:kern w:val="0"/>
          <w:sz w:val="28"/>
          <w:szCs w:val="28"/>
        </w:rPr>
      </w:pPr>
      <w:r>
        <w:rPr>
          <w:rFonts w:hint="eastAsia" w:cs="Times New Roman" w:asciiTheme="majorEastAsia" w:hAnsiTheme="majorEastAsia" w:eastAsiaTheme="majorEastAsia"/>
          <w:sz w:val="28"/>
          <w:szCs w:val="28"/>
        </w:rPr>
        <w:t>2022年本部门（含下属单位）履行一般行政事业管理职能、维持机关运行，用于一般公共预算安排的行政运行经费，合计</w:t>
      </w:r>
      <w:r>
        <w:rPr>
          <w:rFonts w:hint="eastAsia" w:cs="Arial" w:asciiTheme="majorEastAsia" w:hAnsiTheme="majorEastAsia" w:eastAsiaTheme="majorEastAsia"/>
          <w:color w:val="000000"/>
          <w:kern w:val="0"/>
          <w:sz w:val="28"/>
          <w:szCs w:val="28"/>
        </w:rPr>
        <w:t>42.31万</w:t>
      </w:r>
      <w:r>
        <w:rPr>
          <w:rFonts w:hint="eastAsia" w:cs="Times New Roman" w:asciiTheme="majorEastAsia" w:hAnsiTheme="majorEastAsia" w:eastAsiaTheme="majorEastAsia"/>
          <w:sz w:val="28"/>
          <w:szCs w:val="28"/>
        </w:rPr>
        <w:t>元。</w:t>
      </w:r>
    </w:p>
    <w:p w14:paraId="48D52557">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（二）政府采购预算说明</w:t>
      </w:r>
    </w:p>
    <w:p w14:paraId="0D867FBC">
      <w:pPr>
        <w:spacing w:line="48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2022年涉及政府采购项目</w:t>
      </w:r>
      <w:r>
        <w:rPr>
          <w:rFonts w:hint="eastAsia" w:cs="Times New Roman" w:asciiTheme="minorEastAsia" w:hAnsiTheme="minorEastAsia"/>
          <w:sz w:val="28"/>
          <w:szCs w:val="28"/>
          <w:u w:val="single"/>
        </w:rPr>
        <w:t>4</w:t>
      </w:r>
      <w:r>
        <w:rPr>
          <w:rFonts w:hint="eastAsia" w:cs="Times New Roman" w:asciiTheme="minorEastAsia" w:hAnsiTheme="minorEastAsia"/>
          <w:sz w:val="28"/>
          <w:szCs w:val="28"/>
        </w:rPr>
        <w:t>个，购置5组文件柜、购置台式电脑7台、购置碎纸机1台，购置会议室多媒体显示系统电子屏1台，部门预算资金安排</w:t>
      </w:r>
      <w:r>
        <w:rPr>
          <w:rFonts w:hint="eastAsia" w:cs="Times New Roman" w:asciiTheme="minorEastAsia" w:hAnsiTheme="minorEastAsia"/>
          <w:sz w:val="28"/>
          <w:szCs w:val="28"/>
          <w:u w:val="single"/>
        </w:rPr>
        <w:t>64,000</w:t>
      </w:r>
      <w:r>
        <w:rPr>
          <w:rFonts w:hint="eastAsia" w:cs="Times New Roman" w:asciiTheme="minorEastAsia" w:hAnsiTheme="minorEastAsia"/>
          <w:sz w:val="28"/>
          <w:szCs w:val="28"/>
        </w:rPr>
        <w:t>元。</w:t>
      </w:r>
    </w:p>
    <w:p w14:paraId="15EED28B">
      <w:pPr>
        <w:spacing w:line="480" w:lineRule="auto"/>
        <w:rPr>
          <w:rFonts w:asciiTheme="majorEastAsia" w:hAnsiTheme="majorEastAsia" w:eastAsiaTheme="majorEastAsia"/>
          <w:color w:val="000000"/>
          <w:sz w:val="32"/>
          <w:szCs w:val="32"/>
        </w:rPr>
      </w:pPr>
      <w:r>
        <w:rPr>
          <w:rFonts w:hint="eastAsia" w:asciiTheme="majorEastAsia" w:hAnsiTheme="majorEastAsia" w:eastAsiaTheme="majorEastAsia"/>
          <w:b/>
          <w:color w:val="000000"/>
          <w:sz w:val="32"/>
          <w:szCs w:val="32"/>
        </w:rPr>
        <w:t>（三）政府购买服务预算说明</w:t>
      </w:r>
      <w:r>
        <w:rPr>
          <w:rFonts w:hint="eastAsia" w:asciiTheme="majorEastAsia" w:hAnsiTheme="majorEastAsia" w:eastAsiaTheme="majorEastAsia"/>
          <w:color w:val="000000"/>
          <w:sz w:val="32"/>
          <w:szCs w:val="32"/>
        </w:rPr>
        <w:t xml:space="preserve">  无</w:t>
      </w:r>
    </w:p>
    <w:p w14:paraId="7A76CA28">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（四）绩效目标情况及绩效评价结果说明</w:t>
      </w:r>
    </w:p>
    <w:p w14:paraId="59419C72">
      <w:pPr>
        <w:spacing w:line="480" w:lineRule="auto"/>
        <w:ind w:firstLine="560" w:firstLineChars="200"/>
        <w:rPr>
          <w:rFonts w:asciiTheme="minorEastAsia" w:hAnsiTheme="minorEastAsia"/>
          <w:sz w:val="28"/>
          <w:szCs w:val="28"/>
        </w:rPr>
      </w:pPr>
      <w:r>
        <w:rPr>
          <w:rFonts w:hint="eastAsia" w:cs="宋体" w:asciiTheme="minorEastAsia" w:hAnsiTheme="minorEastAsia"/>
          <w:kern w:val="0"/>
          <w:sz w:val="28"/>
          <w:szCs w:val="28"/>
        </w:rPr>
        <w:t>2021年本单位部门预算指标中项目支出（不含基建支出）年初预算指标27.38万元,</w:t>
      </w:r>
      <w:r>
        <w:rPr>
          <w:rFonts w:hint="eastAsia" w:asciiTheme="minorEastAsia" w:hAnsiTheme="minorEastAsia"/>
          <w:sz w:val="28"/>
          <w:szCs w:val="28"/>
        </w:rPr>
        <w:t>其中“</w:t>
      </w:r>
      <w:r>
        <w:rPr>
          <w:rFonts w:hint="eastAsia" w:cs="Arial" w:asciiTheme="minorEastAsia" w:hAnsiTheme="minorEastAsia"/>
          <w:color w:val="000000"/>
          <w:sz w:val="28"/>
          <w:szCs w:val="28"/>
        </w:rPr>
        <w:t>律师服务费</w:t>
      </w:r>
      <w:r>
        <w:rPr>
          <w:rFonts w:hint="eastAsia" w:asciiTheme="minorEastAsia" w:hAnsiTheme="minorEastAsia"/>
          <w:sz w:val="28"/>
          <w:szCs w:val="28"/>
        </w:rPr>
        <w:t>”“信息化设备运维”两个项目纳入重点绩效跟踪项目，年初指标共计9.5万元。</w:t>
      </w:r>
    </w:p>
    <w:p w14:paraId="4352CB6D">
      <w:pPr>
        <w:spacing w:line="48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本部门2020年度整体支出绩效评价综合评价得分83.47分，绩效级别评定为“良好”。</w:t>
      </w:r>
    </w:p>
    <w:p w14:paraId="2FEA3623">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 xml:space="preserve">（五）国有资本经营预算财政拨款情况说明 </w:t>
      </w:r>
      <w:r>
        <w:rPr>
          <w:rFonts w:hint="eastAsia" w:asciiTheme="majorEastAsia" w:hAnsiTheme="majorEastAsia" w:eastAsiaTheme="majorEastAsia"/>
          <w:color w:val="000000"/>
          <w:sz w:val="32"/>
          <w:szCs w:val="32"/>
        </w:rPr>
        <w:t>无</w:t>
      </w:r>
    </w:p>
    <w:p w14:paraId="18F10397">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（六）国有资产占用情况说明</w:t>
      </w:r>
    </w:p>
    <w:p w14:paraId="483C1984">
      <w:pPr>
        <w:spacing w:line="480" w:lineRule="auto"/>
        <w:ind w:firstLine="560" w:firstLineChars="20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截止2021年底，本部门固定资产总额57.47万元，其中：车辆0台，0万元；单位价值50万元以上的通用设备0台（套）、0万元，单位价值100万元以上的专用设备0台（套）、0万元。</w:t>
      </w:r>
    </w:p>
    <w:p w14:paraId="60739994">
      <w:pPr>
        <w:spacing w:line="480" w:lineRule="auto"/>
        <w:ind w:firstLine="560" w:firstLineChars="200"/>
        <w:rPr>
          <w:rFonts w:asciiTheme="majorEastAsia" w:hAnsiTheme="majorEastAsia" w:eastAsiaTheme="majorEastAsia"/>
          <w:color w:val="000000"/>
          <w:sz w:val="32"/>
          <w:szCs w:val="32"/>
        </w:rPr>
      </w:pPr>
      <w:r>
        <w:rPr>
          <w:rFonts w:hint="eastAsia" w:asciiTheme="majorEastAsia" w:hAnsiTheme="majorEastAsia" w:eastAsiaTheme="majorEastAsia"/>
          <w:color w:val="000000"/>
          <w:sz w:val="28"/>
          <w:szCs w:val="28"/>
        </w:rPr>
        <w:t>2022部门预算：安排购置车辆0台，0万元；安排购置单位价值50万元以上的通用设备0台（套）、0万元，安排购置单位价值100万元以上的专用设备0台（套）、0万元。</w:t>
      </w:r>
    </w:p>
    <w:p w14:paraId="54CA711E">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六、名称解释</w:t>
      </w:r>
    </w:p>
    <w:p w14:paraId="385E8449">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行政运行经费是指为保障单位正常运行，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用。</w:t>
      </w:r>
    </w:p>
    <w:p w14:paraId="09977144">
      <w:pPr>
        <w:spacing w:line="560" w:lineRule="exact"/>
        <w:rPr>
          <w:rFonts w:asciiTheme="majorEastAsia" w:hAnsiTheme="majorEastAsia" w:eastAsiaTheme="majorEastAsia"/>
          <w:b/>
          <w:color w:val="000000"/>
          <w:sz w:val="32"/>
          <w:szCs w:val="32"/>
        </w:rPr>
      </w:pPr>
    </w:p>
    <w:p w14:paraId="7CAB6A09">
      <w:pPr>
        <w:spacing w:line="560" w:lineRule="exact"/>
        <w:rPr>
          <w:rFonts w:asciiTheme="majorEastAsia" w:hAnsiTheme="majorEastAsia" w:eastAsiaTheme="majorEastAsia"/>
          <w:b/>
          <w:color w:val="000000"/>
          <w:sz w:val="32"/>
          <w:szCs w:val="32"/>
        </w:rPr>
      </w:pPr>
    </w:p>
    <w:p w14:paraId="5772B4CA">
      <w:pPr>
        <w:spacing w:line="560" w:lineRule="exact"/>
        <w:rPr>
          <w:rFonts w:asciiTheme="majorEastAsia" w:hAnsiTheme="majorEastAsia" w:eastAsiaTheme="majorEastAsia"/>
          <w:b/>
          <w:color w:val="000000"/>
          <w:sz w:val="32"/>
          <w:szCs w:val="32"/>
        </w:rPr>
      </w:pPr>
    </w:p>
    <w:p w14:paraId="5B5CEBE0">
      <w:pPr>
        <w:spacing w:line="560" w:lineRule="exact"/>
        <w:rPr>
          <w:rFonts w:asciiTheme="majorEastAsia" w:hAnsiTheme="majorEastAsia" w:eastAsiaTheme="majorEastAsia"/>
          <w:b/>
          <w:color w:val="000000"/>
          <w:sz w:val="32"/>
          <w:szCs w:val="32"/>
        </w:rPr>
      </w:pPr>
    </w:p>
    <w:p w14:paraId="1766B71B">
      <w:pPr>
        <w:spacing w:line="560" w:lineRule="exact"/>
        <w:rPr>
          <w:rFonts w:asciiTheme="majorEastAsia" w:hAnsiTheme="majorEastAsia" w:eastAsiaTheme="majorEastAsia"/>
          <w:b/>
          <w:color w:val="000000"/>
          <w:sz w:val="32"/>
          <w:szCs w:val="32"/>
        </w:rPr>
      </w:pPr>
    </w:p>
    <w:p w14:paraId="0C59E60D">
      <w:pPr>
        <w:spacing w:line="560" w:lineRule="exact"/>
        <w:rPr>
          <w:rFonts w:asciiTheme="majorEastAsia" w:hAnsiTheme="majorEastAsia" w:eastAsiaTheme="majorEastAsia"/>
          <w:b/>
          <w:color w:val="000000"/>
          <w:sz w:val="32"/>
          <w:szCs w:val="32"/>
        </w:rPr>
      </w:pPr>
    </w:p>
    <w:p w14:paraId="12EACEF1">
      <w:pPr>
        <w:spacing w:line="560" w:lineRule="exact"/>
        <w:rPr>
          <w:rFonts w:asciiTheme="majorEastAsia" w:hAnsiTheme="majorEastAsia" w:eastAsiaTheme="majorEastAsia"/>
          <w:b/>
          <w:color w:val="000000"/>
          <w:sz w:val="32"/>
          <w:szCs w:val="32"/>
        </w:rPr>
      </w:pPr>
    </w:p>
    <w:p w14:paraId="600C5C3E">
      <w:pPr>
        <w:spacing w:line="560" w:lineRule="exact"/>
        <w:rPr>
          <w:rFonts w:asciiTheme="majorEastAsia" w:hAnsiTheme="majorEastAsia" w:eastAsiaTheme="majorEastAsia"/>
          <w:b/>
          <w:color w:val="000000"/>
          <w:sz w:val="32"/>
          <w:szCs w:val="32"/>
        </w:rPr>
      </w:pPr>
    </w:p>
    <w:p w14:paraId="79E5990A">
      <w:pPr>
        <w:spacing w:line="560" w:lineRule="exact"/>
        <w:rPr>
          <w:rFonts w:asciiTheme="majorEastAsia" w:hAnsiTheme="majorEastAsia" w:eastAsiaTheme="majorEastAsia"/>
          <w:b/>
          <w:color w:val="000000"/>
          <w:sz w:val="32"/>
          <w:szCs w:val="32"/>
        </w:rPr>
      </w:pPr>
    </w:p>
    <w:p w14:paraId="100602F7">
      <w:pPr>
        <w:spacing w:line="560" w:lineRule="exact"/>
        <w:rPr>
          <w:rFonts w:asciiTheme="majorEastAsia" w:hAnsiTheme="majorEastAsia" w:eastAsiaTheme="majorEastAsia"/>
          <w:b/>
          <w:color w:val="000000"/>
          <w:sz w:val="32"/>
          <w:szCs w:val="32"/>
        </w:rPr>
      </w:pPr>
    </w:p>
    <w:p w14:paraId="721DCB1A">
      <w:pPr>
        <w:spacing w:line="560" w:lineRule="exact"/>
        <w:rPr>
          <w:rFonts w:asciiTheme="majorEastAsia" w:hAnsiTheme="majorEastAsia" w:eastAsiaTheme="majorEastAsia"/>
          <w:b/>
          <w:color w:val="000000"/>
          <w:sz w:val="32"/>
          <w:szCs w:val="32"/>
        </w:rPr>
      </w:pPr>
    </w:p>
    <w:p w14:paraId="5DE90CC9">
      <w:pPr>
        <w:spacing w:line="560" w:lineRule="exact"/>
        <w:rPr>
          <w:rFonts w:asciiTheme="majorEastAsia" w:hAnsiTheme="majorEastAsia" w:eastAsiaTheme="majorEastAsia"/>
          <w:b/>
          <w:color w:val="000000"/>
          <w:sz w:val="32"/>
          <w:szCs w:val="32"/>
        </w:rPr>
      </w:pPr>
    </w:p>
    <w:p w14:paraId="1AA3FE24">
      <w:pPr>
        <w:spacing w:line="560" w:lineRule="exact"/>
        <w:rPr>
          <w:rFonts w:asciiTheme="majorEastAsia" w:hAnsiTheme="majorEastAsia" w:eastAsiaTheme="majorEastAsia"/>
          <w:b/>
          <w:color w:val="000000"/>
          <w:sz w:val="32"/>
          <w:szCs w:val="32"/>
        </w:rPr>
      </w:pPr>
    </w:p>
    <w:p w14:paraId="280E91BD">
      <w:pPr>
        <w:spacing w:line="560" w:lineRule="exact"/>
        <w:rPr>
          <w:rFonts w:asciiTheme="majorEastAsia" w:hAnsiTheme="majorEastAsia" w:eastAsiaTheme="majorEastAsia"/>
          <w:b/>
          <w:color w:val="000000"/>
          <w:sz w:val="32"/>
          <w:szCs w:val="32"/>
        </w:rPr>
      </w:pPr>
    </w:p>
    <w:p w14:paraId="0899D88E">
      <w:pPr>
        <w:spacing w:line="560" w:lineRule="exact"/>
        <w:rPr>
          <w:rFonts w:asciiTheme="majorEastAsia" w:hAnsiTheme="majorEastAsia" w:eastAsiaTheme="majorEastAsia"/>
          <w:b/>
          <w:color w:val="000000"/>
          <w:sz w:val="32"/>
          <w:szCs w:val="32"/>
        </w:rPr>
      </w:pPr>
    </w:p>
    <w:p w14:paraId="54209C65">
      <w:pPr>
        <w:spacing w:line="560" w:lineRule="exact"/>
        <w:rPr>
          <w:rFonts w:asciiTheme="majorEastAsia" w:hAnsiTheme="majorEastAsia" w:eastAsiaTheme="majorEastAsia"/>
          <w:b/>
          <w:color w:val="000000"/>
          <w:sz w:val="32"/>
          <w:szCs w:val="32"/>
        </w:rPr>
      </w:pPr>
    </w:p>
    <w:p w14:paraId="74B46763">
      <w:pPr>
        <w:spacing w:line="560" w:lineRule="exact"/>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第二部分、2022年部门预算表</w:t>
      </w:r>
    </w:p>
    <w:p w14:paraId="5CC86361">
      <w:pPr>
        <w:rPr>
          <w:rFonts w:cs="Times New Roman" w:asciiTheme="minorEastAsia" w:hAnsiTheme="minorEastAsia"/>
          <w:sz w:val="20"/>
          <w:szCs w:val="20"/>
        </w:rPr>
      </w:pPr>
    </w:p>
    <w:p w14:paraId="37A93A89">
      <w:pPr>
        <w:rPr>
          <w:rFonts w:cs="Times New Roman" w:asciiTheme="minorEastAsia" w:hAnsiTheme="minorEastAsia"/>
          <w:sz w:val="28"/>
          <w:szCs w:val="28"/>
        </w:rPr>
      </w:pPr>
      <w:r>
        <w:rPr>
          <w:rFonts w:hint="eastAsia" w:cs="宋体" w:asciiTheme="majorEastAsia" w:hAnsiTheme="majorEastAsia" w:eastAsiaTheme="majorEastAsia"/>
          <w:color w:val="000000"/>
          <w:kern w:val="0"/>
          <w:sz w:val="28"/>
          <w:szCs w:val="28"/>
          <w:lang w:val="zh-CN"/>
        </w:rPr>
        <w:t>表一、部门收支总体情况表</w:t>
      </w:r>
    </w:p>
    <w:tbl>
      <w:tblPr>
        <w:tblStyle w:val="5"/>
        <w:tblW w:w="9540" w:type="dxa"/>
        <w:tblInd w:w="93" w:type="dxa"/>
        <w:tblLayout w:type="autofit"/>
        <w:tblCellMar>
          <w:top w:w="0" w:type="dxa"/>
          <w:left w:w="108" w:type="dxa"/>
          <w:bottom w:w="0" w:type="dxa"/>
          <w:right w:w="108" w:type="dxa"/>
        </w:tblCellMar>
      </w:tblPr>
      <w:tblGrid>
        <w:gridCol w:w="2930"/>
        <w:gridCol w:w="1396"/>
        <w:gridCol w:w="3440"/>
        <w:gridCol w:w="1780"/>
      </w:tblGrid>
      <w:tr w14:paraId="0BB2C598">
        <w:tblPrEx>
          <w:tblCellMar>
            <w:top w:w="0" w:type="dxa"/>
            <w:left w:w="108" w:type="dxa"/>
            <w:bottom w:w="0" w:type="dxa"/>
            <w:right w:w="108" w:type="dxa"/>
          </w:tblCellMar>
        </w:tblPrEx>
        <w:trPr>
          <w:trHeight w:val="390" w:hRule="atLeast"/>
        </w:trPr>
        <w:tc>
          <w:tcPr>
            <w:tcW w:w="4320" w:type="dxa"/>
            <w:gridSpan w:val="2"/>
            <w:tcBorders>
              <w:top w:val="single" w:color="FFFFFF" w:sz="4" w:space="0"/>
              <w:left w:val="single" w:color="FFFFFF" w:sz="4" w:space="0"/>
              <w:bottom w:val="single" w:color="auto" w:sz="4" w:space="0"/>
              <w:right w:val="single" w:color="FFFFFF" w:sz="4" w:space="0"/>
            </w:tcBorders>
            <w:shd w:val="clear" w:color="auto" w:fill="auto"/>
            <w:noWrap/>
            <w:vAlign w:val="center"/>
          </w:tcPr>
          <w:p w14:paraId="760C572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FFFFFF" w:sz="4" w:space="0"/>
              <w:left w:val="nil"/>
              <w:bottom w:val="single" w:color="auto" w:sz="4" w:space="0"/>
              <w:right w:val="single" w:color="FFFFFF" w:sz="4" w:space="0"/>
            </w:tcBorders>
            <w:shd w:val="clear" w:color="auto" w:fill="auto"/>
            <w:noWrap/>
            <w:vAlign w:val="center"/>
          </w:tcPr>
          <w:p w14:paraId="6F9391F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80" w:type="dxa"/>
            <w:tcBorders>
              <w:top w:val="single" w:color="FFFFFF" w:sz="4" w:space="0"/>
              <w:left w:val="nil"/>
              <w:bottom w:val="single" w:color="auto" w:sz="4" w:space="0"/>
              <w:right w:val="single" w:color="FFFFFF" w:sz="4" w:space="0"/>
            </w:tcBorders>
            <w:shd w:val="clear" w:color="auto" w:fill="auto"/>
            <w:noWrap/>
            <w:vAlign w:val="center"/>
          </w:tcPr>
          <w:p w14:paraId="38FE4EA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14:paraId="47F94B7B">
        <w:tblPrEx>
          <w:tblCellMar>
            <w:top w:w="0" w:type="dxa"/>
            <w:left w:w="108" w:type="dxa"/>
            <w:bottom w:w="0" w:type="dxa"/>
            <w:right w:w="108" w:type="dxa"/>
          </w:tblCellMar>
        </w:tblPrEx>
        <w:trPr>
          <w:trHeight w:val="462" w:hRule="atLeast"/>
        </w:trPr>
        <w:tc>
          <w:tcPr>
            <w:tcW w:w="4320" w:type="dxa"/>
            <w:gridSpan w:val="2"/>
            <w:tcBorders>
              <w:top w:val="single" w:color="auto" w:sz="4" w:space="0"/>
              <w:left w:val="single" w:color="auto" w:sz="4" w:space="0"/>
              <w:bottom w:val="single" w:color="auto" w:sz="4" w:space="0"/>
              <w:right w:val="single" w:color="auto" w:sz="4" w:space="0"/>
            </w:tcBorders>
            <w:shd w:val="clear" w:color="EFF2F7" w:fill="EFF2F7"/>
            <w:noWrap/>
            <w:vAlign w:val="center"/>
          </w:tcPr>
          <w:p w14:paraId="063AB214">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收    入</w:t>
            </w:r>
          </w:p>
        </w:tc>
        <w:tc>
          <w:tcPr>
            <w:tcW w:w="5220" w:type="dxa"/>
            <w:gridSpan w:val="2"/>
            <w:tcBorders>
              <w:top w:val="single" w:color="auto" w:sz="4" w:space="0"/>
              <w:left w:val="single" w:color="auto" w:sz="4" w:space="0"/>
              <w:bottom w:val="single" w:color="auto" w:sz="4" w:space="0"/>
              <w:right w:val="single" w:color="auto" w:sz="4" w:space="0"/>
            </w:tcBorders>
            <w:shd w:val="clear" w:color="EFF2F7" w:fill="EFF2F7"/>
            <w:noWrap/>
            <w:vAlign w:val="center"/>
          </w:tcPr>
          <w:p w14:paraId="04576E05">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支    出</w:t>
            </w:r>
          </w:p>
        </w:tc>
      </w:tr>
      <w:tr w14:paraId="443007A3">
        <w:tblPrEx>
          <w:tblCellMar>
            <w:top w:w="0" w:type="dxa"/>
            <w:left w:w="108" w:type="dxa"/>
            <w:bottom w:w="0" w:type="dxa"/>
            <w:right w:w="108" w:type="dxa"/>
          </w:tblCellMar>
        </w:tblPrEx>
        <w:trPr>
          <w:trHeight w:val="462" w:hRule="atLeast"/>
        </w:trPr>
        <w:tc>
          <w:tcPr>
            <w:tcW w:w="293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288E18D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    目</w:t>
            </w:r>
          </w:p>
        </w:tc>
        <w:tc>
          <w:tcPr>
            <w:tcW w:w="139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67321BE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预算数</w:t>
            </w:r>
          </w:p>
        </w:tc>
        <w:tc>
          <w:tcPr>
            <w:tcW w:w="344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2111DC94">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    目</w:t>
            </w:r>
          </w:p>
        </w:tc>
        <w:tc>
          <w:tcPr>
            <w:tcW w:w="178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678BFAF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预算数</w:t>
            </w:r>
          </w:p>
        </w:tc>
      </w:tr>
      <w:tr w14:paraId="0C1C013F">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348A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一、一般公共预算拨款收入</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B592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51,076,564.38</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FCA7A">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一、一般公共服务支出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54BE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DAD6A2D">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F0DA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二、政府性基金预算拨款收入</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5877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12EE2">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二、外交支出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9DCA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DF491D1">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D843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三、国有资本经营预算拨款收入</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977D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D3ADA">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三、国防支出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B473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F6B4AF2">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74CC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四、财政专户管理资金收入</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2016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9E9EF">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四、公共安全支出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37CC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4BC6B98">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1E64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五、事业收入</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599B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4F2D0">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五、教育支出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259F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B458204">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D760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六、上级补助收入</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6F96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D8E96">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六、科学技术支出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44CA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1430B08">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24E2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七、附属单位上缴收入</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A7B7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775D2">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七、文化旅游体育与传媒支出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0B09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1E59B3E">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A724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八、事业单位经营收入</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DDBF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84B90">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八、社会保障和就业支出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B903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661,407.28</w:t>
            </w:r>
          </w:p>
        </w:tc>
      </w:tr>
      <w:tr w14:paraId="0CF86D02">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4898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九、其他收入</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B6B6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BCBD8">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九、社会保险基金支出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65A3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43B9266">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B5E7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1662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25508">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十、卫生健康支出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B396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351,074.36</w:t>
            </w:r>
          </w:p>
        </w:tc>
      </w:tr>
      <w:tr w14:paraId="5E1520DE">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8F01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0196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A2208">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十一、节能环保支出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FA29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560AA16">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F1CA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F018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F532A">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十二、城乡社区支出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D626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49,425,014.10</w:t>
            </w:r>
          </w:p>
        </w:tc>
      </w:tr>
      <w:tr w14:paraId="247A54A9">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4BAA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84AD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26871">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十三、农林水支出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960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9D3DBAF">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39AA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00E5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B3A24">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十四、交通运输支出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28CE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783BA4E">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B870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E070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428B0">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十五、资源勘探工业信息等支出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EFFC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B8C2A4A">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05F2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D799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B228B">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十六、商业服务业等支出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0B38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03CAC7D">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38A3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6594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71AA6">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十七、金融支出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F511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BD7431B">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4932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BDB1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613A0">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十八、援助其他地区支出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4143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BFB4DBF">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DC72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396D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EEF9F">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十九、自然资源海洋气象等支出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CB8C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35B09C8">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5FB8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36D6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6D912">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二十、住房保障支出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F6CC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639,068.64</w:t>
            </w:r>
          </w:p>
        </w:tc>
      </w:tr>
      <w:tr w14:paraId="4E05C6F5">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BB57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DA6C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A4332">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二十一、粮油物资储备支出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E1AF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5810649">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9637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2880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BA948">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二十二、国有资本经营预算支出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F546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9579187">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D1C5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FB32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93DC1">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二十三、灾害防治及应急管理支出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F9DC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72F0A1">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F053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3BE7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35FD1">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二十四、其他支出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DA34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C30A2D3">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406F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8448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C4684">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二十五、债务付息支出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E613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61E4DFA">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4889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C1ED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FACF9">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二十六、债务发行费用支出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FFC8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F68C9F5">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8EC0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C41D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E8775">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二十七、抗疫特别国债安排的支出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7FC3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5FCAC98">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E5982">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本年收入合计</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8C6F1">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51,076,564.38</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60D10">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本年支出合计</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0F2A7">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51,076,564.38</w:t>
            </w:r>
          </w:p>
        </w:tc>
      </w:tr>
      <w:tr w14:paraId="61F75F66">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42AD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上年结转结余</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FF85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A53F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年终结转结余</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521B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DA41431">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46260">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收入总计</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9F236">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51,076,564.38</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65A4A">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支出总计</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401CB">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51,076,564.38</w:t>
            </w:r>
          </w:p>
        </w:tc>
      </w:tr>
    </w:tbl>
    <w:p w14:paraId="528C66BB">
      <w:pPr>
        <w:rPr>
          <w:rFonts w:cs="Times New Roman" w:asciiTheme="majorEastAsia" w:hAnsiTheme="majorEastAsia" w:eastAsiaTheme="majorEastAsia"/>
          <w:sz w:val="28"/>
          <w:szCs w:val="28"/>
        </w:rPr>
      </w:pPr>
    </w:p>
    <w:p w14:paraId="6399FDF9">
      <w:pPr>
        <w:rPr>
          <w:rFonts w:cs="Times New Roman" w:asciiTheme="majorEastAsia" w:hAnsiTheme="majorEastAsia" w:eastAsiaTheme="majorEastAsia"/>
          <w:sz w:val="28"/>
          <w:szCs w:val="28"/>
        </w:rPr>
      </w:pPr>
    </w:p>
    <w:p w14:paraId="6D0E85A9">
      <w:pPr>
        <w:rPr>
          <w:rFonts w:cs="Times New Roman" w:asciiTheme="majorEastAsia" w:hAnsiTheme="majorEastAsia" w:eastAsiaTheme="majorEastAsia"/>
          <w:sz w:val="28"/>
          <w:szCs w:val="28"/>
        </w:rPr>
      </w:pPr>
    </w:p>
    <w:p w14:paraId="296F5868">
      <w:pPr>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表二、部门收入总体情况表</w:t>
      </w:r>
    </w:p>
    <w:p w14:paraId="791E9D16">
      <w:pPr>
        <w:ind w:firstLine="7000" w:firstLineChars="3500"/>
        <w:rPr>
          <w:rFonts w:cs="Times New Roman" w:asciiTheme="majorEastAsia" w:hAnsiTheme="majorEastAsia" w:eastAsiaTheme="majorEastAsia"/>
          <w:sz w:val="28"/>
          <w:szCs w:val="28"/>
        </w:rPr>
      </w:pPr>
      <w:r>
        <w:rPr>
          <w:rFonts w:hint="eastAsia" w:ascii="宋体" w:hAnsi="宋体" w:eastAsia="宋体" w:cs="宋体"/>
          <w:color w:val="000000"/>
          <w:kern w:val="0"/>
          <w:sz w:val="20"/>
          <w:szCs w:val="20"/>
        </w:rPr>
        <w:t>金额单位：元</w:t>
      </w:r>
    </w:p>
    <w:tbl>
      <w:tblPr>
        <w:tblStyle w:val="5"/>
        <w:tblW w:w="8520" w:type="dxa"/>
        <w:tblInd w:w="93" w:type="dxa"/>
        <w:tblLayout w:type="autofit"/>
        <w:tblCellMar>
          <w:top w:w="0" w:type="dxa"/>
          <w:left w:w="108" w:type="dxa"/>
          <w:bottom w:w="0" w:type="dxa"/>
          <w:right w:w="108" w:type="dxa"/>
        </w:tblCellMar>
      </w:tblPr>
      <w:tblGrid>
        <w:gridCol w:w="1012"/>
        <w:gridCol w:w="4288"/>
        <w:gridCol w:w="580"/>
        <w:gridCol w:w="1081"/>
        <w:gridCol w:w="1559"/>
      </w:tblGrid>
      <w:tr w14:paraId="07E31447">
        <w:tblPrEx>
          <w:tblCellMar>
            <w:top w:w="0" w:type="dxa"/>
            <w:left w:w="108" w:type="dxa"/>
            <w:bottom w:w="0" w:type="dxa"/>
            <w:right w:w="108" w:type="dxa"/>
          </w:tblCellMar>
        </w:tblPrEx>
        <w:trPr>
          <w:trHeight w:val="675" w:hRule="atLeast"/>
        </w:trPr>
        <w:tc>
          <w:tcPr>
            <w:tcW w:w="5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57FAD7">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科目</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F2D9097">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合计</w:t>
            </w:r>
          </w:p>
        </w:tc>
        <w:tc>
          <w:tcPr>
            <w:tcW w:w="10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CA1D2D">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上年结转</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CE439A">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一般公共预算拨款收入</w:t>
            </w:r>
          </w:p>
        </w:tc>
      </w:tr>
      <w:tr w14:paraId="659CA0B5">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7C1DA167">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科目编码</w:t>
            </w:r>
          </w:p>
        </w:tc>
        <w:tc>
          <w:tcPr>
            <w:tcW w:w="4288" w:type="dxa"/>
            <w:tcBorders>
              <w:top w:val="nil"/>
              <w:left w:val="nil"/>
              <w:bottom w:val="single" w:color="auto" w:sz="4" w:space="0"/>
              <w:right w:val="single" w:color="auto" w:sz="4" w:space="0"/>
            </w:tcBorders>
            <w:shd w:val="clear" w:color="auto" w:fill="auto"/>
            <w:vAlign w:val="center"/>
          </w:tcPr>
          <w:p w14:paraId="246F50D0">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科目名称</w:t>
            </w: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48B630E0">
            <w:pPr>
              <w:widowControl/>
              <w:jc w:val="left"/>
              <w:rPr>
                <w:rFonts w:cs="宋体" w:asciiTheme="minorEastAsia" w:hAnsiTheme="minorEastAsia"/>
                <w:b/>
                <w:bCs/>
                <w:color w:val="000000"/>
                <w:kern w:val="0"/>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14:paraId="13ABBCBC">
            <w:pPr>
              <w:widowControl/>
              <w:jc w:val="left"/>
              <w:rPr>
                <w:rFonts w:cs="宋体" w:asciiTheme="minorEastAsia" w:hAnsiTheme="minorEastAsia"/>
                <w:b/>
                <w:bCs/>
                <w:color w:val="000000"/>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EB92BDB">
            <w:pPr>
              <w:widowControl/>
              <w:jc w:val="left"/>
              <w:rPr>
                <w:rFonts w:cs="宋体" w:asciiTheme="minorEastAsia" w:hAnsiTheme="minorEastAsia"/>
                <w:b/>
                <w:bCs/>
                <w:color w:val="000000"/>
                <w:kern w:val="0"/>
                <w:sz w:val="20"/>
                <w:szCs w:val="20"/>
              </w:rPr>
            </w:pPr>
          </w:p>
        </w:tc>
      </w:tr>
      <w:tr w14:paraId="0DDDC4D1">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32A02060">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w:t>
            </w:r>
          </w:p>
        </w:tc>
        <w:tc>
          <w:tcPr>
            <w:tcW w:w="4288" w:type="dxa"/>
            <w:tcBorders>
              <w:top w:val="nil"/>
              <w:left w:val="nil"/>
              <w:bottom w:val="single" w:color="auto" w:sz="4" w:space="0"/>
              <w:right w:val="single" w:color="auto" w:sz="4" w:space="0"/>
            </w:tcBorders>
            <w:shd w:val="clear" w:color="auto" w:fill="auto"/>
            <w:noWrap/>
            <w:vAlign w:val="center"/>
          </w:tcPr>
          <w:p w14:paraId="6C176AEC">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社会保障和就业支出</w:t>
            </w:r>
          </w:p>
        </w:tc>
        <w:tc>
          <w:tcPr>
            <w:tcW w:w="580" w:type="dxa"/>
            <w:tcBorders>
              <w:top w:val="nil"/>
              <w:left w:val="nil"/>
              <w:bottom w:val="single" w:color="auto" w:sz="4" w:space="0"/>
              <w:right w:val="single" w:color="auto" w:sz="4" w:space="0"/>
            </w:tcBorders>
            <w:shd w:val="clear" w:color="auto" w:fill="auto"/>
            <w:noWrap/>
            <w:vAlign w:val="center"/>
          </w:tcPr>
          <w:p w14:paraId="3BA4FB2F">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3D98D59C">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0EE30019">
            <w:pPr>
              <w:widowControl/>
              <w:jc w:val="center"/>
              <w:rPr>
                <w:rFonts w:cs="宋体" w:asciiTheme="minorEastAsia" w:hAnsiTheme="minorEastAsia"/>
                <w:kern w:val="0"/>
                <w:sz w:val="20"/>
                <w:szCs w:val="20"/>
              </w:rPr>
            </w:pPr>
            <w:r>
              <w:rPr>
                <w:rFonts w:cs="宋体" w:asciiTheme="minorEastAsia" w:hAnsiTheme="minorEastAsia"/>
                <w:kern w:val="0"/>
                <w:sz w:val="20"/>
                <w:szCs w:val="20"/>
              </w:rPr>
              <w:t>661,407.28</w:t>
            </w:r>
          </w:p>
        </w:tc>
      </w:tr>
      <w:tr w14:paraId="522CDCB4">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67F142C7">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20805</w:t>
            </w:r>
          </w:p>
        </w:tc>
        <w:tc>
          <w:tcPr>
            <w:tcW w:w="4288" w:type="dxa"/>
            <w:tcBorders>
              <w:top w:val="nil"/>
              <w:left w:val="nil"/>
              <w:bottom w:val="single" w:color="auto" w:sz="4" w:space="0"/>
              <w:right w:val="single" w:color="auto" w:sz="4" w:space="0"/>
            </w:tcBorders>
            <w:shd w:val="clear" w:color="auto" w:fill="auto"/>
            <w:noWrap/>
            <w:vAlign w:val="center"/>
          </w:tcPr>
          <w:p w14:paraId="01B45362">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行政事业单位离退休</w:t>
            </w:r>
          </w:p>
        </w:tc>
        <w:tc>
          <w:tcPr>
            <w:tcW w:w="580" w:type="dxa"/>
            <w:tcBorders>
              <w:top w:val="nil"/>
              <w:left w:val="nil"/>
              <w:bottom w:val="single" w:color="auto" w:sz="4" w:space="0"/>
              <w:right w:val="single" w:color="auto" w:sz="4" w:space="0"/>
            </w:tcBorders>
            <w:shd w:val="clear" w:color="auto" w:fill="auto"/>
            <w:noWrap/>
            <w:vAlign w:val="center"/>
          </w:tcPr>
          <w:p w14:paraId="1E0EF2D4">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4463D326">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41DE6DDC">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661,407.28</w:t>
            </w:r>
          </w:p>
        </w:tc>
      </w:tr>
      <w:tr w14:paraId="6C7EBAC5">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1085FF2F">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2080501</w:t>
            </w:r>
          </w:p>
        </w:tc>
        <w:tc>
          <w:tcPr>
            <w:tcW w:w="4288" w:type="dxa"/>
            <w:tcBorders>
              <w:top w:val="nil"/>
              <w:left w:val="nil"/>
              <w:bottom w:val="single" w:color="auto" w:sz="4" w:space="0"/>
              <w:right w:val="single" w:color="auto" w:sz="4" w:space="0"/>
            </w:tcBorders>
            <w:shd w:val="clear" w:color="auto" w:fill="auto"/>
            <w:noWrap/>
            <w:vAlign w:val="center"/>
          </w:tcPr>
          <w:p w14:paraId="0C5B8228">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xml:space="preserve">  行政单位离退休</w:t>
            </w:r>
          </w:p>
        </w:tc>
        <w:tc>
          <w:tcPr>
            <w:tcW w:w="580" w:type="dxa"/>
            <w:tcBorders>
              <w:top w:val="nil"/>
              <w:left w:val="nil"/>
              <w:bottom w:val="single" w:color="auto" w:sz="4" w:space="0"/>
              <w:right w:val="single" w:color="auto" w:sz="4" w:space="0"/>
            </w:tcBorders>
            <w:shd w:val="clear" w:color="auto" w:fill="auto"/>
            <w:vAlign w:val="center"/>
          </w:tcPr>
          <w:p w14:paraId="7F76E9E6">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4F75690B">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75F29484">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13,270.00</w:t>
            </w:r>
          </w:p>
        </w:tc>
      </w:tr>
      <w:tr w14:paraId="71F5671D">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67605FF1">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2080505</w:t>
            </w:r>
          </w:p>
        </w:tc>
        <w:tc>
          <w:tcPr>
            <w:tcW w:w="4288" w:type="dxa"/>
            <w:tcBorders>
              <w:top w:val="nil"/>
              <w:left w:val="nil"/>
              <w:bottom w:val="single" w:color="auto" w:sz="4" w:space="0"/>
              <w:right w:val="single" w:color="auto" w:sz="4" w:space="0"/>
            </w:tcBorders>
            <w:shd w:val="clear" w:color="auto" w:fill="auto"/>
            <w:noWrap/>
            <w:vAlign w:val="center"/>
          </w:tcPr>
          <w:p w14:paraId="26FBADE7">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xml:space="preserve">  机关事业单位基本养老保险缴费支出</w:t>
            </w:r>
          </w:p>
        </w:tc>
        <w:tc>
          <w:tcPr>
            <w:tcW w:w="580" w:type="dxa"/>
            <w:tcBorders>
              <w:top w:val="nil"/>
              <w:left w:val="nil"/>
              <w:bottom w:val="single" w:color="auto" w:sz="4" w:space="0"/>
              <w:right w:val="single" w:color="auto" w:sz="4" w:space="0"/>
            </w:tcBorders>
            <w:shd w:val="clear" w:color="000000" w:fill="FFFFFF"/>
            <w:vAlign w:val="center"/>
          </w:tcPr>
          <w:p w14:paraId="204A6CEE">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55389CE6">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1CBE65B0">
            <w:pPr>
              <w:widowControl/>
              <w:jc w:val="center"/>
              <w:rPr>
                <w:rFonts w:cs="宋体" w:asciiTheme="minorEastAsia" w:hAnsiTheme="minorEastAsia"/>
                <w:kern w:val="0"/>
                <w:sz w:val="20"/>
                <w:szCs w:val="20"/>
              </w:rPr>
            </w:pPr>
            <w:r>
              <w:rPr>
                <w:rFonts w:cs="宋体" w:asciiTheme="minorEastAsia" w:hAnsiTheme="minorEastAsia"/>
                <w:kern w:val="0"/>
                <w:sz w:val="20"/>
                <w:szCs w:val="20"/>
              </w:rPr>
              <w:t>432,091.52</w:t>
            </w:r>
          </w:p>
        </w:tc>
      </w:tr>
      <w:tr w14:paraId="42D86940">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527E61AA">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2080506</w:t>
            </w:r>
          </w:p>
        </w:tc>
        <w:tc>
          <w:tcPr>
            <w:tcW w:w="4288" w:type="dxa"/>
            <w:tcBorders>
              <w:top w:val="nil"/>
              <w:left w:val="nil"/>
              <w:bottom w:val="single" w:color="auto" w:sz="4" w:space="0"/>
              <w:right w:val="single" w:color="auto" w:sz="4" w:space="0"/>
            </w:tcBorders>
            <w:shd w:val="clear" w:color="auto" w:fill="auto"/>
            <w:noWrap/>
            <w:vAlign w:val="center"/>
          </w:tcPr>
          <w:p w14:paraId="0C3962DE">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xml:space="preserve">  机关事业单位职业年金缴费支出</w:t>
            </w:r>
          </w:p>
        </w:tc>
        <w:tc>
          <w:tcPr>
            <w:tcW w:w="580" w:type="dxa"/>
            <w:tcBorders>
              <w:top w:val="nil"/>
              <w:left w:val="nil"/>
              <w:bottom w:val="single" w:color="auto" w:sz="4" w:space="0"/>
              <w:right w:val="single" w:color="auto" w:sz="4" w:space="0"/>
            </w:tcBorders>
            <w:shd w:val="clear" w:color="000000" w:fill="FFFFFF"/>
            <w:vAlign w:val="center"/>
          </w:tcPr>
          <w:p w14:paraId="4C01851E">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1CD6A92E">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2609EB01">
            <w:pPr>
              <w:widowControl/>
              <w:jc w:val="center"/>
              <w:rPr>
                <w:rFonts w:cs="宋体" w:asciiTheme="minorEastAsia" w:hAnsiTheme="minorEastAsia"/>
                <w:kern w:val="0"/>
                <w:sz w:val="20"/>
                <w:szCs w:val="20"/>
              </w:rPr>
            </w:pPr>
            <w:r>
              <w:rPr>
                <w:rFonts w:cs="宋体" w:asciiTheme="minorEastAsia" w:hAnsiTheme="minorEastAsia"/>
                <w:kern w:val="0"/>
                <w:sz w:val="20"/>
                <w:szCs w:val="20"/>
              </w:rPr>
              <w:t>216,045.76</w:t>
            </w:r>
          </w:p>
        </w:tc>
      </w:tr>
      <w:tr w14:paraId="18C48C43">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23F20EAE">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210</w:t>
            </w:r>
          </w:p>
        </w:tc>
        <w:tc>
          <w:tcPr>
            <w:tcW w:w="4288" w:type="dxa"/>
            <w:tcBorders>
              <w:top w:val="nil"/>
              <w:left w:val="nil"/>
              <w:bottom w:val="single" w:color="auto" w:sz="4" w:space="0"/>
              <w:right w:val="single" w:color="auto" w:sz="4" w:space="0"/>
            </w:tcBorders>
            <w:shd w:val="clear" w:color="auto" w:fill="auto"/>
            <w:noWrap/>
            <w:vAlign w:val="center"/>
          </w:tcPr>
          <w:p w14:paraId="7AF6259C">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卫生健康支出</w:t>
            </w:r>
          </w:p>
        </w:tc>
        <w:tc>
          <w:tcPr>
            <w:tcW w:w="580" w:type="dxa"/>
            <w:tcBorders>
              <w:top w:val="nil"/>
              <w:left w:val="nil"/>
              <w:bottom w:val="single" w:color="auto" w:sz="4" w:space="0"/>
              <w:right w:val="single" w:color="auto" w:sz="4" w:space="0"/>
            </w:tcBorders>
            <w:shd w:val="clear" w:color="auto" w:fill="auto"/>
            <w:noWrap/>
            <w:vAlign w:val="center"/>
          </w:tcPr>
          <w:p w14:paraId="632D33BF">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138E82D5">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7ABA0598">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r>
      <w:tr w14:paraId="4FC72BAB">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4AC22AA7">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21011</w:t>
            </w:r>
          </w:p>
        </w:tc>
        <w:tc>
          <w:tcPr>
            <w:tcW w:w="4288" w:type="dxa"/>
            <w:tcBorders>
              <w:top w:val="nil"/>
              <w:left w:val="nil"/>
              <w:bottom w:val="single" w:color="auto" w:sz="4" w:space="0"/>
              <w:right w:val="single" w:color="auto" w:sz="4" w:space="0"/>
            </w:tcBorders>
            <w:shd w:val="clear" w:color="auto" w:fill="auto"/>
            <w:noWrap/>
            <w:vAlign w:val="center"/>
          </w:tcPr>
          <w:p w14:paraId="28E8D880">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xml:space="preserve">  行政事业单位医疗</w:t>
            </w:r>
          </w:p>
        </w:tc>
        <w:tc>
          <w:tcPr>
            <w:tcW w:w="580" w:type="dxa"/>
            <w:tcBorders>
              <w:top w:val="nil"/>
              <w:left w:val="nil"/>
              <w:bottom w:val="single" w:color="auto" w:sz="4" w:space="0"/>
              <w:right w:val="single" w:color="auto" w:sz="4" w:space="0"/>
            </w:tcBorders>
            <w:shd w:val="clear" w:color="auto" w:fill="auto"/>
            <w:noWrap/>
            <w:vAlign w:val="center"/>
          </w:tcPr>
          <w:p w14:paraId="1B5249AE">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4A3CFF79">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26DEF062">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r>
      <w:tr w14:paraId="1723D5C1">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112D225B">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2101101</w:t>
            </w:r>
          </w:p>
        </w:tc>
        <w:tc>
          <w:tcPr>
            <w:tcW w:w="4288" w:type="dxa"/>
            <w:tcBorders>
              <w:top w:val="nil"/>
              <w:left w:val="nil"/>
              <w:bottom w:val="single" w:color="auto" w:sz="4" w:space="0"/>
              <w:right w:val="single" w:color="auto" w:sz="4" w:space="0"/>
            </w:tcBorders>
            <w:shd w:val="clear" w:color="auto" w:fill="auto"/>
            <w:noWrap/>
            <w:vAlign w:val="center"/>
          </w:tcPr>
          <w:p w14:paraId="4309ABF2">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xml:space="preserve">  行政单位医疗</w:t>
            </w:r>
          </w:p>
        </w:tc>
        <w:tc>
          <w:tcPr>
            <w:tcW w:w="580" w:type="dxa"/>
            <w:tcBorders>
              <w:top w:val="nil"/>
              <w:left w:val="nil"/>
              <w:bottom w:val="single" w:color="auto" w:sz="4" w:space="0"/>
              <w:right w:val="single" w:color="auto" w:sz="4" w:space="0"/>
            </w:tcBorders>
            <w:shd w:val="clear" w:color="auto" w:fill="auto"/>
            <w:noWrap/>
            <w:vAlign w:val="center"/>
          </w:tcPr>
          <w:p w14:paraId="49592291">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3ECB2F55">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16315C4D">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r>
      <w:tr w14:paraId="6F587EC7">
        <w:tblPrEx>
          <w:tblCellMar>
            <w:top w:w="0" w:type="dxa"/>
            <w:left w:w="108" w:type="dxa"/>
            <w:bottom w:w="0" w:type="dxa"/>
            <w:right w:w="108" w:type="dxa"/>
          </w:tblCellMar>
        </w:tblPrEx>
        <w:trPr>
          <w:trHeight w:val="510"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EC37E">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212</w:t>
            </w:r>
          </w:p>
        </w:tc>
        <w:tc>
          <w:tcPr>
            <w:tcW w:w="4288" w:type="dxa"/>
            <w:tcBorders>
              <w:top w:val="single" w:color="auto" w:sz="4" w:space="0"/>
              <w:left w:val="nil"/>
              <w:bottom w:val="single" w:color="auto" w:sz="4" w:space="0"/>
              <w:right w:val="single" w:color="auto" w:sz="4" w:space="0"/>
            </w:tcBorders>
            <w:shd w:val="clear" w:color="auto" w:fill="auto"/>
            <w:noWrap/>
            <w:vAlign w:val="center"/>
          </w:tcPr>
          <w:p w14:paraId="29D7CE3C">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城乡社区支出</w:t>
            </w:r>
          </w:p>
        </w:tc>
        <w:tc>
          <w:tcPr>
            <w:tcW w:w="580" w:type="dxa"/>
            <w:tcBorders>
              <w:top w:val="single" w:color="auto" w:sz="4" w:space="0"/>
              <w:left w:val="nil"/>
              <w:bottom w:val="single" w:color="auto" w:sz="4" w:space="0"/>
              <w:right w:val="single" w:color="auto" w:sz="4" w:space="0"/>
            </w:tcBorders>
            <w:shd w:val="clear" w:color="auto" w:fill="auto"/>
            <w:noWrap/>
            <w:vAlign w:val="center"/>
          </w:tcPr>
          <w:p w14:paraId="599065F6">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single" w:color="auto" w:sz="4" w:space="0"/>
              <w:left w:val="nil"/>
              <w:bottom w:val="single" w:color="auto" w:sz="4" w:space="0"/>
              <w:right w:val="single" w:color="auto" w:sz="4" w:space="0"/>
            </w:tcBorders>
            <w:shd w:val="clear" w:color="auto" w:fill="auto"/>
            <w:noWrap/>
            <w:vAlign w:val="center"/>
          </w:tcPr>
          <w:p w14:paraId="36CB33CE">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2D727B0">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49,425,014.10</w:t>
            </w:r>
          </w:p>
        </w:tc>
      </w:tr>
      <w:tr w14:paraId="332A50EA">
        <w:tblPrEx>
          <w:tblCellMar>
            <w:top w:w="0" w:type="dxa"/>
            <w:left w:w="108" w:type="dxa"/>
            <w:bottom w:w="0" w:type="dxa"/>
            <w:right w:w="108" w:type="dxa"/>
          </w:tblCellMar>
        </w:tblPrEx>
        <w:trPr>
          <w:trHeight w:val="420"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BC1E1">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21299</w:t>
            </w:r>
          </w:p>
        </w:tc>
        <w:tc>
          <w:tcPr>
            <w:tcW w:w="4288" w:type="dxa"/>
            <w:tcBorders>
              <w:top w:val="single" w:color="auto" w:sz="4" w:space="0"/>
              <w:left w:val="nil"/>
              <w:bottom w:val="single" w:color="auto" w:sz="4" w:space="0"/>
              <w:right w:val="single" w:color="auto" w:sz="4" w:space="0"/>
            </w:tcBorders>
            <w:shd w:val="clear" w:color="auto" w:fill="auto"/>
            <w:noWrap/>
            <w:vAlign w:val="center"/>
          </w:tcPr>
          <w:p w14:paraId="52B497CA">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xml:space="preserve">  其他城乡社区支出</w:t>
            </w:r>
          </w:p>
        </w:tc>
        <w:tc>
          <w:tcPr>
            <w:tcW w:w="580" w:type="dxa"/>
            <w:tcBorders>
              <w:top w:val="single" w:color="auto" w:sz="4" w:space="0"/>
              <w:left w:val="nil"/>
              <w:bottom w:val="single" w:color="auto" w:sz="4" w:space="0"/>
              <w:right w:val="single" w:color="auto" w:sz="4" w:space="0"/>
            </w:tcBorders>
            <w:shd w:val="clear" w:color="auto" w:fill="auto"/>
            <w:noWrap/>
            <w:vAlign w:val="center"/>
          </w:tcPr>
          <w:p w14:paraId="721BE799">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single" w:color="auto" w:sz="4" w:space="0"/>
              <w:left w:val="nil"/>
              <w:bottom w:val="single" w:color="auto" w:sz="4" w:space="0"/>
              <w:right w:val="single" w:color="auto" w:sz="4" w:space="0"/>
            </w:tcBorders>
            <w:shd w:val="clear" w:color="auto" w:fill="auto"/>
            <w:noWrap/>
            <w:vAlign w:val="center"/>
          </w:tcPr>
          <w:p w14:paraId="005B556F">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88A2D3F">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49,425,014.10</w:t>
            </w:r>
          </w:p>
        </w:tc>
      </w:tr>
      <w:tr w14:paraId="40B81CE4">
        <w:tblPrEx>
          <w:tblCellMar>
            <w:top w:w="0" w:type="dxa"/>
            <w:left w:w="108" w:type="dxa"/>
            <w:bottom w:w="0" w:type="dxa"/>
            <w:right w:w="108" w:type="dxa"/>
          </w:tblCellMar>
        </w:tblPrEx>
        <w:trPr>
          <w:trHeight w:val="416"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B7A50">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2129901</w:t>
            </w:r>
          </w:p>
        </w:tc>
        <w:tc>
          <w:tcPr>
            <w:tcW w:w="4288" w:type="dxa"/>
            <w:tcBorders>
              <w:top w:val="single" w:color="auto" w:sz="4" w:space="0"/>
              <w:left w:val="nil"/>
              <w:bottom w:val="single" w:color="auto" w:sz="4" w:space="0"/>
              <w:right w:val="single" w:color="auto" w:sz="4" w:space="0"/>
            </w:tcBorders>
            <w:shd w:val="clear" w:color="auto" w:fill="auto"/>
            <w:noWrap/>
            <w:vAlign w:val="center"/>
          </w:tcPr>
          <w:p w14:paraId="1BAC606E">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xml:space="preserve">  其他城乡社区支出</w:t>
            </w:r>
          </w:p>
        </w:tc>
        <w:tc>
          <w:tcPr>
            <w:tcW w:w="580" w:type="dxa"/>
            <w:tcBorders>
              <w:top w:val="single" w:color="auto" w:sz="4" w:space="0"/>
              <w:left w:val="nil"/>
              <w:bottom w:val="single" w:color="auto" w:sz="4" w:space="0"/>
              <w:right w:val="single" w:color="auto" w:sz="4" w:space="0"/>
            </w:tcBorders>
            <w:shd w:val="clear" w:color="auto" w:fill="auto"/>
            <w:noWrap/>
            <w:vAlign w:val="center"/>
          </w:tcPr>
          <w:p w14:paraId="78BE315B">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single" w:color="auto" w:sz="4" w:space="0"/>
              <w:left w:val="nil"/>
              <w:bottom w:val="single" w:color="auto" w:sz="4" w:space="0"/>
              <w:right w:val="single" w:color="auto" w:sz="4" w:space="0"/>
            </w:tcBorders>
            <w:shd w:val="clear" w:color="auto" w:fill="auto"/>
            <w:noWrap/>
            <w:vAlign w:val="center"/>
          </w:tcPr>
          <w:p w14:paraId="59699B13">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7FAB4A0">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49,425,014.10</w:t>
            </w:r>
          </w:p>
        </w:tc>
      </w:tr>
      <w:tr w14:paraId="3202BCA4">
        <w:tblPrEx>
          <w:tblCellMar>
            <w:top w:w="0" w:type="dxa"/>
            <w:left w:w="108" w:type="dxa"/>
            <w:bottom w:w="0" w:type="dxa"/>
            <w:right w:w="108" w:type="dxa"/>
          </w:tblCellMar>
        </w:tblPrEx>
        <w:trPr>
          <w:trHeight w:val="510"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50933">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221</w:t>
            </w:r>
          </w:p>
        </w:tc>
        <w:tc>
          <w:tcPr>
            <w:tcW w:w="4288" w:type="dxa"/>
            <w:tcBorders>
              <w:top w:val="single" w:color="auto" w:sz="4" w:space="0"/>
              <w:left w:val="nil"/>
              <w:bottom w:val="single" w:color="auto" w:sz="4" w:space="0"/>
              <w:right w:val="single" w:color="auto" w:sz="4" w:space="0"/>
            </w:tcBorders>
            <w:shd w:val="clear" w:color="auto" w:fill="auto"/>
            <w:noWrap/>
            <w:vAlign w:val="center"/>
          </w:tcPr>
          <w:p w14:paraId="51307E78">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住房保障支出</w:t>
            </w:r>
          </w:p>
        </w:tc>
        <w:tc>
          <w:tcPr>
            <w:tcW w:w="580" w:type="dxa"/>
            <w:tcBorders>
              <w:top w:val="single" w:color="auto" w:sz="4" w:space="0"/>
              <w:left w:val="nil"/>
              <w:bottom w:val="single" w:color="auto" w:sz="4" w:space="0"/>
              <w:right w:val="single" w:color="auto" w:sz="4" w:space="0"/>
            </w:tcBorders>
            <w:shd w:val="clear" w:color="auto" w:fill="auto"/>
            <w:noWrap/>
            <w:vAlign w:val="center"/>
          </w:tcPr>
          <w:p w14:paraId="673CBBD1">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single" w:color="auto" w:sz="4" w:space="0"/>
              <w:left w:val="nil"/>
              <w:bottom w:val="single" w:color="auto" w:sz="4" w:space="0"/>
              <w:right w:val="single" w:color="auto" w:sz="4" w:space="0"/>
            </w:tcBorders>
            <w:shd w:val="clear" w:color="auto" w:fill="auto"/>
            <w:noWrap/>
            <w:vAlign w:val="center"/>
          </w:tcPr>
          <w:p w14:paraId="72A5065A">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219A871">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639,068.64</w:t>
            </w:r>
          </w:p>
        </w:tc>
      </w:tr>
      <w:tr w14:paraId="146FF454">
        <w:tblPrEx>
          <w:tblCellMar>
            <w:top w:w="0" w:type="dxa"/>
            <w:left w:w="108" w:type="dxa"/>
            <w:bottom w:w="0" w:type="dxa"/>
            <w:right w:w="108" w:type="dxa"/>
          </w:tblCellMar>
        </w:tblPrEx>
        <w:trPr>
          <w:trHeight w:val="510"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94628">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22102</w:t>
            </w:r>
          </w:p>
        </w:tc>
        <w:tc>
          <w:tcPr>
            <w:tcW w:w="4288" w:type="dxa"/>
            <w:tcBorders>
              <w:top w:val="single" w:color="auto" w:sz="4" w:space="0"/>
              <w:left w:val="nil"/>
              <w:bottom w:val="single" w:color="auto" w:sz="4" w:space="0"/>
              <w:right w:val="single" w:color="auto" w:sz="4" w:space="0"/>
            </w:tcBorders>
            <w:shd w:val="clear" w:color="auto" w:fill="auto"/>
            <w:noWrap/>
            <w:vAlign w:val="center"/>
          </w:tcPr>
          <w:p w14:paraId="2BC15037">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xml:space="preserve">  住房改革支出</w:t>
            </w:r>
          </w:p>
        </w:tc>
        <w:tc>
          <w:tcPr>
            <w:tcW w:w="580" w:type="dxa"/>
            <w:tcBorders>
              <w:top w:val="single" w:color="auto" w:sz="4" w:space="0"/>
              <w:left w:val="nil"/>
              <w:bottom w:val="single" w:color="auto" w:sz="4" w:space="0"/>
              <w:right w:val="single" w:color="auto" w:sz="4" w:space="0"/>
            </w:tcBorders>
            <w:shd w:val="clear" w:color="auto" w:fill="auto"/>
            <w:noWrap/>
            <w:vAlign w:val="center"/>
          </w:tcPr>
          <w:p w14:paraId="0975EE15">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single" w:color="auto" w:sz="4" w:space="0"/>
              <w:left w:val="nil"/>
              <w:bottom w:val="single" w:color="auto" w:sz="4" w:space="0"/>
              <w:right w:val="single" w:color="auto" w:sz="4" w:space="0"/>
            </w:tcBorders>
            <w:shd w:val="clear" w:color="auto" w:fill="auto"/>
            <w:noWrap/>
            <w:vAlign w:val="center"/>
          </w:tcPr>
          <w:p w14:paraId="353BCC34">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C5CDB3C">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639,068.64</w:t>
            </w:r>
          </w:p>
        </w:tc>
      </w:tr>
      <w:tr w14:paraId="0F817ED2">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2CE3D691">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2210201</w:t>
            </w:r>
          </w:p>
        </w:tc>
        <w:tc>
          <w:tcPr>
            <w:tcW w:w="4288" w:type="dxa"/>
            <w:tcBorders>
              <w:top w:val="nil"/>
              <w:left w:val="nil"/>
              <w:bottom w:val="single" w:color="auto" w:sz="4" w:space="0"/>
              <w:right w:val="single" w:color="auto" w:sz="4" w:space="0"/>
            </w:tcBorders>
            <w:shd w:val="clear" w:color="auto" w:fill="auto"/>
            <w:noWrap/>
            <w:vAlign w:val="center"/>
          </w:tcPr>
          <w:p w14:paraId="4AA4892C">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xml:space="preserve">  住房公积金</w:t>
            </w:r>
          </w:p>
        </w:tc>
        <w:tc>
          <w:tcPr>
            <w:tcW w:w="580" w:type="dxa"/>
            <w:tcBorders>
              <w:top w:val="nil"/>
              <w:left w:val="nil"/>
              <w:bottom w:val="single" w:color="auto" w:sz="4" w:space="0"/>
              <w:right w:val="single" w:color="auto" w:sz="4" w:space="0"/>
            </w:tcBorders>
            <w:shd w:val="clear" w:color="auto" w:fill="auto"/>
            <w:noWrap/>
            <w:vAlign w:val="center"/>
          </w:tcPr>
          <w:p w14:paraId="54D9FCEC">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21316DF9">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08642FE0">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362,540.64</w:t>
            </w:r>
          </w:p>
        </w:tc>
      </w:tr>
      <w:tr w14:paraId="6B93EE24">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05D5EB21">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2210203</w:t>
            </w:r>
          </w:p>
        </w:tc>
        <w:tc>
          <w:tcPr>
            <w:tcW w:w="4288" w:type="dxa"/>
            <w:tcBorders>
              <w:top w:val="nil"/>
              <w:left w:val="nil"/>
              <w:bottom w:val="single" w:color="auto" w:sz="4" w:space="0"/>
              <w:right w:val="single" w:color="auto" w:sz="4" w:space="0"/>
            </w:tcBorders>
            <w:shd w:val="clear" w:color="auto" w:fill="auto"/>
            <w:noWrap/>
            <w:vAlign w:val="center"/>
          </w:tcPr>
          <w:p w14:paraId="55B0B469">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xml:space="preserve">  购房补贴</w:t>
            </w:r>
          </w:p>
        </w:tc>
        <w:tc>
          <w:tcPr>
            <w:tcW w:w="580" w:type="dxa"/>
            <w:tcBorders>
              <w:top w:val="nil"/>
              <w:left w:val="nil"/>
              <w:bottom w:val="single" w:color="auto" w:sz="4" w:space="0"/>
              <w:right w:val="single" w:color="auto" w:sz="4" w:space="0"/>
            </w:tcBorders>
            <w:shd w:val="clear" w:color="auto" w:fill="auto"/>
            <w:noWrap/>
            <w:vAlign w:val="center"/>
          </w:tcPr>
          <w:p w14:paraId="5A382721">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14B508B8">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2B9CA6CF">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276,528.00</w:t>
            </w:r>
          </w:p>
        </w:tc>
      </w:tr>
      <w:tr w14:paraId="67ED0687">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7FCFDB9D">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4288" w:type="dxa"/>
            <w:tcBorders>
              <w:top w:val="nil"/>
              <w:left w:val="nil"/>
              <w:bottom w:val="single" w:color="auto" w:sz="4" w:space="0"/>
              <w:right w:val="single" w:color="auto" w:sz="4" w:space="0"/>
            </w:tcBorders>
            <w:shd w:val="clear" w:color="auto" w:fill="auto"/>
            <w:vAlign w:val="center"/>
          </w:tcPr>
          <w:p w14:paraId="5AA2223A">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总计</w:t>
            </w:r>
          </w:p>
        </w:tc>
        <w:tc>
          <w:tcPr>
            <w:tcW w:w="580" w:type="dxa"/>
            <w:tcBorders>
              <w:top w:val="nil"/>
              <w:left w:val="nil"/>
              <w:bottom w:val="single" w:color="auto" w:sz="4" w:space="0"/>
              <w:right w:val="single" w:color="auto" w:sz="4" w:space="0"/>
            </w:tcBorders>
            <w:shd w:val="clear" w:color="auto" w:fill="auto"/>
            <w:noWrap/>
            <w:vAlign w:val="center"/>
          </w:tcPr>
          <w:p w14:paraId="3D8E1669">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641E5F40">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2D649FA4">
            <w:pPr>
              <w:widowControl/>
              <w:jc w:val="right"/>
              <w:rPr>
                <w:rFonts w:cs="宋体" w:asciiTheme="minorEastAsia" w:hAnsiTheme="minorEastAsia"/>
                <w:color w:val="000000"/>
                <w:kern w:val="0"/>
                <w:sz w:val="20"/>
                <w:szCs w:val="20"/>
              </w:rPr>
            </w:pPr>
            <w:r>
              <w:rPr>
                <w:rFonts w:cs="宋体" w:asciiTheme="minorEastAsia" w:hAnsiTheme="minorEastAsia"/>
                <w:color w:val="000000"/>
                <w:kern w:val="0"/>
                <w:sz w:val="20"/>
                <w:szCs w:val="20"/>
              </w:rPr>
              <w:t>51,076,564.38</w:t>
            </w:r>
          </w:p>
        </w:tc>
      </w:tr>
    </w:tbl>
    <w:p w14:paraId="07B57774">
      <w:pPr>
        <w:rPr>
          <w:rFonts w:cs="Times New Roman" w:asciiTheme="minorEastAsia" w:hAnsiTheme="minorEastAsia"/>
          <w:sz w:val="28"/>
          <w:szCs w:val="28"/>
        </w:rPr>
      </w:pPr>
    </w:p>
    <w:p w14:paraId="7A66CBC8">
      <w:pPr>
        <w:rPr>
          <w:rFonts w:cs="Times New Roman" w:asciiTheme="minorEastAsia" w:hAnsiTheme="minorEastAsia"/>
          <w:sz w:val="28"/>
          <w:szCs w:val="28"/>
        </w:rPr>
      </w:pPr>
    </w:p>
    <w:p w14:paraId="6A9F4C99">
      <w:pPr>
        <w:rPr>
          <w:rFonts w:cs="Times New Roman" w:asciiTheme="minorEastAsia" w:hAnsiTheme="minorEastAsia"/>
          <w:sz w:val="28"/>
          <w:szCs w:val="28"/>
        </w:rPr>
      </w:pPr>
    </w:p>
    <w:p w14:paraId="453EEABA">
      <w:pPr>
        <w:rPr>
          <w:rFonts w:cs="Times New Roman" w:asciiTheme="minorEastAsia" w:hAnsiTheme="minorEastAsia"/>
          <w:sz w:val="28"/>
          <w:szCs w:val="28"/>
        </w:rPr>
      </w:pPr>
    </w:p>
    <w:p w14:paraId="3F150B6C">
      <w:pPr>
        <w:rPr>
          <w:rFonts w:cs="Times New Roman" w:asciiTheme="minorEastAsia" w:hAnsiTheme="minorEastAsia"/>
          <w:sz w:val="28"/>
          <w:szCs w:val="28"/>
        </w:rPr>
      </w:pPr>
    </w:p>
    <w:p w14:paraId="73A26B54">
      <w:pPr>
        <w:rPr>
          <w:rFonts w:cs="Times New Roman" w:asciiTheme="minorEastAsia" w:hAnsiTheme="minorEastAsia"/>
          <w:sz w:val="28"/>
          <w:szCs w:val="28"/>
        </w:rPr>
      </w:pPr>
    </w:p>
    <w:p w14:paraId="03FF4237">
      <w:pPr>
        <w:rPr>
          <w:rFonts w:cs="Times New Roman" w:asciiTheme="minorEastAsia" w:hAnsiTheme="minorEastAsia"/>
          <w:sz w:val="28"/>
          <w:szCs w:val="28"/>
        </w:rPr>
      </w:pPr>
    </w:p>
    <w:p w14:paraId="778415DB">
      <w:pPr>
        <w:rPr>
          <w:rFonts w:cs="Times New Roman" w:asciiTheme="minorEastAsia" w:hAnsiTheme="minorEastAsia"/>
          <w:sz w:val="28"/>
          <w:szCs w:val="28"/>
        </w:rPr>
      </w:pPr>
    </w:p>
    <w:p w14:paraId="358639EF">
      <w:pPr>
        <w:rPr>
          <w:rFonts w:cs="Times New Roman" w:asciiTheme="minorEastAsia" w:hAnsiTheme="minorEastAsia"/>
          <w:sz w:val="28"/>
          <w:szCs w:val="28"/>
        </w:rPr>
      </w:pPr>
    </w:p>
    <w:p w14:paraId="75847A30">
      <w:pPr>
        <w:rPr>
          <w:rFonts w:cs="Times New Roman" w:asciiTheme="minorEastAsia" w:hAnsiTheme="minorEastAsia"/>
          <w:sz w:val="28"/>
          <w:szCs w:val="28"/>
        </w:rPr>
      </w:pPr>
    </w:p>
    <w:p w14:paraId="2B20F352">
      <w:pPr>
        <w:rPr>
          <w:rFonts w:cs="Times New Roman" w:asciiTheme="minorEastAsia" w:hAnsiTheme="minorEastAsia"/>
          <w:sz w:val="28"/>
          <w:szCs w:val="28"/>
        </w:rPr>
      </w:pPr>
      <w:r>
        <w:rPr>
          <w:rFonts w:hint="eastAsia" w:cs="Times New Roman" w:asciiTheme="minorEastAsia" w:hAnsiTheme="minorEastAsia"/>
          <w:sz w:val="28"/>
          <w:szCs w:val="28"/>
        </w:rPr>
        <w:t>表三、部门支出总体情况表</w:t>
      </w:r>
    </w:p>
    <w:p w14:paraId="5B1E635B">
      <w:pPr>
        <w:ind w:firstLine="6600" w:firstLineChars="3300"/>
        <w:rPr>
          <w:rFonts w:ascii="仿宋" w:hAnsi="仿宋" w:eastAsia="仿宋" w:cs="Times New Roman"/>
          <w:sz w:val="28"/>
          <w:szCs w:val="28"/>
        </w:rPr>
      </w:pPr>
      <w:r>
        <w:rPr>
          <w:rFonts w:hint="eastAsia" w:ascii="宋体" w:hAnsi="宋体" w:eastAsia="宋体" w:cs="宋体"/>
          <w:color w:val="000000"/>
          <w:kern w:val="0"/>
          <w:sz w:val="20"/>
          <w:szCs w:val="20"/>
        </w:rPr>
        <w:t>金额单位：元</w:t>
      </w:r>
    </w:p>
    <w:tbl>
      <w:tblPr>
        <w:tblStyle w:val="5"/>
        <w:tblW w:w="8613" w:type="dxa"/>
        <w:tblInd w:w="0" w:type="dxa"/>
        <w:tblLayout w:type="autofit"/>
        <w:tblCellMar>
          <w:top w:w="0" w:type="dxa"/>
          <w:left w:w="108" w:type="dxa"/>
          <w:bottom w:w="0" w:type="dxa"/>
          <w:right w:w="108" w:type="dxa"/>
        </w:tblCellMar>
      </w:tblPr>
      <w:tblGrid>
        <w:gridCol w:w="1479"/>
        <w:gridCol w:w="1890"/>
        <w:gridCol w:w="1984"/>
        <w:gridCol w:w="1843"/>
        <w:gridCol w:w="1516"/>
      </w:tblGrid>
      <w:tr w14:paraId="5AE1BA36">
        <w:tblPrEx>
          <w:tblCellMar>
            <w:top w:w="0" w:type="dxa"/>
            <w:left w:w="108" w:type="dxa"/>
            <w:bottom w:w="0" w:type="dxa"/>
            <w:right w:w="108" w:type="dxa"/>
          </w:tblCellMar>
        </w:tblPrEx>
        <w:trPr>
          <w:trHeight w:val="553"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612955B5">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科目编码</w:t>
            </w:r>
          </w:p>
        </w:tc>
        <w:tc>
          <w:tcPr>
            <w:tcW w:w="1890" w:type="dxa"/>
            <w:tcBorders>
              <w:top w:val="single" w:color="auto" w:sz="4" w:space="0"/>
              <w:left w:val="nil"/>
              <w:bottom w:val="single" w:color="auto" w:sz="4" w:space="0"/>
              <w:right w:val="single" w:color="auto" w:sz="4" w:space="0"/>
            </w:tcBorders>
            <w:vAlign w:val="center"/>
          </w:tcPr>
          <w:p w14:paraId="44F35434">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科目名称（项级）</w:t>
            </w:r>
          </w:p>
        </w:tc>
        <w:tc>
          <w:tcPr>
            <w:tcW w:w="1984" w:type="dxa"/>
            <w:tcBorders>
              <w:top w:val="single" w:color="auto" w:sz="4" w:space="0"/>
              <w:left w:val="nil"/>
              <w:bottom w:val="single" w:color="auto" w:sz="4" w:space="0"/>
              <w:right w:val="single" w:color="auto" w:sz="4" w:space="0"/>
            </w:tcBorders>
            <w:noWrap/>
            <w:vAlign w:val="center"/>
          </w:tcPr>
          <w:p w14:paraId="235D55E5">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总计</w:t>
            </w:r>
          </w:p>
        </w:tc>
        <w:tc>
          <w:tcPr>
            <w:tcW w:w="1843" w:type="dxa"/>
            <w:tcBorders>
              <w:top w:val="single" w:color="auto" w:sz="4" w:space="0"/>
              <w:left w:val="nil"/>
              <w:bottom w:val="single" w:color="auto" w:sz="4" w:space="0"/>
              <w:right w:val="single" w:color="auto" w:sz="4" w:space="0"/>
            </w:tcBorders>
            <w:noWrap/>
            <w:vAlign w:val="center"/>
          </w:tcPr>
          <w:p w14:paraId="7DAFE9F5">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基本支出</w:t>
            </w:r>
          </w:p>
        </w:tc>
        <w:tc>
          <w:tcPr>
            <w:tcW w:w="1417" w:type="dxa"/>
            <w:tcBorders>
              <w:top w:val="single" w:color="auto" w:sz="4" w:space="0"/>
              <w:left w:val="nil"/>
              <w:bottom w:val="single" w:color="auto" w:sz="4" w:space="0"/>
              <w:right w:val="single" w:color="auto" w:sz="4" w:space="0"/>
            </w:tcBorders>
            <w:noWrap/>
            <w:vAlign w:val="center"/>
          </w:tcPr>
          <w:p w14:paraId="306981CF">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项目支出</w:t>
            </w:r>
          </w:p>
        </w:tc>
      </w:tr>
      <w:tr w14:paraId="2ECD7AB7">
        <w:tblPrEx>
          <w:tblCellMar>
            <w:top w:w="0" w:type="dxa"/>
            <w:left w:w="108" w:type="dxa"/>
            <w:bottom w:w="0" w:type="dxa"/>
            <w:right w:w="108" w:type="dxa"/>
          </w:tblCellMar>
        </w:tblPrEx>
        <w:trPr>
          <w:trHeight w:val="503" w:hRule="atLeast"/>
        </w:trPr>
        <w:tc>
          <w:tcPr>
            <w:tcW w:w="1479" w:type="dxa"/>
            <w:tcBorders>
              <w:top w:val="nil"/>
              <w:left w:val="single" w:color="auto" w:sz="4" w:space="0"/>
              <w:bottom w:val="single" w:color="auto" w:sz="4" w:space="0"/>
              <w:right w:val="single" w:color="auto" w:sz="4" w:space="0"/>
            </w:tcBorders>
            <w:noWrap/>
            <w:vAlign w:val="center"/>
          </w:tcPr>
          <w:p w14:paraId="7B2AF1AE">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890" w:type="dxa"/>
            <w:tcBorders>
              <w:top w:val="nil"/>
              <w:left w:val="nil"/>
              <w:bottom w:val="single" w:color="auto" w:sz="4" w:space="0"/>
              <w:right w:val="single" w:color="auto" w:sz="4" w:space="0"/>
            </w:tcBorders>
            <w:noWrap/>
            <w:vAlign w:val="center"/>
          </w:tcPr>
          <w:p w14:paraId="196C77DA">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总计</w:t>
            </w:r>
          </w:p>
        </w:tc>
        <w:tc>
          <w:tcPr>
            <w:tcW w:w="1984" w:type="dxa"/>
            <w:tcBorders>
              <w:top w:val="nil"/>
              <w:left w:val="nil"/>
              <w:bottom w:val="single" w:color="auto" w:sz="4" w:space="0"/>
              <w:right w:val="single" w:color="auto" w:sz="4" w:space="0"/>
            </w:tcBorders>
            <w:noWrap/>
            <w:vAlign w:val="center"/>
          </w:tcPr>
          <w:p w14:paraId="4CD749D3">
            <w:pPr>
              <w:widowControl/>
              <w:jc w:val="center"/>
              <w:rPr>
                <w:rFonts w:cs="Arial" w:asciiTheme="minorEastAsia" w:hAnsiTheme="minorEastAsia"/>
                <w:color w:val="000000"/>
                <w:kern w:val="0"/>
                <w:sz w:val="20"/>
                <w:szCs w:val="20"/>
              </w:rPr>
            </w:pPr>
            <w:r>
              <w:rPr>
                <w:rFonts w:cs="Arial" w:asciiTheme="minorEastAsia" w:hAnsiTheme="minorEastAsia"/>
                <w:color w:val="000000"/>
                <w:kern w:val="0"/>
                <w:sz w:val="20"/>
                <w:szCs w:val="20"/>
              </w:rPr>
              <w:t>51,076,564.38</w:t>
            </w:r>
          </w:p>
        </w:tc>
        <w:tc>
          <w:tcPr>
            <w:tcW w:w="1843" w:type="dxa"/>
            <w:tcBorders>
              <w:top w:val="nil"/>
              <w:left w:val="nil"/>
              <w:bottom w:val="single" w:color="auto" w:sz="4" w:space="0"/>
              <w:right w:val="single" w:color="auto" w:sz="4" w:space="0"/>
            </w:tcBorders>
            <w:noWrap/>
            <w:vAlign w:val="center"/>
          </w:tcPr>
          <w:p w14:paraId="5095A044">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5,316,237.77</w:t>
            </w:r>
          </w:p>
        </w:tc>
        <w:tc>
          <w:tcPr>
            <w:tcW w:w="1417" w:type="dxa"/>
            <w:tcBorders>
              <w:top w:val="nil"/>
              <w:left w:val="nil"/>
              <w:bottom w:val="single" w:color="auto" w:sz="4" w:space="0"/>
              <w:right w:val="single" w:color="auto" w:sz="4" w:space="0"/>
            </w:tcBorders>
            <w:noWrap/>
            <w:vAlign w:val="center"/>
          </w:tcPr>
          <w:p w14:paraId="05F052C1">
            <w:pPr>
              <w:jc w:val="center"/>
              <w:rPr>
                <w:rFonts w:cs="宋体" w:asciiTheme="minorEastAsia" w:hAnsiTheme="minorEastAsia"/>
                <w:kern w:val="0"/>
                <w:sz w:val="20"/>
                <w:szCs w:val="20"/>
              </w:rPr>
            </w:pPr>
            <w:r>
              <w:rPr>
                <w:rFonts w:cs="宋体" w:asciiTheme="minorEastAsia" w:hAnsiTheme="minorEastAsia"/>
                <w:kern w:val="0"/>
                <w:sz w:val="20"/>
                <w:szCs w:val="20"/>
              </w:rPr>
              <w:t>45,760,326.61</w:t>
            </w:r>
          </w:p>
        </w:tc>
      </w:tr>
      <w:tr w14:paraId="4D2C0AFD">
        <w:tblPrEx>
          <w:tblCellMar>
            <w:top w:w="0" w:type="dxa"/>
            <w:left w:w="108" w:type="dxa"/>
            <w:bottom w:w="0" w:type="dxa"/>
            <w:right w:w="108" w:type="dxa"/>
          </w:tblCellMar>
        </w:tblPrEx>
        <w:trPr>
          <w:trHeight w:val="690" w:hRule="atLeast"/>
        </w:trPr>
        <w:tc>
          <w:tcPr>
            <w:tcW w:w="1479" w:type="dxa"/>
            <w:tcBorders>
              <w:top w:val="nil"/>
              <w:left w:val="single" w:color="auto" w:sz="4" w:space="0"/>
              <w:bottom w:val="single" w:color="auto" w:sz="4" w:space="0"/>
              <w:right w:val="single" w:color="auto" w:sz="4" w:space="0"/>
            </w:tcBorders>
            <w:noWrap/>
            <w:vAlign w:val="center"/>
          </w:tcPr>
          <w:p w14:paraId="7F62F452">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w:t>
            </w:r>
          </w:p>
        </w:tc>
        <w:tc>
          <w:tcPr>
            <w:tcW w:w="1890" w:type="dxa"/>
            <w:tcBorders>
              <w:top w:val="nil"/>
              <w:left w:val="nil"/>
              <w:bottom w:val="single" w:color="auto" w:sz="4" w:space="0"/>
              <w:right w:val="single" w:color="auto" w:sz="4" w:space="0"/>
            </w:tcBorders>
            <w:noWrap/>
            <w:vAlign w:val="center"/>
          </w:tcPr>
          <w:p w14:paraId="3DA67157">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社会保障和就业</w:t>
            </w:r>
          </w:p>
        </w:tc>
        <w:tc>
          <w:tcPr>
            <w:tcW w:w="1984" w:type="dxa"/>
            <w:tcBorders>
              <w:top w:val="nil"/>
              <w:left w:val="nil"/>
              <w:bottom w:val="single" w:color="auto" w:sz="4" w:space="0"/>
              <w:right w:val="single" w:color="auto" w:sz="4" w:space="0"/>
            </w:tcBorders>
            <w:noWrap/>
            <w:vAlign w:val="center"/>
          </w:tcPr>
          <w:p w14:paraId="4C06DA7E">
            <w:pPr>
              <w:widowControl/>
              <w:jc w:val="center"/>
              <w:rPr>
                <w:rFonts w:cs="宋体" w:asciiTheme="minorEastAsia" w:hAnsiTheme="minorEastAsia"/>
                <w:kern w:val="0"/>
                <w:sz w:val="20"/>
                <w:szCs w:val="20"/>
              </w:rPr>
            </w:pPr>
            <w:r>
              <w:rPr>
                <w:rFonts w:cs="宋体" w:asciiTheme="minorEastAsia" w:hAnsiTheme="minorEastAsia"/>
                <w:kern w:val="0"/>
                <w:sz w:val="20"/>
                <w:szCs w:val="20"/>
              </w:rPr>
              <w:t>661,407.28</w:t>
            </w:r>
          </w:p>
        </w:tc>
        <w:tc>
          <w:tcPr>
            <w:tcW w:w="1843" w:type="dxa"/>
            <w:tcBorders>
              <w:top w:val="nil"/>
              <w:left w:val="nil"/>
              <w:bottom w:val="single" w:color="auto" w:sz="4" w:space="0"/>
              <w:right w:val="single" w:color="auto" w:sz="4" w:space="0"/>
            </w:tcBorders>
            <w:noWrap/>
            <w:vAlign w:val="center"/>
          </w:tcPr>
          <w:p w14:paraId="444836DC">
            <w:pPr>
              <w:widowControl/>
              <w:jc w:val="center"/>
              <w:rPr>
                <w:rFonts w:cs="宋体" w:asciiTheme="minorEastAsia" w:hAnsiTheme="minorEastAsia"/>
                <w:kern w:val="0"/>
                <w:sz w:val="20"/>
                <w:szCs w:val="20"/>
              </w:rPr>
            </w:pPr>
            <w:r>
              <w:rPr>
                <w:rFonts w:cs="宋体" w:asciiTheme="minorEastAsia" w:hAnsiTheme="minorEastAsia"/>
                <w:kern w:val="0"/>
                <w:sz w:val="20"/>
                <w:szCs w:val="20"/>
              </w:rPr>
              <w:t>661,407.28</w:t>
            </w:r>
          </w:p>
        </w:tc>
        <w:tc>
          <w:tcPr>
            <w:tcW w:w="1417" w:type="dxa"/>
            <w:tcBorders>
              <w:top w:val="nil"/>
              <w:left w:val="nil"/>
              <w:bottom w:val="single" w:color="auto" w:sz="4" w:space="0"/>
              <w:right w:val="single" w:color="auto" w:sz="4" w:space="0"/>
            </w:tcBorders>
            <w:noWrap/>
            <w:vAlign w:val="center"/>
          </w:tcPr>
          <w:p w14:paraId="4581F12E">
            <w:pPr>
              <w:widowControl/>
              <w:jc w:val="center"/>
              <w:rPr>
                <w:rFonts w:cs="宋体" w:asciiTheme="minorEastAsia" w:hAnsiTheme="minorEastAsia"/>
                <w:color w:val="000000"/>
                <w:kern w:val="0"/>
                <w:sz w:val="20"/>
                <w:szCs w:val="20"/>
              </w:rPr>
            </w:pPr>
          </w:p>
        </w:tc>
      </w:tr>
      <w:tr w14:paraId="7B1BA716">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66081BE8">
            <w:pPr>
              <w:widowControl/>
              <w:ind w:firstLine="100" w:firstLineChars="50"/>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20805</w:t>
            </w:r>
          </w:p>
        </w:tc>
        <w:tc>
          <w:tcPr>
            <w:tcW w:w="1890" w:type="dxa"/>
            <w:tcBorders>
              <w:top w:val="single" w:color="auto" w:sz="4" w:space="0"/>
              <w:left w:val="single" w:color="auto" w:sz="4" w:space="0"/>
              <w:bottom w:val="single" w:color="auto" w:sz="4" w:space="0"/>
              <w:right w:val="single" w:color="auto" w:sz="4" w:space="0"/>
            </w:tcBorders>
            <w:noWrap/>
            <w:vAlign w:val="center"/>
          </w:tcPr>
          <w:p w14:paraId="7C0324B3">
            <w:pPr>
              <w:widowControl/>
              <w:ind w:firstLine="100" w:firstLineChars="50"/>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行政事业单位离退休</w:t>
            </w:r>
          </w:p>
        </w:tc>
        <w:tc>
          <w:tcPr>
            <w:tcW w:w="1984" w:type="dxa"/>
            <w:tcBorders>
              <w:top w:val="single" w:color="auto" w:sz="4" w:space="0"/>
              <w:left w:val="single" w:color="auto" w:sz="4" w:space="0"/>
              <w:bottom w:val="single" w:color="auto" w:sz="4" w:space="0"/>
              <w:right w:val="single" w:color="auto" w:sz="4" w:space="0"/>
            </w:tcBorders>
            <w:noWrap/>
            <w:vAlign w:val="center"/>
          </w:tcPr>
          <w:p w14:paraId="7BE34A8D">
            <w:pPr>
              <w:widowControl/>
              <w:jc w:val="center"/>
              <w:rPr>
                <w:rFonts w:cs="宋体" w:asciiTheme="minorEastAsia" w:hAnsiTheme="minorEastAsia"/>
                <w:kern w:val="0"/>
                <w:sz w:val="20"/>
                <w:szCs w:val="20"/>
              </w:rPr>
            </w:pPr>
            <w:r>
              <w:rPr>
                <w:rFonts w:cs="宋体" w:asciiTheme="minorEastAsia" w:hAnsiTheme="minorEastAsia"/>
                <w:kern w:val="0"/>
                <w:sz w:val="20"/>
                <w:szCs w:val="20"/>
              </w:rPr>
              <w:t>661,407.28</w:t>
            </w:r>
          </w:p>
        </w:tc>
        <w:tc>
          <w:tcPr>
            <w:tcW w:w="1843" w:type="dxa"/>
            <w:tcBorders>
              <w:top w:val="single" w:color="auto" w:sz="4" w:space="0"/>
              <w:left w:val="single" w:color="auto" w:sz="4" w:space="0"/>
              <w:bottom w:val="single" w:color="auto" w:sz="4" w:space="0"/>
              <w:right w:val="single" w:color="auto" w:sz="4" w:space="0"/>
            </w:tcBorders>
            <w:noWrap/>
            <w:vAlign w:val="center"/>
          </w:tcPr>
          <w:p w14:paraId="6DDE424B">
            <w:pPr>
              <w:widowControl/>
              <w:jc w:val="center"/>
              <w:rPr>
                <w:rFonts w:cs="宋体" w:asciiTheme="minorEastAsia" w:hAnsiTheme="minorEastAsia"/>
                <w:kern w:val="0"/>
                <w:sz w:val="20"/>
                <w:szCs w:val="20"/>
              </w:rPr>
            </w:pPr>
            <w:r>
              <w:rPr>
                <w:rFonts w:cs="宋体" w:asciiTheme="minorEastAsia" w:hAnsiTheme="minorEastAsia"/>
                <w:kern w:val="0"/>
                <w:sz w:val="20"/>
                <w:szCs w:val="20"/>
              </w:rPr>
              <w:t>661,407.28</w:t>
            </w:r>
          </w:p>
        </w:tc>
        <w:tc>
          <w:tcPr>
            <w:tcW w:w="1417" w:type="dxa"/>
            <w:tcBorders>
              <w:top w:val="single" w:color="auto" w:sz="4" w:space="0"/>
              <w:left w:val="single" w:color="auto" w:sz="4" w:space="0"/>
              <w:bottom w:val="single" w:color="auto" w:sz="4" w:space="0"/>
              <w:right w:val="single" w:color="auto" w:sz="4" w:space="0"/>
            </w:tcBorders>
            <w:noWrap/>
            <w:vAlign w:val="center"/>
          </w:tcPr>
          <w:p w14:paraId="501193DF">
            <w:pPr>
              <w:widowControl/>
              <w:jc w:val="center"/>
              <w:rPr>
                <w:rFonts w:cs="宋体" w:asciiTheme="minorEastAsia" w:hAnsiTheme="minorEastAsia"/>
                <w:kern w:val="0"/>
                <w:sz w:val="20"/>
                <w:szCs w:val="20"/>
              </w:rPr>
            </w:pPr>
          </w:p>
        </w:tc>
      </w:tr>
      <w:tr w14:paraId="18E959CC">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224E094D">
            <w:pPr>
              <w:widowControl/>
              <w:ind w:firstLine="200" w:firstLineChars="100"/>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2080501</w:t>
            </w:r>
          </w:p>
        </w:tc>
        <w:tc>
          <w:tcPr>
            <w:tcW w:w="1890" w:type="dxa"/>
            <w:tcBorders>
              <w:top w:val="single" w:color="auto" w:sz="4" w:space="0"/>
              <w:left w:val="single" w:color="auto" w:sz="4" w:space="0"/>
              <w:bottom w:val="single" w:color="auto" w:sz="4" w:space="0"/>
              <w:right w:val="single" w:color="auto" w:sz="4" w:space="0"/>
            </w:tcBorders>
            <w:noWrap/>
            <w:vAlign w:val="center"/>
          </w:tcPr>
          <w:p w14:paraId="362ACEDF">
            <w:pPr>
              <w:widowControl/>
              <w:ind w:firstLine="200" w:firstLineChars="100"/>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行政单位离退休</w:t>
            </w:r>
          </w:p>
        </w:tc>
        <w:tc>
          <w:tcPr>
            <w:tcW w:w="1984" w:type="dxa"/>
            <w:tcBorders>
              <w:top w:val="single" w:color="auto" w:sz="4" w:space="0"/>
              <w:left w:val="single" w:color="auto" w:sz="4" w:space="0"/>
              <w:bottom w:val="single" w:color="auto" w:sz="4" w:space="0"/>
              <w:right w:val="single" w:color="auto" w:sz="4" w:space="0"/>
            </w:tcBorders>
            <w:noWrap/>
            <w:vAlign w:val="center"/>
          </w:tcPr>
          <w:p w14:paraId="10948CB7">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13,270.00</w:t>
            </w:r>
          </w:p>
        </w:tc>
        <w:tc>
          <w:tcPr>
            <w:tcW w:w="1843" w:type="dxa"/>
            <w:tcBorders>
              <w:top w:val="single" w:color="auto" w:sz="4" w:space="0"/>
              <w:left w:val="single" w:color="auto" w:sz="4" w:space="0"/>
              <w:bottom w:val="single" w:color="auto" w:sz="4" w:space="0"/>
              <w:right w:val="single" w:color="auto" w:sz="4" w:space="0"/>
            </w:tcBorders>
            <w:noWrap/>
            <w:vAlign w:val="center"/>
          </w:tcPr>
          <w:p w14:paraId="607068FD">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13,270.00</w:t>
            </w:r>
          </w:p>
        </w:tc>
        <w:tc>
          <w:tcPr>
            <w:tcW w:w="1417" w:type="dxa"/>
            <w:tcBorders>
              <w:top w:val="single" w:color="auto" w:sz="4" w:space="0"/>
              <w:left w:val="single" w:color="auto" w:sz="4" w:space="0"/>
              <w:bottom w:val="single" w:color="auto" w:sz="4" w:space="0"/>
              <w:right w:val="single" w:color="auto" w:sz="4" w:space="0"/>
            </w:tcBorders>
            <w:noWrap/>
            <w:vAlign w:val="center"/>
          </w:tcPr>
          <w:p w14:paraId="7E5F334F">
            <w:pPr>
              <w:widowControl/>
              <w:jc w:val="center"/>
              <w:rPr>
                <w:rFonts w:cs="宋体" w:asciiTheme="minorEastAsia" w:hAnsiTheme="minorEastAsia"/>
                <w:kern w:val="0"/>
                <w:sz w:val="20"/>
                <w:szCs w:val="20"/>
              </w:rPr>
            </w:pPr>
          </w:p>
        </w:tc>
      </w:tr>
      <w:tr w14:paraId="7AF9166F">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587515AF">
            <w:pPr>
              <w:widowControl/>
              <w:ind w:firstLine="200" w:firstLineChars="100"/>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2080505</w:t>
            </w:r>
          </w:p>
        </w:tc>
        <w:tc>
          <w:tcPr>
            <w:tcW w:w="1890" w:type="dxa"/>
            <w:tcBorders>
              <w:top w:val="single" w:color="auto" w:sz="4" w:space="0"/>
              <w:left w:val="nil"/>
              <w:bottom w:val="single" w:color="auto" w:sz="4" w:space="0"/>
              <w:right w:val="single" w:color="auto" w:sz="4" w:space="0"/>
            </w:tcBorders>
            <w:noWrap/>
            <w:vAlign w:val="center"/>
          </w:tcPr>
          <w:p w14:paraId="0D878FD8">
            <w:pPr>
              <w:widowControl/>
              <w:ind w:firstLine="200" w:firstLineChars="100"/>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机关事业单位基本养老保险缴费支出</w:t>
            </w:r>
          </w:p>
        </w:tc>
        <w:tc>
          <w:tcPr>
            <w:tcW w:w="1984" w:type="dxa"/>
            <w:tcBorders>
              <w:top w:val="single" w:color="auto" w:sz="4" w:space="0"/>
              <w:left w:val="nil"/>
              <w:bottom w:val="single" w:color="auto" w:sz="4" w:space="0"/>
              <w:right w:val="single" w:color="auto" w:sz="4" w:space="0"/>
            </w:tcBorders>
            <w:noWrap/>
            <w:vAlign w:val="center"/>
          </w:tcPr>
          <w:p w14:paraId="37C41893">
            <w:pPr>
              <w:widowControl/>
              <w:jc w:val="center"/>
              <w:rPr>
                <w:rFonts w:cs="宋体" w:asciiTheme="minorEastAsia" w:hAnsiTheme="minorEastAsia"/>
                <w:kern w:val="0"/>
                <w:sz w:val="20"/>
                <w:szCs w:val="20"/>
              </w:rPr>
            </w:pPr>
            <w:r>
              <w:rPr>
                <w:rFonts w:cs="宋体" w:asciiTheme="minorEastAsia" w:hAnsiTheme="minorEastAsia"/>
                <w:kern w:val="0"/>
                <w:sz w:val="20"/>
                <w:szCs w:val="20"/>
              </w:rPr>
              <w:t>432,091.52</w:t>
            </w:r>
          </w:p>
        </w:tc>
        <w:tc>
          <w:tcPr>
            <w:tcW w:w="1843" w:type="dxa"/>
            <w:tcBorders>
              <w:top w:val="single" w:color="auto" w:sz="4" w:space="0"/>
              <w:left w:val="nil"/>
              <w:bottom w:val="single" w:color="auto" w:sz="4" w:space="0"/>
              <w:right w:val="single" w:color="auto" w:sz="4" w:space="0"/>
            </w:tcBorders>
            <w:noWrap/>
            <w:vAlign w:val="center"/>
          </w:tcPr>
          <w:p w14:paraId="19AF369F">
            <w:pPr>
              <w:widowControl/>
              <w:jc w:val="center"/>
              <w:rPr>
                <w:rFonts w:cs="宋体" w:asciiTheme="minorEastAsia" w:hAnsiTheme="minorEastAsia"/>
                <w:kern w:val="0"/>
                <w:sz w:val="20"/>
                <w:szCs w:val="20"/>
              </w:rPr>
            </w:pPr>
            <w:r>
              <w:rPr>
                <w:rFonts w:cs="宋体" w:asciiTheme="minorEastAsia" w:hAnsiTheme="minorEastAsia"/>
                <w:kern w:val="0"/>
                <w:sz w:val="20"/>
                <w:szCs w:val="20"/>
              </w:rPr>
              <w:t>432,091.52</w:t>
            </w:r>
          </w:p>
        </w:tc>
        <w:tc>
          <w:tcPr>
            <w:tcW w:w="1417" w:type="dxa"/>
            <w:tcBorders>
              <w:top w:val="single" w:color="auto" w:sz="4" w:space="0"/>
              <w:left w:val="nil"/>
              <w:bottom w:val="single" w:color="auto" w:sz="4" w:space="0"/>
              <w:right w:val="single" w:color="auto" w:sz="4" w:space="0"/>
            </w:tcBorders>
            <w:noWrap/>
            <w:vAlign w:val="center"/>
          </w:tcPr>
          <w:p w14:paraId="339C8371">
            <w:pPr>
              <w:widowControl/>
              <w:jc w:val="center"/>
              <w:rPr>
                <w:rFonts w:cs="宋体" w:asciiTheme="minorEastAsia" w:hAnsiTheme="minorEastAsia"/>
                <w:kern w:val="0"/>
                <w:sz w:val="20"/>
                <w:szCs w:val="20"/>
              </w:rPr>
            </w:pPr>
          </w:p>
        </w:tc>
      </w:tr>
      <w:tr w14:paraId="4601F755">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528BCC9D">
            <w:pPr>
              <w:widowControl/>
              <w:ind w:firstLine="200" w:firstLineChars="100"/>
              <w:rPr>
                <w:rFonts w:cs="Arial" w:asciiTheme="minorEastAsia" w:hAnsiTheme="minorEastAsia"/>
                <w:color w:val="000000"/>
                <w:kern w:val="0"/>
                <w:sz w:val="20"/>
                <w:szCs w:val="20"/>
              </w:rPr>
            </w:pPr>
            <w:r>
              <w:rPr>
                <w:rFonts w:cs="Arial" w:asciiTheme="minorEastAsia" w:hAnsiTheme="minorEastAsia"/>
                <w:color w:val="000000"/>
                <w:kern w:val="0"/>
                <w:sz w:val="20"/>
                <w:szCs w:val="20"/>
              </w:rPr>
              <w:t>2080506</w:t>
            </w:r>
          </w:p>
        </w:tc>
        <w:tc>
          <w:tcPr>
            <w:tcW w:w="1890" w:type="dxa"/>
            <w:tcBorders>
              <w:top w:val="single" w:color="auto" w:sz="4" w:space="0"/>
              <w:left w:val="nil"/>
              <w:bottom w:val="single" w:color="auto" w:sz="4" w:space="0"/>
              <w:right w:val="single" w:color="auto" w:sz="4" w:space="0"/>
            </w:tcBorders>
            <w:noWrap/>
            <w:vAlign w:val="center"/>
          </w:tcPr>
          <w:p w14:paraId="60AA0C34">
            <w:pPr>
              <w:widowControl/>
              <w:ind w:firstLine="200" w:firstLineChars="100"/>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机关事业单位职业年金缴费支出</w:t>
            </w:r>
          </w:p>
        </w:tc>
        <w:tc>
          <w:tcPr>
            <w:tcW w:w="1984" w:type="dxa"/>
            <w:tcBorders>
              <w:top w:val="single" w:color="auto" w:sz="4" w:space="0"/>
              <w:left w:val="nil"/>
              <w:bottom w:val="single" w:color="auto" w:sz="4" w:space="0"/>
              <w:right w:val="single" w:color="auto" w:sz="4" w:space="0"/>
            </w:tcBorders>
            <w:noWrap/>
            <w:vAlign w:val="center"/>
          </w:tcPr>
          <w:p w14:paraId="0623FB7E">
            <w:pPr>
              <w:widowControl/>
              <w:jc w:val="center"/>
              <w:rPr>
                <w:rFonts w:cs="宋体" w:asciiTheme="minorEastAsia" w:hAnsiTheme="minorEastAsia"/>
                <w:kern w:val="0"/>
                <w:sz w:val="20"/>
                <w:szCs w:val="20"/>
              </w:rPr>
            </w:pPr>
            <w:r>
              <w:rPr>
                <w:rFonts w:cs="宋体" w:asciiTheme="minorEastAsia" w:hAnsiTheme="minorEastAsia"/>
                <w:kern w:val="0"/>
                <w:sz w:val="20"/>
                <w:szCs w:val="20"/>
              </w:rPr>
              <w:t>216,045.76</w:t>
            </w:r>
          </w:p>
        </w:tc>
        <w:tc>
          <w:tcPr>
            <w:tcW w:w="1843" w:type="dxa"/>
            <w:tcBorders>
              <w:top w:val="single" w:color="auto" w:sz="4" w:space="0"/>
              <w:left w:val="nil"/>
              <w:bottom w:val="single" w:color="auto" w:sz="4" w:space="0"/>
              <w:right w:val="single" w:color="auto" w:sz="4" w:space="0"/>
            </w:tcBorders>
            <w:noWrap/>
            <w:vAlign w:val="center"/>
          </w:tcPr>
          <w:p w14:paraId="7686ECFB">
            <w:pPr>
              <w:widowControl/>
              <w:jc w:val="center"/>
              <w:rPr>
                <w:rFonts w:cs="宋体" w:asciiTheme="minorEastAsia" w:hAnsiTheme="minorEastAsia"/>
                <w:kern w:val="0"/>
                <w:sz w:val="20"/>
                <w:szCs w:val="20"/>
              </w:rPr>
            </w:pPr>
            <w:r>
              <w:rPr>
                <w:rFonts w:cs="宋体" w:asciiTheme="minorEastAsia" w:hAnsiTheme="minorEastAsia"/>
                <w:kern w:val="0"/>
                <w:sz w:val="20"/>
                <w:szCs w:val="20"/>
              </w:rPr>
              <w:t>216,045.76</w:t>
            </w:r>
          </w:p>
        </w:tc>
        <w:tc>
          <w:tcPr>
            <w:tcW w:w="1417" w:type="dxa"/>
            <w:tcBorders>
              <w:top w:val="single" w:color="auto" w:sz="4" w:space="0"/>
              <w:left w:val="nil"/>
              <w:bottom w:val="single" w:color="auto" w:sz="4" w:space="0"/>
              <w:right w:val="single" w:color="auto" w:sz="4" w:space="0"/>
            </w:tcBorders>
            <w:noWrap/>
            <w:vAlign w:val="center"/>
          </w:tcPr>
          <w:p w14:paraId="07D795CA">
            <w:pPr>
              <w:widowControl/>
              <w:jc w:val="center"/>
              <w:rPr>
                <w:rFonts w:cs="宋体" w:asciiTheme="minorEastAsia" w:hAnsiTheme="minorEastAsia"/>
                <w:kern w:val="0"/>
                <w:sz w:val="20"/>
                <w:szCs w:val="20"/>
              </w:rPr>
            </w:pPr>
          </w:p>
        </w:tc>
      </w:tr>
      <w:tr w14:paraId="68BAA3AA">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401D07D6">
            <w:pPr>
              <w:widowControl/>
              <w:rPr>
                <w:rFonts w:cs="宋体" w:asciiTheme="minorEastAsia" w:hAnsiTheme="minorEastAsia"/>
                <w:kern w:val="0"/>
                <w:sz w:val="20"/>
                <w:szCs w:val="20"/>
              </w:rPr>
            </w:pPr>
            <w:r>
              <w:rPr>
                <w:rFonts w:hint="eastAsia" w:cs="宋体" w:asciiTheme="minorEastAsia" w:hAnsiTheme="minorEastAsia"/>
                <w:kern w:val="0"/>
                <w:sz w:val="20"/>
                <w:szCs w:val="20"/>
              </w:rPr>
              <w:t>210</w:t>
            </w:r>
          </w:p>
        </w:tc>
        <w:tc>
          <w:tcPr>
            <w:tcW w:w="1890" w:type="dxa"/>
            <w:tcBorders>
              <w:top w:val="single" w:color="auto" w:sz="4" w:space="0"/>
              <w:left w:val="nil"/>
              <w:bottom w:val="single" w:color="auto" w:sz="4" w:space="0"/>
              <w:right w:val="single" w:color="auto" w:sz="4" w:space="0"/>
            </w:tcBorders>
            <w:noWrap/>
            <w:vAlign w:val="center"/>
          </w:tcPr>
          <w:p w14:paraId="4AF828DE">
            <w:pPr>
              <w:widowControl/>
              <w:rPr>
                <w:rFonts w:cs="Arial" w:asciiTheme="minorEastAsia" w:hAnsiTheme="minorEastAsia"/>
                <w:color w:val="000000"/>
                <w:kern w:val="0"/>
                <w:sz w:val="20"/>
                <w:szCs w:val="20"/>
              </w:rPr>
            </w:pPr>
            <w:r>
              <w:rPr>
                <w:rFonts w:hint="eastAsia" w:cs="宋体" w:asciiTheme="minorEastAsia" w:hAnsiTheme="minorEastAsia"/>
                <w:color w:val="000000"/>
                <w:kern w:val="0"/>
                <w:sz w:val="20"/>
                <w:szCs w:val="20"/>
              </w:rPr>
              <w:t>卫生健康支出</w:t>
            </w:r>
          </w:p>
        </w:tc>
        <w:tc>
          <w:tcPr>
            <w:tcW w:w="1984" w:type="dxa"/>
            <w:tcBorders>
              <w:top w:val="single" w:color="auto" w:sz="4" w:space="0"/>
              <w:left w:val="nil"/>
              <w:bottom w:val="single" w:color="auto" w:sz="4" w:space="0"/>
              <w:right w:val="single" w:color="auto" w:sz="4" w:space="0"/>
            </w:tcBorders>
            <w:noWrap/>
            <w:vAlign w:val="center"/>
          </w:tcPr>
          <w:p w14:paraId="5D0010A2">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843" w:type="dxa"/>
            <w:tcBorders>
              <w:top w:val="single" w:color="auto" w:sz="4" w:space="0"/>
              <w:left w:val="nil"/>
              <w:bottom w:val="single" w:color="auto" w:sz="4" w:space="0"/>
              <w:right w:val="single" w:color="auto" w:sz="4" w:space="0"/>
            </w:tcBorders>
            <w:noWrap/>
            <w:vAlign w:val="center"/>
          </w:tcPr>
          <w:p w14:paraId="3442CA11">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417" w:type="dxa"/>
            <w:tcBorders>
              <w:top w:val="single" w:color="auto" w:sz="4" w:space="0"/>
              <w:left w:val="nil"/>
              <w:bottom w:val="single" w:color="auto" w:sz="4" w:space="0"/>
              <w:right w:val="single" w:color="auto" w:sz="4" w:space="0"/>
            </w:tcBorders>
            <w:noWrap/>
            <w:vAlign w:val="center"/>
          </w:tcPr>
          <w:p w14:paraId="13D181FA">
            <w:pPr>
              <w:widowControl/>
              <w:jc w:val="center"/>
              <w:rPr>
                <w:rFonts w:cs="宋体" w:asciiTheme="minorEastAsia" w:hAnsiTheme="minorEastAsia"/>
                <w:kern w:val="0"/>
                <w:sz w:val="20"/>
                <w:szCs w:val="20"/>
              </w:rPr>
            </w:pPr>
          </w:p>
        </w:tc>
      </w:tr>
      <w:tr w14:paraId="0377847D">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3F6DF4CC">
            <w:pPr>
              <w:widowControl/>
              <w:ind w:firstLine="100" w:firstLineChars="50"/>
              <w:rPr>
                <w:rFonts w:cs="宋体" w:asciiTheme="minorEastAsia" w:hAnsiTheme="minorEastAsia"/>
                <w:kern w:val="0"/>
                <w:sz w:val="20"/>
                <w:szCs w:val="20"/>
              </w:rPr>
            </w:pPr>
            <w:r>
              <w:rPr>
                <w:rFonts w:hint="eastAsia" w:cs="宋体" w:asciiTheme="minorEastAsia" w:hAnsiTheme="minorEastAsia"/>
                <w:kern w:val="0"/>
                <w:sz w:val="20"/>
                <w:szCs w:val="20"/>
              </w:rPr>
              <w:t>21011</w:t>
            </w:r>
          </w:p>
        </w:tc>
        <w:tc>
          <w:tcPr>
            <w:tcW w:w="1890" w:type="dxa"/>
            <w:tcBorders>
              <w:top w:val="single" w:color="auto" w:sz="4" w:space="0"/>
              <w:left w:val="nil"/>
              <w:bottom w:val="single" w:color="auto" w:sz="4" w:space="0"/>
              <w:right w:val="single" w:color="auto" w:sz="4" w:space="0"/>
            </w:tcBorders>
            <w:noWrap/>
            <w:vAlign w:val="center"/>
          </w:tcPr>
          <w:p w14:paraId="080432AE">
            <w:pPr>
              <w:widowControl/>
              <w:ind w:firstLine="100" w:firstLineChars="50"/>
              <w:rPr>
                <w:rFonts w:cs="宋体" w:asciiTheme="minorEastAsia" w:hAnsiTheme="minorEastAsia"/>
                <w:kern w:val="0"/>
                <w:sz w:val="20"/>
                <w:szCs w:val="20"/>
              </w:rPr>
            </w:pPr>
            <w:r>
              <w:rPr>
                <w:rFonts w:hint="eastAsia" w:cs="Arial" w:asciiTheme="minorEastAsia" w:hAnsiTheme="minorEastAsia"/>
                <w:color w:val="000000"/>
                <w:kern w:val="0"/>
                <w:sz w:val="20"/>
                <w:szCs w:val="20"/>
              </w:rPr>
              <w:t>行政事业单位医疗</w:t>
            </w:r>
          </w:p>
        </w:tc>
        <w:tc>
          <w:tcPr>
            <w:tcW w:w="1984" w:type="dxa"/>
            <w:tcBorders>
              <w:top w:val="single" w:color="auto" w:sz="4" w:space="0"/>
              <w:left w:val="nil"/>
              <w:bottom w:val="single" w:color="auto" w:sz="4" w:space="0"/>
              <w:right w:val="single" w:color="auto" w:sz="4" w:space="0"/>
            </w:tcBorders>
            <w:noWrap/>
            <w:vAlign w:val="center"/>
          </w:tcPr>
          <w:p w14:paraId="588EBCA9">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843" w:type="dxa"/>
            <w:tcBorders>
              <w:top w:val="single" w:color="auto" w:sz="4" w:space="0"/>
              <w:left w:val="nil"/>
              <w:bottom w:val="single" w:color="auto" w:sz="4" w:space="0"/>
              <w:right w:val="single" w:color="auto" w:sz="4" w:space="0"/>
            </w:tcBorders>
            <w:noWrap/>
            <w:vAlign w:val="center"/>
          </w:tcPr>
          <w:p w14:paraId="2746BBB5">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417" w:type="dxa"/>
            <w:tcBorders>
              <w:top w:val="single" w:color="auto" w:sz="4" w:space="0"/>
              <w:left w:val="nil"/>
              <w:bottom w:val="single" w:color="auto" w:sz="4" w:space="0"/>
              <w:right w:val="single" w:color="auto" w:sz="4" w:space="0"/>
            </w:tcBorders>
            <w:noWrap/>
            <w:vAlign w:val="center"/>
          </w:tcPr>
          <w:p w14:paraId="5697D02E">
            <w:pPr>
              <w:widowControl/>
              <w:jc w:val="center"/>
              <w:rPr>
                <w:rFonts w:cs="宋体" w:asciiTheme="minorEastAsia" w:hAnsiTheme="minorEastAsia"/>
                <w:kern w:val="0"/>
                <w:sz w:val="20"/>
                <w:szCs w:val="20"/>
              </w:rPr>
            </w:pPr>
          </w:p>
        </w:tc>
      </w:tr>
      <w:tr w14:paraId="05D6E80B">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4634100E">
            <w:pPr>
              <w:widowControl/>
              <w:ind w:firstLine="200" w:firstLineChars="100"/>
              <w:rPr>
                <w:rFonts w:cs="Arial" w:asciiTheme="minorEastAsia" w:hAnsiTheme="minorEastAsia"/>
                <w:color w:val="000000"/>
                <w:kern w:val="0"/>
                <w:sz w:val="20"/>
                <w:szCs w:val="20"/>
              </w:rPr>
            </w:pPr>
            <w:r>
              <w:rPr>
                <w:rFonts w:cs="Arial" w:asciiTheme="minorEastAsia" w:hAnsiTheme="minorEastAsia"/>
                <w:color w:val="000000"/>
                <w:kern w:val="0"/>
                <w:sz w:val="20"/>
                <w:szCs w:val="20"/>
              </w:rPr>
              <w:t>2101101</w:t>
            </w:r>
          </w:p>
        </w:tc>
        <w:tc>
          <w:tcPr>
            <w:tcW w:w="1890" w:type="dxa"/>
            <w:tcBorders>
              <w:top w:val="single" w:color="auto" w:sz="4" w:space="0"/>
              <w:left w:val="nil"/>
              <w:bottom w:val="single" w:color="auto" w:sz="4" w:space="0"/>
              <w:right w:val="single" w:color="auto" w:sz="4" w:space="0"/>
            </w:tcBorders>
            <w:noWrap/>
            <w:vAlign w:val="center"/>
          </w:tcPr>
          <w:p w14:paraId="023A03D5">
            <w:pPr>
              <w:widowControl/>
              <w:ind w:firstLine="200" w:firstLineChars="100"/>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行政单位医疗</w:t>
            </w:r>
          </w:p>
        </w:tc>
        <w:tc>
          <w:tcPr>
            <w:tcW w:w="1984" w:type="dxa"/>
            <w:tcBorders>
              <w:top w:val="single" w:color="auto" w:sz="4" w:space="0"/>
              <w:left w:val="nil"/>
              <w:bottom w:val="single" w:color="auto" w:sz="4" w:space="0"/>
              <w:right w:val="single" w:color="auto" w:sz="4" w:space="0"/>
            </w:tcBorders>
            <w:noWrap/>
            <w:vAlign w:val="center"/>
          </w:tcPr>
          <w:p w14:paraId="55B6E6C3">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843" w:type="dxa"/>
            <w:tcBorders>
              <w:top w:val="single" w:color="auto" w:sz="4" w:space="0"/>
              <w:left w:val="nil"/>
              <w:bottom w:val="single" w:color="auto" w:sz="4" w:space="0"/>
              <w:right w:val="single" w:color="auto" w:sz="4" w:space="0"/>
            </w:tcBorders>
            <w:noWrap/>
            <w:vAlign w:val="center"/>
          </w:tcPr>
          <w:p w14:paraId="6E3296BA">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417" w:type="dxa"/>
            <w:tcBorders>
              <w:top w:val="single" w:color="auto" w:sz="4" w:space="0"/>
              <w:left w:val="nil"/>
              <w:bottom w:val="single" w:color="auto" w:sz="4" w:space="0"/>
              <w:right w:val="single" w:color="auto" w:sz="4" w:space="0"/>
            </w:tcBorders>
            <w:noWrap/>
            <w:vAlign w:val="center"/>
          </w:tcPr>
          <w:p w14:paraId="41E7F8F8">
            <w:pPr>
              <w:widowControl/>
              <w:jc w:val="center"/>
              <w:rPr>
                <w:rFonts w:cs="宋体" w:asciiTheme="minorEastAsia" w:hAnsiTheme="minorEastAsia"/>
                <w:kern w:val="0"/>
                <w:sz w:val="20"/>
                <w:szCs w:val="20"/>
              </w:rPr>
            </w:pPr>
          </w:p>
        </w:tc>
      </w:tr>
      <w:tr w14:paraId="32039700">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757A9608">
            <w:pPr>
              <w:widowControl/>
              <w:rPr>
                <w:rFonts w:cs="宋体" w:asciiTheme="minorEastAsia" w:hAnsiTheme="minorEastAsia"/>
                <w:kern w:val="0"/>
                <w:sz w:val="20"/>
                <w:szCs w:val="20"/>
              </w:rPr>
            </w:pPr>
            <w:r>
              <w:rPr>
                <w:rFonts w:hint="eastAsia" w:cs="宋体" w:asciiTheme="minorEastAsia" w:hAnsiTheme="minorEastAsia"/>
                <w:kern w:val="0"/>
                <w:sz w:val="20"/>
                <w:szCs w:val="20"/>
              </w:rPr>
              <w:t>212</w:t>
            </w:r>
            <w:r>
              <w:rPr>
                <w:rFonts w:hint="eastAsia" w:cs="宋体" w:asciiTheme="minorEastAsia" w:hAnsiTheme="minorEastAsia"/>
                <w:kern w:val="0"/>
                <w:sz w:val="20"/>
                <w:szCs w:val="20"/>
              </w:rPr>
              <w:tab/>
            </w:r>
            <w:r>
              <w:rPr>
                <w:rFonts w:hint="eastAsia" w:cs="宋体" w:asciiTheme="minorEastAsia" w:hAnsiTheme="minorEastAsia"/>
                <w:kern w:val="0"/>
                <w:sz w:val="20"/>
                <w:szCs w:val="20"/>
              </w:rPr>
              <w:tab/>
            </w:r>
            <w:r>
              <w:rPr>
                <w:rFonts w:hint="eastAsia" w:cs="宋体" w:asciiTheme="minorEastAsia" w:hAnsiTheme="minorEastAsia"/>
                <w:kern w:val="0"/>
                <w:sz w:val="20"/>
                <w:szCs w:val="20"/>
              </w:rPr>
              <w:tab/>
            </w:r>
          </w:p>
        </w:tc>
        <w:tc>
          <w:tcPr>
            <w:tcW w:w="1890" w:type="dxa"/>
            <w:tcBorders>
              <w:top w:val="single" w:color="auto" w:sz="4" w:space="0"/>
              <w:left w:val="nil"/>
              <w:bottom w:val="single" w:color="auto" w:sz="4" w:space="0"/>
              <w:right w:val="single" w:color="auto" w:sz="4" w:space="0"/>
            </w:tcBorders>
            <w:noWrap/>
            <w:vAlign w:val="center"/>
          </w:tcPr>
          <w:p w14:paraId="01BAE05A">
            <w:pPr>
              <w:widowControl/>
              <w:rPr>
                <w:rFonts w:cs="Arial" w:asciiTheme="minorEastAsia" w:hAnsiTheme="minorEastAsia"/>
                <w:color w:val="000000"/>
                <w:kern w:val="0"/>
                <w:sz w:val="20"/>
                <w:szCs w:val="20"/>
              </w:rPr>
            </w:pPr>
            <w:r>
              <w:rPr>
                <w:rFonts w:hint="eastAsia" w:cs="宋体" w:asciiTheme="minorEastAsia" w:hAnsiTheme="minorEastAsia"/>
                <w:kern w:val="0"/>
                <w:sz w:val="20"/>
                <w:szCs w:val="20"/>
              </w:rPr>
              <w:t>城乡社区支出</w:t>
            </w:r>
          </w:p>
        </w:tc>
        <w:tc>
          <w:tcPr>
            <w:tcW w:w="1984" w:type="dxa"/>
            <w:tcBorders>
              <w:top w:val="single" w:color="auto" w:sz="4" w:space="0"/>
              <w:left w:val="nil"/>
              <w:bottom w:val="single" w:color="auto" w:sz="4" w:space="0"/>
              <w:right w:val="single" w:color="auto" w:sz="4" w:space="0"/>
            </w:tcBorders>
            <w:noWrap/>
            <w:vAlign w:val="center"/>
          </w:tcPr>
          <w:p w14:paraId="27E69417">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49,425,014.10</w:t>
            </w:r>
          </w:p>
        </w:tc>
        <w:tc>
          <w:tcPr>
            <w:tcW w:w="1843" w:type="dxa"/>
            <w:tcBorders>
              <w:top w:val="single" w:color="auto" w:sz="4" w:space="0"/>
              <w:left w:val="nil"/>
              <w:bottom w:val="single" w:color="auto" w:sz="4" w:space="0"/>
              <w:right w:val="single" w:color="auto" w:sz="4" w:space="0"/>
            </w:tcBorders>
            <w:noWrap/>
            <w:vAlign w:val="center"/>
          </w:tcPr>
          <w:p w14:paraId="6E3519C4">
            <w:pPr>
              <w:widowControl/>
              <w:jc w:val="center"/>
              <w:rPr>
                <w:rFonts w:cs="宋体" w:asciiTheme="minorEastAsia" w:hAnsiTheme="minorEastAsia"/>
                <w:kern w:val="0"/>
                <w:sz w:val="20"/>
                <w:szCs w:val="20"/>
              </w:rPr>
            </w:pPr>
            <w:r>
              <w:rPr>
                <w:rFonts w:cs="宋体" w:asciiTheme="minorEastAsia" w:hAnsiTheme="minorEastAsia"/>
                <w:kern w:val="0"/>
                <w:sz w:val="20"/>
                <w:szCs w:val="20"/>
              </w:rPr>
              <w:t>3,664,687.49</w:t>
            </w:r>
          </w:p>
        </w:tc>
        <w:tc>
          <w:tcPr>
            <w:tcW w:w="1417" w:type="dxa"/>
            <w:tcBorders>
              <w:top w:val="single" w:color="auto" w:sz="4" w:space="0"/>
              <w:left w:val="nil"/>
              <w:bottom w:val="single" w:color="auto" w:sz="4" w:space="0"/>
              <w:right w:val="single" w:color="auto" w:sz="4" w:space="0"/>
            </w:tcBorders>
            <w:noWrap/>
            <w:vAlign w:val="center"/>
          </w:tcPr>
          <w:p w14:paraId="5A7DBED0">
            <w:pPr>
              <w:jc w:val="center"/>
              <w:rPr>
                <w:rFonts w:cs="宋体" w:asciiTheme="minorEastAsia" w:hAnsiTheme="minorEastAsia"/>
                <w:kern w:val="0"/>
                <w:sz w:val="20"/>
                <w:szCs w:val="20"/>
              </w:rPr>
            </w:pPr>
            <w:r>
              <w:rPr>
                <w:rFonts w:cs="宋体" w:asciiTheme="minorEastAsia" w:hAnsiTheme="minorEastAsia"/>
                <w:kern w:val="0"/>
                <w:sz w:val="20"/>
                <w:szCs w:val="20"/>
              </w:rPr>
              <w:t>45,760,326.61</w:t>
            </w:r>
          </w:p>
        </w:tc>
      </w:tr>
      <w:tr w14:paraId="5B61B482">
        <w:tblPrEx>
          <w:tblCellMar>
            <w:top w:w="0" w:type="dxa"/>
            <w:left w:w="108" w:type="dxa"/>
            <w:bottom w:w="0" w:type="dxa"/>
            <w:right w:w="108" w:type="dxa"/>
          </w:tblCellMar>
        </w:tblPrEx>
        <w:trPr>
          <w:trHeight w:val="690" w:hRule="atLeast"/>
        </w:trPr>
        <w:tc>
          <w:tcPr>
            <w:tcW w:w="1479" w:type="dxa"/>
            <w:tcBorders>
              <w:top w:val="nil"/>
              <w:left w:val="single" w:color="auto" w:sz="4" w:space="0"/>
              <w:bottom w:val="single" w:color="auto" w:sz="4" w:space="0"/>
              <w:right w:val="single" w:color="auto" w:sz="4" w:space="0"/>
            </w:tcBorders>
            <w:noWrap/>
            <w:vAlign w:val="center"/>
          </w:tcPr>
          <w:p w14:paraId="2F1340C6">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xml:space="preserve"> </w:t>
            </w:r>
            <w:r>
              <w:rPr>
                <w:rFonts w:cs="宋体" w:asciiTheme="minorEastAsia" w:hAnsiTheme="minorEastAsia"/>
                <w:kern w:val="0"/>
                <w:sz w:val="20"/>
                <w:szCs w:val="20"/>
              </w:rPr>
              <w:t>21299</w:t>
            </w:r>
            <w:r>
              <w:rPr>
                <w:rFonts w:cs="宋体" w:asciiTheme="minorEastAsia" w:hAnsiTheme="minorEastAsia"/>
                <w:kern w:val="0"/>
                <w:sz w:val="20"/>
                <w:szCs w:val="20"/>
              </w:rPr>
              <w:tab/>
            </w:r>
            <w:r>
              <w:rPr>
                <w:rFonts w:cs="宋体" w:asciiTheme="minorEastAsia" w:hAnsiTheme="minorEastAsia"/>
                <w:kern w:val="0"/>
                <w:sz w:val="20"/>
                <w:szCs w:val="20"/>
              </w:rPr>
              <w:tab/>
            </w:r>
          </w:p>
        </w:tc>
        <w:tc>
          <w:tcPr>
            <w:tcW w:w="1890" w:type="dxa"/>
            <w:tcBorders>
              <w:top w:val="nil"/>
              <w:left w:val="nil"/>
              <w:bottom w:val="single" w:color="auto" w:sz="4" w:space="0"/>
              <w:right w:val="single" w:color="auto" w:sz="4" w:space="0"/>
            </w:tcBorders>
            <w:noWrap/>
            <w:vAlign w:val="center"/>
          </w:tcPr>
          <w:p w14:paraId="3F7B3754">
            <w:pPr>
              <w:widowControl/>
              <w:ind w:firstLine="100" w:firstLineChars="50"/>
              <w:rPr>
                <w:rFonts w:cs="宋体" w:asciiTheme="minorEastAsia" w:hAnsiTheme="minorEastAsia"/>
                <w:kern w:val="0"/>
                <w:sz w:val="20"/>
                <w:szCs w:val="20"/>
              </w:rPr>
            </w:pPr>
            <w:r>
              <w:rPr>
                <w:rFonts w:hint="eastAsia" w:cs="Arial" w:asciiTheme="minorEastAsia" w:hAnsiTheme="minorEastAsia"/>
                <w:color w:val="000000"/>
                <w:kern w:val="0"/>
                <w:sz w:val="20"/>
                <w:szCs w:val="20"/>
              </w:rPr>
              <w:t>其他城乡社区支出</w:t>
            </w:r>
          </w:p>
        </w:tc>
        <w:tc>
          <w:tcPr>
            <w:tcW w:w="1984" w:type="dxa"/>
            <w:tcBorders>
              <w:top w:val="nil"/>
              <w:left w:val="nil"/>
              <w:bottom w:val="single" w:color="auto" w:sz="4" w:space="0"/>
              <w:right w:val="single" w:color="auto" w:sz="4" w:space="0"/>
            </w:tcBorders>
            <w:noWrap/>
            <w:vAlign w:val="center"/>
          </w:tcPr>
          <w:p w14:paraId="382EEB27">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49,425,014.10</w:t>
            </w:r>
          </w:p>
        </w:tc>
        <w:tc>
          <w:tcPr>
            <w:tcW w:w="1843" w:type="dxa"/>
            <w:tcBorders>
              <w:top w:val="nil"/>
              <w:left w:val="nil"/>
              <w:bottom w:val="single" w:color="auto" w:sz="4" w:space="0"/>
              <w:right w:val="single" w:color="auto" w:sz="4" w:space="0"/>
            </w:tcBorders>
            <w:noWrap/>
            <w:vAlign w:val="center"/>
          </w:tcPr>
          <w:p w14:paraId="515CDDFD">
            <w:pPr>
              <w:widowControl/>
              <w:jc w:val="center"/>
              <w:rPr>
                <w:rFonts w:cs="宋体" w:asciiTheme="minorEastAsia" w:hAnsiTheme="minorEastAsia"/>
                <w:kern w:val="0"/>
                <w:sz w:val="20"/>
                <w:szCs w:val="20"/>
              </w:rPr>
            </w:pPr>
            <w:r>
              <w:rPr>
                <w:rFonts w:cs="宋体" w:asciiTheme="minorEastAsia" w:hAnsiTheme="minorEastAsia"/>
                <w:kern w:val="0"/>
                <w:sz w:val="20"/>
                <w:szCs w:val="20"/>
              </w:rPr>
              <w:t>3,664,687.49</w:t>
            </w:r>
          </w:p>
        </w:tc>
        <w:tc>
          <w:tcPr>
            <w:tcW w:w="1417" w:type="dxa"/>
            <w:tcBorders>
              <w:top w:val="nil"/>
              <w:left w:val="nil"/>
              <w:bottom w:val="single" w:color="auto" w:sz="4" w:space="0"/>
              <w:right w:val="single" w:color="auto" w:sz="4" w:space="0"/>
            </w:tcBorders>
            <w:noWrap/>
            <w:vAlign w:val="center"/>
          </w:tcPr>
          <w:p w14:paraId="66DF0ED4">
            <w:pPr>
              <w:jc w:val="center"/>
              <w:rPr>
                <w:rFonts w:cs="宋体" w:asciiTheme="minorEastAsia" w:hAnsiTheme="minorEastAsia"/>
                <w:kern w:val="0"/>
                <w:sz w:val="20"/>
                <w:szCs w:val="20"/>
              </w:rPr>
            </w:pPr>
            <w:r>
              <w:rPr>
                <w:rFonts w:cs="宋体" w:asciiTheme="minorEastAsia" w:hAnsiTheme="minorEastAsia"/>
                <w:kern w:val="0"/>
                <w:sz w:val="20"/>
                <w:szCs w:val="20"/>
              </w:rPr>
              <w:t>45,760,326.61</w:t>
            </w:r>
          </w:p>
        </w:tc>
      </w:tr>
      <w:tr w14:paraId="4782930D">
        <w:tblPrEx>
          <w:tblCellMar>
            <w:top w:w="0" w:type="dxa"/>
            <w:left w:w="108" w:type="dxa"/>
            <w:bottom w:w="0" w:type="dxa"/>
            <w:right w:w="108" w:type="dxa"/>
          </w:tblCellMar>
        </w:tblPrEx>
        <w:trPr>
          <w:trHeight w:val="690" w:hRule="atLeast"/>
        </w:trPr>
        <w:tc>
          <w:tcPr>
            <w:tcW w:w="1479" w:type="dxa"/>
            <w:tcBorders>
              <w:top w:val="nil"/>
              <w:left w:val="single" w:color="auto" w:sz="4" w:space="0"/>
              <w:bottom w:val="single" w:color="auto" w:sz="4" w:space="0"/>
              <w:right w:val="single" w:color="auto" w:sz="4" w:space="0"/>
            </w:tcBorders>
            <w:noWrap/>
            <w:vAlign w:val="center"/>
          </w:tcPr>
          <w:p w14:paraId="35FE6545">
            <w:pPr>
              <w:widowControl/>
              <w:ind w:firstLine="200" w:firstLineChars="100"/>
              <w:rPr>
                <w:rFonts w:cs="Arial" w:asciiTheme="minorEastAsia" w:hAnsiTheme="minorEastAsia"/>
                <w:color w:val="000000"/>
                <w:kern w:val="0"/>
                <w:sz w:val="20"/>
                <w:szCs w:val="20"/>
              </w:rPr>
            </w:pPr>
            <w:r>
              <w:rPr>
                <w:rFonts w:cs="Arial" w:asciiTheme="minorEastAsia" w:hAnsiTheme="minorEastAsia"/>
                <w:color w:val="000000"/>
                <w:kern w:val="0"/>
                <w:sz w:val="20"/>
                <w:szCs w:val="20"/>
              </w:rPr>
              <w:t>21299</w:t>
            </w:r>
            <w:r>
              <w:rPr>
                <w:rFonts w:hint="eastAsia" w:cs="Arial" w:asciiTheme="minorEastAsia" w:hAnsiTheme="minorEastAsia"/>
                <w:color w:val="000000"/>
                <w:kern w:val="0"/>
                <w:sz w:val="20"/>
                <w:szCs w:val="20"/>
              </w:rPr>
              <w:t>01</w:t>
            </w:r>
          </w:p>
        </w:tc>
        <w:tc>
          <w:tcPr>
            <w:tcW w:w="1890" w:type="dxa"/>
            <w:tcBorders>
              <w:top w:val="nil"/>
              <w:left w:val="nil"/>
              <w:bottom w:val="single" w:color="auto" w:sz="4" w:space="0"/>
              <w:right w:val="single" w:color="auto" w:sz="4" w:space="0"/>
            </w:tcBorders>
            <w:noWrap/>
            <w:vAlign w:val="center"/>
          </w:tcPr>
          <w:p w14:paraId="1CF25FEB">
            <w:pPr>
              <w:widowControl/>
              <w:ind w:firstLine="200" w:firstLineChars="100"/>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其他城乡社区支出</w:t>
            </w:r>
          </w:p>
        </w:tc>
        <w:tc>
          <w:tcPr>
            <w:tcW w:w="1984" w:type="dxa"/>
            <w:tcBorders>
              <w:top w:val="nil"/>
              <w:left w:val="nil"/>
              <w:bottom w:val="single" w:color="auto" w:sz="4" w:space="0"/>
              <w:right w:val="single" w:color="auto" w:sz="4" w:space="0"/>
            </w:tcBorders>
            <w:noWrap/>
            <w:vAlign w:val="center"/>
          </w:tcPr>
          <w:p w14:paraId="47F00CDE">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49,425,014.10</w:t>
            </w:r>
          </w:p>
        </w:tc>
        <w:tc>
          <w:tcPr>
            <w:tcW w:w="1843" w:type="dxa"/>
            <w:tcBorders>
              <w:top w:val="nil"/>
              <w:left w:val="nil"/>
              <w:bottom w:val="single" w:color="auto" w:sz="4" w:space="0"/>
              <w:right w:val="single" w:color="auto" w:sz="4" w:space="0"/>
            </w:tcBorders>
            <w:noWrap/>
            <w:vAlign w:val="center"/>
          </w:tcPr>
          <w:p w14:paraId="39B81C42">
            <w:pPr>
              <w:jc w:val="center"/>
              <w:rPr>
                <w:rFonts w:cs="宋体" w:asciiTheme="minorEastAsia" w:hAnsiTheme="minorEastAsia"/>
                <w:color w:val="000000"/>
                <w:sz w:val="20"/>
                <w:szCs w:val="20"/>
              </w:rPr>
            </w:pPr>
            <w:r>
              <w:rPr>
                <w:rFonts w:cs="宋体" w:asciiTheme="minorEastAsia" w:hAnsiTheme="minorEastAsia"/>
                <w:color w:val="000000"/>
                <w:sz w:val="20"/>
                <w:szCs w:val="20"/>
              </w:rPr>
              <w:t>3,664,687.49</w:t>
            </w:r>
          </w:p>
        </w:tc>
        <w:tc>
          <w:tcPr>
            <w:tcW w:w="1417" w:type="dxa"/>
            <w:tcBorders>
              <w:top w:val="nil"/>
              <w:left w:val="nil"/>
              <w:bottom w:val="single" w:color="auto" w:sz="4" w:space="0"/>
              <w:right w:val="single" w:color="auto" w:sz="4" w:space="0"/>
            </w:tcBorders>
            <w:noWrap/>
            <w:vAlign w:val="center"/>
          </w:tcPr>
          <w:p w14:paraId="34D2114A">
            <w:pPr>
              <w:jc w:val="center"/>
              <w:rPr>
                <w:rFonts w:cs="宋体" w:asciiTheme="minorEastAsia" w:hAnsiTheme="minorEastAsia"/>
                <w:kern w:val="0"/>
                <w:sz w:val="20"/>
                <w:szCs w:val="20"/>
              </w:rPr>
            </w:pPr>
            <w:r>
              <w:rPr>
                <w:rFonts w:cs="宋体" w:asciiTheme="minorEastAsia" w:hAnsiTheme="minorEastAsia"/>
                <w:kern w:val="0"/>
                <w:sz w:val="20"/>
                <w:szCs w:val="20"/>
              </w:rPr>
              <w:t>45,760,326.61</w:t>
            </w:r>
          </w:p>
        </w:tc>
      </w:tr>
      <w:tr w14:paraId="0FE48FB5">
        <w:tblPrEx>
          <w:tblCellMar>
            <w:top w:w="0" w:type="dxa"/>
            <w:left w:w="108" w:type="dxa"/>
            <w:bottom w:w="0" w:type="dxa"/>
            <w:right w:w="108" w:type="dxa"/>
          </w:tblCellMar>
        </w:tblPrEx>
        <w:trPr>
          <w:trHeight w:val="536" w:hRule="atLeast"/>
        </w:trPr>
        <w:tc>
          <w:tcPr>
            <w:tcW w:w="1479" w:type="dxa"/>
            <w:tcBorders>
              <w:top w:val="nil"/>
              <w:left w:val="single" w:color="auto" w:sz="4" w:space="0"/>
              <w:bottom w:val="single" w:color="auto" w:sz="4" w:space="0"/>
              <w:right w:val="single" w:color="auto" w:sz="4" w:space="0"/>
            </w:tcBorders>
            <w:noWrap/>
            <w:vAlign w:val="center"/>
          </w:tcPr>
          <w:p w14:paraId="1948E02E">
            <w:pPr>
              <w:widowControl/>
              <w:rPr>
                <w:rFonts w:cs="宋体" w:asciiTheme="minorEastAsia" w:hAnsiTheme="minorEastAsia"/>
                <w:kern w:val="0"/>
                <w:sz w:val="20"/>
                <w:szCs w:val="20"/>
              </w:rPr>
            </w:pPr>
            <w:r>
              <w:rPr>
                <w:rFonts w:hint="eastAsia" w:cs="宋体" w:asciiTheme="minorEastAsia" w:hAnsiTheme="minorEastAsia"/>
                <w:kern w:val="0"/>
                <w:sz w:val="20"/>
                <w:szCs w:val="20"/>
              </w:rPr>
              <w:t>221</w:t>
            </w:r>
          </w:p>
        </w:tc>
        <w:tc>
          <w:tcPr>
            <w:tcW w:w="1890" w:type="dxa"/>
            <w:tcBorders>
              <w:top w:val="nil"/>
              <w:left w:val="nil"/>
              <w:bottom w:val="single" w:color="auto" w:sz="4" w:space="0"/>
              <w:right w:val="single" w:color="auto" w:sz="4" w:space="0"/>
            </w:tcBorders>
            <w:noWrap/>
            <w:vAlign w:val="center"/>
          </w:tcPr>
          <w:p w14:paraId="66811756">
            <w:pPr>
              <w:widowControl/>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住房保障支出</w:t>
            </w:r>
          </w:p>
        </w:tc>
        <w:tc>
          <w:tcPr>
            <w:tcW w:w="1984" w:type="dxa"/>
            <w:tcBorders>
              <w:top w:val="nil"/>
              <w:left w:val="nil"/>
              <w:bottom w:val="single" w:color="auto" w:sz="4" w:space="0"/>
              <w:right w:val="single" w:color="auto" w:sz="4" w:space="0"/>
            </w:tcBorders>
            <w:noWrap/>
            <w:vAlign w:val="center"/>
          </w:tcPr>
          <w:p w14:paraId="7C0AF15E">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639,068.64</w:t>
            </w:r>
          </w:p>
        </w:tc>
        <w:tc>
          <w:tcPr>
            <w:tcW w:w="1843" w:type="dxa"/>
            <w:tcBorders>
              <w:top w:val="nil"/>
              <w:left w:val="nil"/>
              <w:bottom w:val="single" w:color="auto" w:sz="4" w:space="0"/>
              <w:right w:val="single" w:color="auto" w:sz="4" w:space="0"/>
            </w:tcBorders>
            <w:noWrap/>
            <w:vAlign w:val="center"/>
          </w:tcPr>
          <w:p w14:paraId="4FAC54B8">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639,068.64</w:t>
            </w:r>
          </w:p>
        </w:tc>
        <w:tc>
          <w:tcPr>
            <w:tcW w:w="1417" w:type="dxa"/>
            <w:tcBorders>
              <w:top w:val="nil"/>
              <w:left w:val="nil"/>
              <w:bottom w:val="single" w:color="auto" w:sz="4" w:space="0"/>
              <w:right w:val="single" w:color="auto" w:sz="4" w:space="0"/>
            </w:tcBorders>
            <w:noWrap/>
            <w:vAlign w:val="bottom"/>
          </w:tcPr>
          <w:p w14:paraId="66D33D3B">
            <w:pPr>
              <w:widowControl/>
              <w:rPr>
                <w:rFonts w:cs="宋体" w:asciiTheme="minorEastAsia" w:hAnsiTheme="minorEastAsia"/>
                <w:kern w:val="0"/>
                <w:sz w:val="20"/>
                <w:szCs w:val="20"/>
              </w:rPr>
            </w:pPr>
          </w:p>
        </w:tc>
      </w:tr>
      <w:tr w14:paraId="212D5DE2">
        <w:tblPrEx>
          <w:tblCellMar>
            <w:top w:w="0" w:type="dxa"/>
            <w:left w:w="108" w:type="dxa"/>
            <w:bottom w:w="0" w:type="dxa"/>
            <w:right w:w="108" w:type="dxa"/>
          </w:tblCellMar>
        </w:tblPrEx>
        <w:trPr>
          <w:trHeight w:val="546"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32DE03A1">
            <w:pPr>
              <w:widowControl/>
              <w:ind w:firstLine="100" w:firstLineChars="50"/>
              <w:rPr>
                <w:rFonts w:cs="宋体" w:asciiTheme="minorEastAsia" w:hAnsiTheme="minorEastAsia"/>
                <w:kern w:val="0"/>
                <w:sz w:val="20"/>
                <w:szCs w:val="20"/>
              </w:rPr>
            </w:pPr>
            <w:r>
              <w:rPr>
                <w:rFonts w:hint="eastAsia" w:cs="宋体" w:asciiTheme="minorEastAsia" w:hAnsiTheme="minorEastAsia"/>
                <w:kern w:val="0"/>
                <w:sz w:val="20"/>
                <w:szCs w:val="20"/>
              </w:rPr>
              <w:t>22102</w:t>
            </w:r>
          </w:p>
        </w:tc>
        <w:tc>
          <w:tcPr>
            <w:tcW w:w="1890" w:type="dxa"/>
            <w:tcBorders>
              <w:top w:val="single" w:color="auto" w:sz="4" w:space="0"/>
              <w:left w:val="nil"/>
              <w:bottom w:val="single" w:color="auto" w:sz="4" w:space="0"/>
              <w:right w:val="single" w:color="auto" w:sz="4" w:space="0"/>
            </w:tcBorders>
            <w:noWrap/>
            <w:vAlign w:val="center"/>
          </w:tcPr>
          <w:p w14:paraId="7784E75C">
            <w:pPr>
              <w:widowControl/>
              <w:ind w:firstLine="100" w:firstLineChars="50"/>
              <w:rPr>
                <w:rFonts w:cs="宋体" w:asciiTheme="minorEastAsia" w:hAnsiTheme="minorEastAsia"/>
                <w:kern w:val="0"/>
                <w:sz w:val="20"/>
                <w:szCs w:val="20"/>
              </w:rPr>
            </w:pPr>
            <w:r>
              <w:rPr>
                <w:rFonts w:hint="eastAsia" w:cs="Arial" w:asciiTheme="minorEastAsia" w:hAnsiTheme="minorEastAsia"/>
                <w:color w:val="000000"/>
                <w:kern w:val="0"/>
                <w:sz w:val="20"/>
                <w:szCs w:val="20"/>
              </w:rPr>
              <w:t>住房改革支出</w:t>
            </w:r>
          </w:p>
        </w:tc>
        <w:tc>
          <w:tcPr>
            <w:tcW w:w="1984" w:type="dxa"/>
            <w:tcBorders>
              <w:top w:val="single" w:color="auto" w:sz="4" w:space="0"/>
              <w:left w:val="nil"/>
              <w:bottom w:val="single" w:color="auto" w:sz="4" w:space="0"/>
              <w:right w:val="single" w:color="auto" w:sz="4" w:space="0"/>
            </w:tcBorders>
            <w:noWrap/>
            <w:vAlign w:val="center"/>
          </w:tcPr>
          <w:p w14:paraId="5EA40874">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639,068.64</w:t>
            </w:r>
          </w:p>
        </w:tc>
        <w:tc>
          <w:tcPr>
            <w:tcW w:w="1843" w:type="dxa"/>
            <w:tcBorders>
              <w:top w:val="single" w:color="auto" w:sz="4" w:space="0"/>
              <w:left w:val="nil"/>
              <w:bottom w:val="single" w:color="auto" w:sz="4" w:space="0"/>
              <w:right w:val="single" w:color="auto" w:sz="4" w:space="0"/>
            </w:tcBorders>
            <w:noWrap/>
            <w:vAlign w:val="center"/>
          </w:tcPr>
          <w:p w14:paraId="2E230970">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639,068.64</w:t>
            </w:r>
          </w:p>
        </w:tc>
        <w:tc>
          <w:tcPr>
            <w:tcW w:w="1417" w:type="dxa"/>
            <w:tcBorders>
              <w:top w:val="single" w:color="auto" w:sz="4" w:space="0"/>
              <w:left w:val="nil"/>
              <w:bottom w:val="single" w:color="auto" w:sz="4" w:space="0"/>
              <w:right w:val="single" w:color="auto" w:sz="4" w:space="0"/>
            </w:tcBorders>
            <w:noWrap/>
            <w:vAlign w:val="bottom"/>
          </w:tcPr>
          <w:p w14:paraId="2D67B5B9">
            <w:pPr>
              <w:widowControl/>
              <w:rPr>
                <w:rFonts w:cs="宋体" w:asciiTheme="minorEastAsia" w:hAnsiTheme="minorEastAsia"/>
                <w:kern w:val="0"/>
                <w:sz w:val="20"/>
                <w:szCs w:val="20"/>
              </w:rPr>
            </w:pPr>
          </w:p>
        </w:tc>
      </w:tr>
      <w:tr w14:paraId="589EEFA9">
        <w:tblPrEx>
          <w:tblCellMar>
            <w:top w:w="0" w:type="dxa"/>
            <w:left w:w="108" w:type="dxa"/>
            <w:bottom w:w="0" w:type="dxa"/>
            <w:right w:w="108" w:type="dxa"/>
          </w:tblCellMar>
        </w:tblPrEx>
        <w:trPr>
          <w:trHeight w:val="359"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19554C69">
            <w:pPr>
              <w:widowControl/>
              <w:ind w:firstLine="200" w:firstLineChars="100"/>
              <w:rPr>
                <w:rFonts w:cs="Arial" w:asciiTheme="minorEastAsia" w:hAnsiTheme="minorEastAsia"/>
                <w:color w:val="000000"/>
                <w:kern w:val="0"/>
                <w:sz w:val="20"/>
                <w:szCs w:val="20"/>
              </w:rPr>
            </w:pPr>
            <w:r>
              <w:rPr>
                <w:rFonts w:cs="Arial" w:asciiTheme="minorEastAsia" w:hAnsiTheme="minorEastAsia"/>
                <w:color w:val="000000"/>
                <w:kern w:val="0"/>
                <w:sz w:val="20"/>
                <w:szCs w:val="20"/>
              </w:rPr>
              <w:t>2210201</w:t>
            </w:r>
          </w:p>
        </w:tc>
        <w:tc>
          <w:tcPr>
            <w:tcW w:w="1890" w:type="dxa"/>
            <w:tcBorders>
              <w:top w:val="single" w:color="auto" w:sz="4" w:space="0"/>
              <w:left w:val="nil"/>
              <w:bottom w:val="single" w:color="auto" w:sz="4" w:space="0"/>
              <w:right w:val="single" w:color="auto" w:sz="4" w:space="0"/>
            </w:tcBorders>
            <w:noWrap/>
            <w:vAlign w:val="center"/>
          </w:tcPr>
          <w:p w14:paraId="4C7AEF48">
            <w:pPr>
              <w:widowControl/>
              <w:ind w:firstLine="200" w:firstLineChars="100"/>
              <w:jc w:val="left"/>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住房公积金</w:t>
            </w:r>
          </w:p>
        </w:tc>
        <w:tc>
          <w:tcPr>
            <w:tcW w:w="1984" w:type="dxa"/>
            <w:tcBorders>
              <w:top w:val="single" w:color="auto" w:sz="4" w:space="0"/>
              <w:left w:val="nil"/>
              <w:bottom w:val="single" w:color="auto" w:sz="4" w:space="0"/>
              <w:right w:val="single" w:color="auto" w:sz="4" w:space="0"/>
            </w:tcBorders>
            <w:noWrap/>
            <w:vAlign w:val="center"/>
          </w:tcPr>
          <w:p w14:paraId="0A6FFDFF">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362,540.64</w:t>
            </w:r>
          </w:p>
        </w:tc>
        <w:tc>
          <w:tcPr>
            <w:tcW w:w="1843" w:type="dxa"/>
            <w:tcBorders>
              <w:top w:val="single" w:color="auto" w:sz="4" w:space="0"/>
              <w:left w:val="nil"/>
              <w:bottom w:val="single" w:color="auto" w:sz="4" w:space="0"/>
              <w:right w:val="single" w:color="auto" w:sz="4" w:space="0"/>
            </w:tcBorders>
            <w:noWrap/>
            <w:vAlign w:val="center"/>
          </w:tcPr>
          <w:p w14:paraId="4026D5D4">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362,540.64</w:t>
            </w:r>
          </w:p>
        </w:tc>
        <w:tc>
          <w:tcPr>
            <w:tcW w:w="1417" w:type="dxa"/>
            <w:tcBorders>
              <w:top w:val="single" w:color="auto" w:sz="4" w:space="0"/>
              <w:left w:val="nil"/>
              <w:bottom w:val="single" w:color="auto" w:sz="4" w:space="0"/>
              <w:right w:val="single" w:color="auto" w:sz="4" w:space="0"/>
            </w:tcBorders>
            <w:noWrap/>
            <w:vAlign w:val="bottom"/>
          </w:tcPr>
          <w:p w14:paraId="2A25FAC9">
            <w:pPr>
              <w:widowControl/>
              <w:rPr>
                <w:rFonts w:cs="宋体" w:asciiTheme="minorEastAsia" w:hAnsiTheme="minorEastAsia"/>
                <w:kern w:val="0"/>
                <w:sz w:val="20"/>
                <w:szCs w:val="20"/>
              </w:rPr>
            </w:pPr>
          </w:p>
        </w:tc>
      </w:tr>
      <w:tr w14:paraId="62F164A8">
        <w:tblPrEx>
          <w:tblCellMar>
            <w:top w:w="0" w:type="dxa"/>
            <w:left w:w="108" w:type="dxa"/>
            <w:bottom w:w="0" w:type="dxa"/>
            <w:right w:w="108" w:type="dxa"/>
          </w:tblCellMar>
        </w:tblPrEx>
        <w:trPr>
          <w:trHeight w:val="558"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0150CA69">
            <w:pPr>
              <w:widowControl/>
              <w:ind w:firstLine="200" w:firstLineChars="100"/>
              <w:rPr>
                <w:rFonts w:cs="Arial" w:asciiTheme="minorEastAsia" w:hAnsiTheme="minorEastAsia"/>
                <w:color w:val="000000"/>
                <w:kern w:val="0"/>
                <w:sz w:val="20"/>
                <w:szCs w:val="20"/>
              </w:rPr>
            </w:pPr>
            <w:r>
              <w:rPr>
                <w:rFonts w:cs="Arial" w:asciiTheme="minorEastAsia" w:hAnsiTheme="minorEastAsia"/>
                <w:color w:val="000000"/>
                <w:kern w:val="0"/>
                <w:sz w:val="20"/>
                <w:szCs w:val="20"/>
              </w:rPr>
              <w:t>2210203</w:t>
            </w:r>
          </w:p>
        </w:tc>
        <w:tc>
          <w:tcPr>
            <w:tcW w:w="1890" w:type="dxa"/>
            <w:tcBorders>
              <w:top w:val="single" w:color="auto" w:sz="4" w:space="0"/>
              <w:left w:val="nil"/>
              <w:bottom w:val="single" w:color="auto" w:sz="4" w:space="0"/>
              <w:right w:val="single" w:color="auto" w:sz="4" w:space="0"/>
            </w:tcBorders>
            <w:noWrap/>
            <w:vAlign w:val="center"/>
          </w:tcPr>
          <w:p w14:paraId="1203B81C">
            <w:pPr>
              <w:widowControl/>
              <w:ind w:firstLine="200" w:firstLineChars="100"/>
              <w:jc w:val="left"/>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购房补贴</w:t>
            </w:r>
          </w:p>
        </w:tc>
        <w:tc>
          <w:tcPr>
            <w:tcW w:w="1984" w:type="dxa"/>
            <w:tcBorders>
              <w:top w:val="single" w:color="auto" w:sz="4" w:space="0"/>
              <w:left w:val="nil"/>
              <w:bottom w:val="single" w:color="auto" w:sz="4" w:space="0"/>
              <w:right w:val="single" w:color="auto" w:sz="4" w:space="0"/>
            </w:tcBorders>
            <w:noWrap/>
            <w:vAlign w:val="center"/>
          </w:tcPr>
          <w:p w14:paraId="5BF142CC">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276,528.00</w:t>
            </w:r>
          </w:p>
        </w:tc>
        <w:tc>
          <w:tcPr>
            <w:tcW w:w="1843" w:type="dxa"/>
            <w:tcBorders>
              <w:top w:val="single" w:color="auto" w:sz="4" w:space="0"/>
              <w:left w:val="nil"/>
              <w:bottom w:val="single" w:color="auto" w:sz="4" w:space="0"/>
              <w:right w:val="single" w:color="auto" w:sz="4" w:space="0"/>
            </w:tcBorders>
            <w:noWrap/>
            <w:vAlign w:val="center"/>
          </w:tcPr>
          <w:p w14:paraId="10EF6450">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276,528.00</w:t>
            </w:r>
          </w:p>
        </w:tc>
        <w:tc>
          <w:tcPr>
            <w:tcW w:w="1417" w:type="dxa"/>
            <w:tcBorders>
              <w:top w:val="single" w:color="auto" w:sz="4" w:space="0"/>
              <w:left w:val="nil"/>
              <w:bottom w:val="single" w:color="auto" w:sz="4" w:space="0"/>
              <w:right w:val="single" w:color="auto" w:sz="4" w:space="0"/>
            </w:tcBorders>
            <w:noWrap/>
            <w:vAlign w:val="bottom"/>
          </w:tcPr>
          <w:p w14:paraId="128EC23A">
            <w:pPr>
              <w:widowControl/>
              <w:rPr>
                <w:rFonts w:cs="宋体" w:asciiTheme="minorEastAsia" w:hAnsiTheme="minorEastAsia"/>
                <w:kern w:val="0"/>
                <w:sz w:val="20"/>
                <w:szCs w:val="20"/>
              </w:rPr>
            </w:pPr>
          </w:p>
        </w:tc>
      </w:tr>
    </w:tbl>
    <w:p w14:paraId="5459D5D6">
      <w:pPr>
        <w:rPr>
          <w:rFonts w:cs="Times New Roman" w:asciiTheme="minorEastAsia" w:hAnsiTheme="minorEastAsia"/>
          <w:sz w:val="28"/>
          <w:szCs w:val="28"/>
        </w:rPr>
      </w:pPr>
    </w:p>
    <w:p w14:paraId="2E5584A7">
      <w:pPr>
        <w:rPr>
          <w:rFonts w:cs="Times New Roman" w:asciiTheme="minorEastAsia" w:hAnsiTheme="minorEastAsia"/>
          <w:sz w:val="28"/>
          <w:szCs w:val="28"/>
        </w:rPr>
      </w:pPr>
    </w:p>
    <w:p w14:paraId="71864AEA">
      <w:pPr>
        <w:rPr>
          <w:rFonts w:cs="Times New Roman" w:asciiTheme="minorEastAsia" w:hAnsiTheme="minorEastAsia"/>
          <w:sz w:val="28"/>
          <w:szCs w:val="28"/>
        </w:rPr>
      </w:pPr>
    </w:p>
    <w:p w14:paraId="7CC48601">
      <w:pPr>
        <w:rPr>
          <w:rFonts w:cs="Times New Roman" w:asciiTheme="minorEastAsia" w:hAnsiTheme="minorEastAsia"/>
          <w:sz w:val="28"/>
          <w:szCs w:val="28"/>
        </w:rPr>
      </w:pPr>
    </w:p>
    <w:p w14:paraId="7DA0AD84">
      <w:pPr>
        <w:rPr>
          <w:rFonts w:cs="Times New Roman" w:asciiTheme="minorEastAsia" w:hAnsiTheme="minorEastAsia"/>
          <w:sz w:val="28"/>
          <w:szCs w:val="28"/>
        </w:rPr>
      </w:pPr>
    </w:p>
    <w:p w14:paraId="02CD288F">
      <w:pPr>
        <w:rPr>
          <w:rFonts w:cs="Times New Roman" w:asciiTheme="minorEastAsia" w:hAnsiTheme="minorEastAsia"/>
          <w:sz w:val="28"/>
          <w:szCs w:val="28"/>
        </w:rPr>
      </w:pPr>
    </w:p>
    <w:p w14:paraId="0A617A06">
      <w:pPr>
        <w:rPr>
          <w:rFonts w:cs="Times New Roman" w:asciiTheme="minorEastAsia" w:hAnsiTheme="minorEastAsia"/>
          <w:sz w:val="28"/>
          <w:szCs w:val="28"/>
        </w:rPr>
      </w:pPr>
      <w:r>
        <w:rPr>
          <w:rFonts w:hint="eastAsia" w:cs="Times New Roman" w:asciiTheme="minorEastAsia" w:hAnsiTheme="minorEastAsia"/>
          <w:sz w:val="28"/>
          <w:szCs w:val="28"/>
        </w:rPr>
        <w:t>表四、项目支出表</w:t>
      </w:r>
    </w:p>
    <w:p w14:paraId="3343284A">
      <w:pPr>
        <w:ind w:left="8120" w:hanging="8120" w:hangingChars="2900"/>
        <w:rPr>
          <w:rFonts w:cs="Times New Roman" w:asciiTheme="minorEastAsia" w:hAnsiTheme="minorEastAsia"/>
          <w:sz w:val="18"/>
          <w:szCs w:val="18"/>
        </w:rPr>
      </w:pPr>
      <w:r>
        <w:rPr>
          <w:rFonts w:hint="eastAsia" w:cs="Times New Roman" w:asciiTheme="minorEastAsia" w:hAnsiTheme="minorEastAsia"/>
          <w:sz w:val="28"/>
          <w:szCs w:val="28"/>
        </w:rPr>
        <w:t xml:space="preserve">                                                  </w:t>
      </w:r>
      <w:r>
        <w:rPr>
          <w:rFonts w:hint="eastAsia" w:cs="Times New Roman" w:asciiTheme="minorEastAsia" w:hAnsiTheme="minorEastAsia"/>
          <w:sz w:val="18"/>
          <w:szCs w:val="18"/>
        </w:rPr>
        <w:t>金额</w:t>
      </w:r>
      <w:r>
        <w:rPr>
          <w:rFonts w:hint="eastAsia" w:ascii="宋体" w:hAnsi="宋体" w:eastAsia="宋体" w:cs="宋体"/>
          <w:color w:val="000000"/>
          <w:kern w:val="0"/>
          <w:sz w:val="18"/>
          <w:szCs w:val="18"/>
        </w:rPr>
        <w:t>单位：元</w:t>
      </w:r>
    </w:p>
    <w:tbl>
      <w:tblPr>
        <w:tblStyle w:val="5"/>
        <w:tblW w:w="9380" w:type="dxa"/>
        <w:tblInd w:w="93" w:type="dxa"/>
        <w:tblLayout w:type="autofit"/>
        <w:tblCellMar>
          <w:top w:w="0" w:type="dxa"/>
          <w:left w:w="108" w:type="dxa"/>
          <w:bottom w:w="0" w:type="dxa"/>
          <w:right w:w="108" w:type="dxa"/>
        </w:tblCellMar>
      </w:tblPr>
      <w:tblGrid>
        <w:gridCol w:w="2144"/>
        <w:gridCol w:w="1600"/>
        <w:gridCol w:w="1617"/>
        <w:gridCol w:w="1396"/>
        <w:gridCol w:w="1649"/>
        <w:gridCol w:w="417"/>
        <w:gridCol w:w="557"/>
      </w:tblGrid>
      <w:tr w14:paraId="7F699E40">
        <w:tblPrEx>
          <w:tblCellMar>
            <w:top w:w="0" w:type="dxa"/>
            <w:left w:w="108" w:type="dxa"/>
            <w:bottom w:w="0" w:type="dxa"/>
            <w:right w:w="108" w:type="dxa"/>
          </w:tblCellMar>
        </w:tblPrEx>
        <w:trPr>
          <w:trHeight w:val="462" w:hRule="atLeast"/>
        </w:trPr>
        <w:tc>
          <w:tcPr>
            <w:tcW w:w="2233" w:type="dxa"/>
            <w:vMerge w:val="restart"/>
            <w:tcBorders>
              <w:top w:val="single" w:color="auto" w:sz="4" w:space="0"/>
              <w:left w:val="single" w:color="auto" w:sz="4" w:space="0"/>
              <w:bottom w:val="single" w:color="auto" w:sz="4" w:space="0"/>
              <w:right w:val="single" w:color="auto" w:sz="4" w:space="0"/>
            </w:tcBorders>
            <w:shd w:val="clear" w:color="EFF2F7" w:fill="EFF2F7"/>
            <w:vAlign w:val="center"/>
          </w:tcPr>
          <w:p w14:paraId="1F2B4749">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支出功能分类科目</w:t>
            </w:r>
          </w:p>
        </w:tc>
        <w:tc>
          <w:tcPr>
            <w:tcW w:w="1662" w:type="dxa"/>
            <w:vMerge w:val="restart"/>
            <w:tcBorders>
              <w:top w:val="single" w:color="auto" w:sz="4" w:space="0"/>
              <w:left w:val="single" w:color="auto" w:sz="4" w:space="0"/>
              <w:bottom w:val="single" w:color="auto" w:sz="4" w:space="0"/>
              <w:right w:val="single" w:color="auto" w:sz="4" w:space="0"/>
            </w:tcBorders>
            <w:shd w:val="clear" w:color="EFF2F7" w:fill="EFF2F7"/>
            <w:vAlign w:val="center"/>
          </w:tcPr>
          <w:p w14:paraId="200F19E4">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政府支出经济分类科目</w:t>
            </w:r>
          </w:p>
        </w:tc>
        <w:tc>
          <w:tcPr>
            <w:tcW w:w="1680" w:type="dxa"/>
            <w:vMerge w:val="restart"/>
            <w:tcBorders>
              <w:top w:val="single" w:color="auto" w:sz="4" w:space="0"/>
              <w:left w:val="single" w:color="auto" w:sz="4" w:space="0"/>
              <w:bottom w:val="single" w:color="auto" w:sz="4" w:space="0"/>
              <w:right w:val="single" w:color="auto" w:sz="4" w:space="0"/>
            </w:tcBorders>
            <w:shd w:val="clear" w:color="EFF2F7" w:fill="EFF2F7"/>
            <w:vAlign w:val="center"/>
          </w:tcPr>
          <w:p w14:paraId="0EFA4EA9">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部门支出经济分类科目</w:t>
            </w:r>
          </w:p>
        </w:tc>
        <w:tc>
          <w:tcPr>
            <w:tcW w:w="1210" w:type="dxa"/>
            <w:vMerge w:val="restart"/>
            <w:tcBorders>
              <w:top w:val="single" w:color="auto" w:sz="4" w:space="0"/>
              <w:left w:val="single" w:color="auto" w:sz="4" w:space="0"/>
              <w:bottom w:val="single" w:color="auto" w:sz="4" w:space="0"/>
              <w:right w:val="single" w:color="auto" w:sz="4" w:space="0"/>
            </w:tcBorders>
            <w:shd w:val="clear" w:color="EFF2F7" w:fill="EFF2F7"/>
            <w:vAlign w:val="center"/>
          </w:tcPr>
          <w:p w14:paraId="748435A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2595" w:type="dxa"/>
            <w:gridSpan w:val="3"/>
            <w:tcBorders>
              <w:top w:val="single" w:color="auto" w:sz="4" w:space="0"/>
              <w:left w:val="nil"/>
              <w:bottom w:val="single" w:color="auto" w:sz="4" w:space="0"/>
              <w:right w:val="single" w:color="auto" w:sz="4" w:space="0"/>
            </w:tcBorders>
            <w:shd w:val="clear" w:color="EFF2F7" w:fill="EFF2F7"/>
            <w:vAlign w:val="center"/>
          </w:tcPr>
          <w:p w14:paraId="77B57D7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本年拨款</w:t>
            </w:r>
          </w:p>
        </w:tc>
      </w:tr>
      <w:tr w14:paraId="2F286981">
        <w:tblPrEx>
          <w:tblCellMar>
            <w:top w:w="0" w:type="dxa"/>
            <w:left w:w="108" w:type="dxa"/>
            <w:bottom w:w="0" w:type="dxa"/>
            <w:right w:w="108" w:type="dxa"/>
          </w:tblCellMar>
        </w:tblPrEx>
        <w:trPr>
          <w:trHeight w:val="1755" w:hRule="atLeast"/>
        </w:trPr>
        <w:tc>
          <w:tcPr>
            <w:tcW w:w="2233" w:type="dxa"/>
            <w:vMerge w:val="continue"/>
            <w:tcBorders>
              <w:top w:val="single" w:color="auto" w:sz="4" w:space="0"/>
              <w:left w:val="single" w:color="auto" w:sz="4" w:space="0"/>
              <w:bottom w:val="single" w:color="auto" w:sz="4" w:space="0"/>
              <w:right w:val="single" w:color="auto" w:sz="4" w:space="0"/>
            </w:tcBorders>
            <w:vAlign w:val="center"/>
          </w:tcPr>
          <w:p w14:paraId="12A2C3AE">
            <w:pPr>
              <w:widowControl/>
              <w:jc w:val="left"/>
              <w:rPr>
                <w:rFonts w:ascii="宋体" w:hAnsi="宋体" w:eastAsia="宋体" w:cs="宋体"/>
                <w:b/>
                <w:bCs/>
                <w:kern w:val="0"/>
                <w:sz w:val="20"/>
                <w:szCs w:val="20"/>
              </w:rPr>
            </w:pPr>
          </w:p>
        </w:tc>
        <w:tc>
          <w:tcPr>
            <w:tcW w:w="1662" w:type="dxa"/>
            <w:vMerge w:val="continue"/>
            <w:tcBorders>
              <w:top w:val="single" w:color="auto" w:sz="4" w:space="0"/>
              <w:left w:val="single" w:color="auto" w:sz="4" w:space="0"/>
              <w:bottom w:val="single" w:color="auto" w:sz="4" w:space="0"/>
              <w:right w:val="single" w:color="auto" w:sz="4" w:space="0"/>
            </w:tcBorders>
            <w:vAlign w:val="center"/>
          </w:tcPr>
          <w:p w14:paraId="61DA3EBC">
            <w:pPr>
              <w:widowControl/>
              <w:jc w:val="left"/>
              <w:rPr>
                <w:rFonts w:ascii="宋体" w:hAnsi="宋体" w:eastAsia="宋体" w:cs="宋体"/>
                <w:b/>
                <w:bCs/>
                <w:kern w:val="0"/>
                <w:sz w:val="20"/>
                <w:szCs w:val="20"/>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74254C58">
            <w:pPr>
              <w:widowControl/>
              <w:jc w:val="left"/>
              <w:rPr>
                <w:rFonts w:ascii="宋体" w:hAnsi="宋体" w:eastAsia="宋体" w:cs="宋体"/>
                <w:b/>
                <w:bCs/>
                <w:kern w:val="0"/>
                <w:sz w:val="20"/>
                <w:szCs w:val="20"/>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75F401B8">
            <w:pPr>
              <w:widowControl/>
              <w:jc w:val="left"/>
              <w:rPr>
                <w:rFonts w:ascii="宋体" w:hAnsi="宋体" w:eastAsia="宋体" w:cs="宋体"/>
                <w:b/>
                <w:bCs/>
                <w:kern w:val="0"/>
                <w:sz w:val="20"/>
                <w:szCs w:val="20"/>
              </w:rPr>
            </w:pPr>
          </w:p>
        </w:tc>
        <w:tc>
          <w:tcPr>
            <w:tcW w:w="1649" w:type="dxa"/>
            <w:tcBorders>
              <w:top w:val="nil"/>
              <w:left w:val="nil"/>
              <w:bottom w:val="single" w:color="auto" w:sz="4" w:space="0"/>
              <w:right w:val="single" w:color="auto" w:sz="4" w:space="0"/>
            </w:tcBorders>
            <w:shd w:val="clear" w:color="EFF2F7" w:fill="EFF2F7"/>
            <w:vAlign w:val="center"/>
          </w:tcPr>
          <w:p w14:paraId="0D3D187F">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一般公共预算</w:t>
            </w:r>
          </w:p>
        </w:tc>
        <w:tc>
          <w:tcPr>
            <w:tcW w:w="389" w:type="dxa"/>
            <w:tcBorders>
              <w:top w:val="nil"/>
              <w:left w:val="nil"/>
              <w:bottom w:val="single" w:color="auto" w:sz="4" w:space="0"/>
              <w:right w:val="single" w:color="auto" w:sz="4" w:space="0"/>
            </w:tcBorders>
            <w:shd w:val="clear" w:color="EFF2F7" w:fill="EFF2F7"/>
            <w:vAlign w:val="center"/>
          </w:tcPr>
          <w:p w14:paraId="16EADB9A">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政府性基金预算</w:t>
            </w:r>
          </w:p>
        </w:tc>
        <w:tc>
          <w:tcPr>
            <w:tcW w:w="557" w:type="dxa"/>
            <w:tcBorders>
              <w:top w:val="nil"/>
              <w:left w:val="nil"/>
              <w:bottom w:val="single" w:color="auto" w:sz="4" w:space="0"/>
              <w:right w:val="single" w:color="auto" w:sz="4" w:space="0"/>
            </w:tcBorders>
            <w:shd w:val="clear" w:color="EFF2F7" w:fill="EFF2F7"/>
            <w:vAlign w:val="center"/>
          </w:tcPr>
          <w:p w14:paraId="53BC681C">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国有资本经营预算</w:t>
            </w:r>
          </w:p>
        </w:tc>
      </w:tr>
      <w:tr w14:paraId="52DCD908">
        <w:tblPrEx>
          <w:tblCellMar>
            <w:top w:w="0" w:type="dxa"/>
            <w:left w:w="108" w:type="dxa"/>
            <w:bottom w:w="0" w:type="dxa"/>
            <w:right w:w="108" w:type="dxa"/>
          </w:tblCellMar>
        </w:tblPrEx>
        <w:trPr>
          <w:trHeight w:val="507" w:hRule="atLeast"/>
        </w:trPr>
        <w:tc>
          <w:tcPr>
            <w:tcW w:w="2233" w:type="dxa"/>
            <w:tcBorders>
              <w:top w:val="nil"/>
              <w:left w:val="single" w:color="auto" w:sz="4" w:space="0"/>
              <w:bottom w:val="single" w:color="auto" w:sz="4" w:space="0"/>
              <w:right w:val="single" w:color="auto" w:sz="4" w:space="0"/>
            </w:tcBorders>
            <w:shd w:val="clear" w:color="auto" w:fill="auto"/>
            <w:vAlign w:val="center"/>
          </w:tcPr>
          <w:p w14:paraId="2A28E997">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2129999-其他城乡社区支出</w:t>
            </w:r>
          </w:p>
        </w:tc>
        <w:tc>
          <w:tcPr>
            <w:tcW w:w="1662" w:type="dxa"/>
            <w:tcBorders>
              <w:top w:val="nil"/>
              <w:left w:val="nil"/>
              <w:bottom w:val="single" w:color="auto" w:sz="4" w:space="0"/>
              <w:right w:val="single" w:color="auto" w:sz="4" w:space="0"/>
            </w:tcBorders>
            <w:shd w:val="clear" w:color="auto" w:fill="auto"/>
            <w:vAlign w:val="center"/>
          </w:tcPr>
          <w:p w14:paraId="00CA45DD">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50205-委托业务费</w:t>
            </w:r>
          </w:p>
        </w:tc>
        <w:tc>
          <w:tcPr>
            <w:tcW w:w="1680" w:type="dxa"/>
            <w:tcBorders>
              <w:top w:val="nil"/>
              <w:left w:val="nil"/>
              <w:bottom w:val="single" w:color="auto" w:sz="4" w:space="0"/>
              <w:right w:val="single" w:color="auto" w:sz="4" w:space="0"/>
            </w:tcBorders>
            <w:shd w:val="clear" w:color="auto" w:fill="auto"/>
            <w:vAlign w:val="center"/>
          </w:tcPr>
          <w:p w14:paraId="702CD756">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30226-劳务费</w:t>
            </w:r>
          </w:p>
        </w:tc>
        <w:tc>
          <w:tcPr>
            <w:tcW w:w="1210" w:type="dxa"/>
            <w:tcBorders>
              <w:top w:val="nil"/>
              <w:left w:val="nil"/>
              <w:bottom w:val="single" w:color="auto" w:sz="4" w:space="0"/>
              <w:right w:val="single" w:color="auto" w:sz="4" w:space="0"/>
            </w:tcBorders>
            <w:shd w:val="clear" w:color="auto" w:fill="auto"/>
            <w:noWrap/>
            <w:vAlign w:val="center"/>
          </w:tcPr>
          <w:p w14:paraId="2DA81F8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60,000.00</w:t>
            </w:r>
          </w:p>
        </w:tc>
        <w:tc>
          <w:tcPr>
            <w:tcW w:w="1649" w:type="dxa"/>
            <w:tcBorders>
              <w:top w:val="nil"/>
              <w:left w:val="nil"/>
              <w:bottom w:val="single" w:color="auto" w:sz="4" w:space="0"/>
              <w:right w:val="single" w:color="auto" w:sz="4" w:space="0"/>
            </w:tcBorders>
            <w:shd w:val="clear" w:color="auto" w:fill="auto"/>
            <w:noWrap/>
            <w:vAlign w:val="center"/>
          </w:tcPr>
          <w:p w14:paraId="185BBA2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60,000.00</w:t>
            </w:r>
          </w:p>
        </w:tc>
        <w:tc>
          <w:tcPr>
            <w:tcW w:w="389" w:type="dxa"/>
            <w:tcBorders>
              <w:top w:val="nil"/>
              <w:left w:val="nil"/>
              <w:bottom w:val="single" w:color="auto" w:sz="4" w:space="0"/>
              <w:right w:val="single" w:color="auto" w:sz="4" w:space="0"/>
            </w:tcBorders>
            <w:shd w:val="clear" w:color="auto" w:fill="auto"/>
            <w:noWrap/>
            <w:vAlign w:val="center"/>
          </w:tcPr>
          <w:p w14:paraId="0816167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283AF8C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E96AAA7">
        <w:tblPrEx>
          <w:tblCellMar>
            <w:top w:w="0" w:type="dxa"/>
            <w:left w:w="108" w:type="dxa"/>
            <w:bottom w:w="0" w:type="dxa"/>
            <w:right w:w="108" w:type="dxa"/>
          </w:tblCellMar>
        </w:tblPrEx>
        <w:trPr>
          <w:trHeight w:val="507" w:hRule="atLeast"/>
        </w:trPr>
        <w:tc>
          <w:tcPr>
            <w:tcW w:w="2233" w:type="dxa"/>
            <w:tcBorders>
              <w:top w:val="nil"/>
              <w:left w:val="single" w:color="auto" w:sz="4" w:space="0"/>
              <w:bottom w:val="single" w:color="auto" w:sz="4" w:space="0"/>
              <w:right w:val="single" w:color="auto" w:sz="4" w:space="0"/>
            </w:tcBorders>
            <w:shd w:val="clear" w:color="auto" w:fill="auto"/>
            <w:vAlign w:val="center"/>
          </w:tcPr>
          <w:p w14:paraId="4248DFCC">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2129999-其他城乡社区支出</w:t>
            </w:r>
          </w:p>
        </w:tc>
        <w:tc>
          <w:tcPr>
            <w:tcW w:w="1662" w:type="dxa"/>
            <w:tcBorders>
              <w:top w:val="nil"/>
              <w:left w:val="nil"/>
              <w:bottom w:val="single" w:color="auto" w:sz="4" w:space="0"/>
              <w:right w:val="single" w:color="auto" w:sz="4" w:space="0"/>
            </w:tcBorders>
            <w:shd w:val="clear" w:color="auto" w:fill="auto"/>
            <w:vAlign w:val="center"/>
          </w:tcPr>
          <w:p w14:paraId="1C0D078C">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50205-委托业务费</w:t>
            </w:r>
          </w:p>
        </w:tc>
        <w:tc>
          <w:tcPr>
            <w:tcW w:w="1680" w:type="dxa"/>
            <w:tcBorders>
              <w:top w:val="nil"/>
              <w:left w:val="nil"/>
              <w:bottom w:val="single" w:color="auto" w:sz="4" w:space="0"/>
              <w:right w:val="single" w:color="auto" w:sz="4" w:space="0"/>
            </w:tcBorders>
            <w:shd w:val="clear" w:color="auto" w:fill="auto"/>
            <w:vAlign w:val="center"/>
          </w:tcPr>
          <w:p w14:paraId="4344A6BB">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30226-劳务费</w:t>
            </w:r>
          </w:p>
        </w:tc>
        <w:tc>
          <w:tcPr>
            <w:tcW w:w="1210" w:type="dxa"/>
            <w:tcBorders>
              <w:top w:val="nil"/>
              <w:left w:val="nil"/>
              <w:bottom w:val="single" w:color="auto" w:sz="4" w:space="0"/>
              <w:right w:val="single" w:color="auto" w:sz="4" w:space="0"/>
            </w:tcBorders>
            <w:shd w:val="clear" w:color="auto" w:fill="auto"/>
            <w:noWrap/>
            <w:vAlign w:val="center"/>
          </w:tcPr>
          <w:p w14:paraId="68191DE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35,000.00</w:t>
            </w:r>
          </w:p>
        </w:tc>
        <w:tc>
          <w:tcPr>
            <w:tcW w:w="1649" w:type="dxa"/>
            <w:tcBorders>
              <w:top w:val="nil"/>
              <w:left w:val="nil"/>
              <w:bottom w:val="single" w:color="auto" w:sz="4" w:space="0"/>
              <w:right w:val="single" w:color="auto" w:sz="4" w:space="0"/>
            </w:tcBorders>
            <w:shd w:val="clear" w:color="auto" w:fill="auto"/>
            <w:noWrap/>
            <w:vAlign w:val="center"/>
          </w:tcPr>
          <w:p w14:paraId="42DC31A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35,000.00</w:t>
            </w:r>
          </w:p>
        </w:tc>
        <w:tc>
          <w:tcPr>
            <w:tcW w:w="389" w:type="dxa"/>
            <w:tcBorders>
              <w:top w:val="nil"/>
              <w:left w:val="nil"/>
              <w:bottom w:val="single" w:color="auto" w:sz="4" w:space="0"/>
              <w:right w:val="single" w:color="auto" w:sz="4" w:space="0"/>
            </w:tcBorders>
            <w:shd w:val="clear" w:color="auto" w:fill="auto"/>
            <w:noWrap/>
            <w:vAlign w:val="center"/>
          </w:tcPr>
          <w:p w14:paraId="3689050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1074854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B8BFD04">
        <w:tblPrEx>
          <w:tblCellMar>
            <w:top w:w="0" w:type="dxa"/>
            <w:left w:w="108" w:type="dxa"/>
            <w:bottom w:w="0" w:type="dxa"/>
            <w:right w:w="108" w:type="dxa"/>
          </w:tblCellMar>
        </w:tblPrEx>
        <w:trPr>
          <w:trHeight w:val="507" w:hRule="atLeast"/>
        </w:trPr>
        <w:tc>
          <w:tcPr>
            <w:tcW w:w="2233" w:type="dxa"/>
            <w:tcBorders>
              <w:top w:val="nil"/>
              <w:left w:val="single" w:color="auto" w:sz="4" w:space="0"/>
              <w:bottom w:val="single" w:color="auto" w:sz="4" w:space="0"/>
              <w:right w:val="single" w:color="auto" w:sz="4" w:space="0"/>
            </w:tcBorders>
            <w:shd w:val="clear" w:color="auto" w:fill="auto"/>
            <w:vAlign w:val="center"/>
          </w:tcPr>
          <w:p w14:paraId="7F103A03">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2129999-其他城乡社区支出</w:t>
            </w:r>
          </w:p>
        </w:tc>
        <w:tc>
          <w:tcPr>
            <w:tcW w:w="1662" w:type="dxa"/>
            <w:tcBorders>
              <w:top w:val="nil"/>
              <w:left w:val="nil"/>
              <w:bottom w:val="single" w:color="auto" w:sz="4" w:space="0"/>
              <w:right w:val="single" w:color="auto" w:sz="4" w:space="0"/>
            </w:tcBorders>
            <w:shd w:val="clear" w:color="auto" w:fill="auto"/>
            <w:vAlign w:val="center"/>
          </w:tcPr>
          <w:p w14:paraId="7C019452">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50306-设备购置</w:t>
            </w:r>
          </w:p>
        </w:tc>
        <w:tc>
          <w:tcPr>
            <w:tcW w:w="1680" w:type="dxa"/>
            <w:tcBorders>
              <w:top w:val="nil"/>
              <w:left w:val="nil"/>
              <w:bottom w:val="single" w:color="auto" w:sz="4" w:space="0"/>
              <w:right w:val="single" w:color="auto" w:sz="4" w:space="0"/>
            </w:tcBorders>
            <w:shd w:val="clear" w:color="auto" w:fill="auto"/>
            <w:vAlign w:val="center"/>
          </w:tcPr>
          <w:p w14:paraId="661E5980">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31002-办公设备购置</w:t>
            </w:r>
          </w:p>
        </w:tc>
        <w:tc>
          <w:tcPr>
            <w:tcW w:w="1210" w:type="dxa"/>
            <w:tcBorders>
              <w:top w:val="nil"/>
              <w:left w:val="nil"/>
              <w:bottom w:val="single" w:color="auto" w:sz="4" w:space="0"/>
              <w:right w:val="single" w:color="auto" w:sz="4" w:space="0"/>
            </w:tcBorders>
            <w:shd w:val="clear" w:color="auto" w:fill="auto"/>
            <w:noWrap/>
            <w:vAlign w:val="center"/>
          </w:tcPr>
          <w:p w14:paraId="7D57E79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42,000.00</w:t>
            </w:r>
          </w:p>
        </w:tc>
        <w:tc>
          <w:tcPr>
            <w:tcW w:w="1649" w:type="dxa"/>
            <w:tcBorders>
              <w:top w:val="nil"/>
              <w:left w:val="nil"/>
              <w:bottom w:val="single" w:color="auto" w:sz="4" w:space="0"/>
              <w:right w:val="single" w:color="auto" w:sz="4" w:space="0"/>
            </w:tcBorders>
            <w:shd w:val="clear" w:color="auto" w:fill="auto"/>
            <w:noWrap/>
            <w:vAlign w:val="center"/>
          </w:tcPr>
          <w:p w14:paraId="6FD04B5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42,000.00</w:t>
            </w:r>
          </w:p>
        </w:tc>
        <w:tc>
          <w:tcPr>
            <w:tcW w:w="389" w:type="dxa"/>
            <w:tcBorders>
              <w:top w:val="nil"/>
              <w:left w:val="nil"/>
              <w:bottom w:val="single" w:color="auto" w:sz="4" w:space="0"/>
              <w:right w:val="single" w:color="auto" w:sz="4" w:space="0"/>
            </w:tcBorders>
            <w:shd w:val="clear" w:color="auto" w:fill="auto"/>
            <w:noWrap/>
            <w:vAlign w:val="center"/>
          </w:tcPr>
          <w:p w14:paraId="57AC21A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31BC800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6288F92">
        <w:tblPrEx>
          <w:tblCellMar>
            <w:top w:w="0" w:type="dxa"/>
            <w:left w:w="108" w:type="dxa"/>
            <w:bottom w:w="0" w:type="dxa"/>
            <w:right w:w="108" w:type="dxa"/>
          </w:tblCellMar>
        </w:tblPrEx>
        <w:trPr>
          <w:trHeight w:val="507" w:hRule="atLeast"/>
        </w:trPr>
        <w:tc>
          <w:tcPr>
            <w:tcW w:w="2233" w:type="dxa"/>
            <w:tcBorders>
              <w:top w:val="nil"/>
              <w:left w:val="single" w:color="auto" w:sz="4" w:space="0"/>
              <w:bottom w:val="single" w:color="auto" w:sz="4" w:space="0"/>
              <w:right w:val="single" w:color="auto" w:sz="4" w:space="0"/>
            </w:tcBorders>
            <w:shd w:val="clear" w:color="auto" w:fill="auto"/>
            <w:vAlign w:val="center"/>
          </w:tcPr>
          <w:p w14:paraId="261C9228">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2129999-其他城乡社区支出</w:t>
            </w:r>
          </w:p>
        </w:tc>
        <w:tc>
          <w:tcPr>
            <w:tcW w:w="1662" w:type="dxa"/>
            <w:tcBorders>
              <w:top w:val="nil"/>
              <w:left w:val="nil"/>
              <w:bottom w:val="single" w:color="auto" w:sz="4" w:space="0"/>
              <w:right w:val="single" w:color="auto" w:sz="4" w:space="0"/>
            </w:tcBorders>
            <w:shd w:val="clear" w:color="auto" w:fill="auto"/>
            <w:vAlign w:val="center"/>
          </w:tcPr>
          <w:p w14:paraId="656BB495">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50306-设备购置</w:t>
            </w:r>
          </w:p>
        </w:tc>
        <w:tc>
          <w:tcPr>
            <w:tcW w:w="1680" w:type="dxa"/>
            <w:tcBorders>
              <w:top w:val="nil"/>
              <w:left w:val="nil"/>
              <w:bottom w:val="single" w:color="auto" w:sz="4" w:space="0"/>
              <w:right w:val="single" w:color="auto" w:sz="4" w:space="0"/>
            </w:tcBorders>
            <w:shd w:val="clear" w:color="auto" w:fill="auto"/>
            <w:vAlign w:val="center"/>
          </w:tcPr>
          <w:p w14:paraId="2A1258BB">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31002-办公设备购置</w:t>
            </w:r>
          </w:p>
        </w:tc>
        <w:tc>
          <w:tcPr>
            <w:tcW w:w="1210" w:type="dxa"/>
            <w:tcBorders>
              <w:top w:val="nil"/>
              <w:left w:val="nil"/>
              <w:bottom w:val="single" w:color="auto" w:sz="4" w:space="0"/>
              <w:right w:val="single" w:color="auto" w:sz="4" w:space="0"/>
            </w:tcBorders>
            <w:shd w:val="clear" w:color="auto" w:fill="auto"/>
            <w:noWrap/>
            <w:vAlign w:val="center"/>
          </w:tcPr>
          <w:p w14:paraId="3238608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1,500.00</w:t>
            </w:r>
          </w:p>
        </w:tc>
        <w:tc>
          <w:tcPr>
            <w:tcW w:w="1649" w:type="dxa"/>
            <w:tcBorders>
              <w:top w:val="nil"/>
              <w:left w:val="nil"/>
              <w:bottom w:val="single" w:color="auto" w:sz="4" w:space="0"/>
              <w:right w:val="single" w:color="auto" w:sz="4" w:space="0"/>
            </w:tcBorders>
            <w:shd w:val="clear" w:color="auto" w:fill="auto"/>
            <w:noWrap/>
            <w:vAlign w:val="center"/>
          </w:tcPr>
          <w:p w14:paraId="3BE7585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1,500.00</w:t>
            </w:r>
          </w:p>
        </w:tc>
        <w:tc>
          <w:tcPr>
            <w:tcW w:w="389" w:type="dxa"/>
            <w:tcBorders>
              <w:top w:val="nil"/>
              <w:left w:val="nil"/>
              <w:bottom w:val="single" w:color="auto" w:sz="4" w:space="0"/>
              <w:right w:val="single" w:color="auto" w:sz="4" w:space="0"/>
            </w:tcBorders>
            <w:shd w:val="clear" w:color="auto" w:fill="auto"/>
            <w:noWrap/>
            <w:vAlign w:val="center"/>
          </w:tcPr>
          <w:p w14:paraId="16EBA6E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50E67EE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BB82101">
        <w:tblPrEx>
          <w:tblCellMar>
            <w:top w:w="0" w:type="dxa"/>
            <w:left w:w="108" w:type="dxa"/>
            <w:bottom w:w="0" w:type="dxa"/>
            <w:right w:w="108" w:type="dxa"/>
          </w:tblCellMar>
        </w:tblPrEx>
        <w:trPr>
          <w:trHeight w:val="507" w:hRule="atLeast"/>
        </w:trPr>
        <w:tc>
          <w:tcPr>
            <w:tcW w:w="2233" w:type="dxa"/>
            <w:tcBorders>
              <w:top w:val="nil"/>
              <w:left w:val="single" w:color="auto" w:sz="4" w:space="0"/>
              <w:bottom w:val="single" w:color="auto" w:sz="4" w:space="0"/>
              <w:right w:val="single" w:color="auto" w:sz="4" w:space="0"/>
            </w:tcBorders>
            <w:shd w:val="clear" w:color="auto" w:fill="auto"/>
            <w:vAlign w:val="center"/>
          </w:tcPr>
          <w:p w14:paraId="1364E75D">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2129999-其他城乡社区支出</w:t>
            </w:r>
          </w:p>
        </w:tc>
        <w:tc>
          <w:tcPr>
            <w:tcW w:w="1662" w:type="dxa"/>
            <w:tcBorders>
              <w:top w:val="nil"/>
              <w:left w:val="nil"/>
              <w:bottom w:val="single" w:color="auto" w:sz="4" w:space="0"/>
              <w:right w:val="single" w:color="auto" w:sz="4" w:space="0"/>
            </w:tcBorders>
            <w:shd w:val="clear" w:color="auto" w:fill="auto"/>
            <w:vAlign w:val="center"/>
          </w:tcPr>
          <w:p w14:paraId="5E48E8DA">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50306-设备购置</w:t>
            </w:r>
          </w:p>
        </w:tc>
        <w:tc>
          <w:tcPr>
            <w:tcW w:w="1680" w:type="dxa"/>
            <w:tcBorders>
              <w:top w:val="nil"/>
              <w:left w:val="nil"/>
              <w:bottom w:val="single" w:color="auto" w:sz="4" w:space="0"/>
              <w:right w:val="single" w:color="auto" w:sz="4" w:space="0"/>
            </w:tcBorders>
            <w:shd w:val="clear" w:color="auto" w:fill="auto"/>
            <w:vAlign w:val="center"/>
          </w:tcPr>
          <w:p w14:paraId="76ED0CE3">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31002-办公设备购置</w:t>
            </w:r>
          </w:p>
        </w:tc>
        <w:tc>
          <w:tcPr>
            <w:tcW w:w="1210" w:type="dxa"/>
            <w:tcBorders>
              <w:top w:val="nil"/>
              <w:left w:val="nil"/>
              <w:bottom w:val="single" w:color="auto" w:sz="4" w:space="0"/>
              <w:right w:val="single" w:color="auto" w:sz="4" w:space="0"/>
            </w:tcBorders>
            <w:shd w:val="clear" w:color="auto" w:fill="auto"/>
            <w:noWrap/>
            <w:vAlign w:val="center"/>
          </w:tcPr>
          <w:p w14:paraId="23251BA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5,000.00</w:t>
            </w:r>
          </w:p>
        </w:tc>
        <w:tc>
          <w:tcPr>
            <w:tcW w:w="1649" w:type="dxa"/>
            <w:tcBorders>
              <w:top w:val="nil"/>
              <w:left w:val="nil"/>
              <w:bottom w:val="single" w:color="auto" w:sz="4" w:space="0"/>
              <w:right w:val="single" w:color="auto" w:sz="4" w:space="0"/>
            </w:tcBorders>
            <w:shd w:val="clear" w:color="auto" w:fill="auto"/>
            <w:noWrap/>
            <w:vAlign w:val="center"/>
          </w:tcPr>
          <w:p w14:paraId="6EC441F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5,000.00</w:t>
            </w:r>
          </w:p>
        </w:tc>
        <w:tc>
          <w:tcPr>
            <w:tcW w:w="389" w:type="dxa"/>
            <w:tcBorders>
              <w:top w:val="nil"/>
              <w:left w:val="nil"/>
              <w:bottom w:val="single" w:color="auto" w:sz="4" w:space="0"/>
              <w:right w:val="single" w:color="auto" w:sz="4" w:space="0"/>
            </w:tcBorders>
            <w:shd w:val="clear" w:color="auto" w:fill="auto"/>
            <w:noWrap/>
            <w:vAlign w:val="center"/>
          </w:tcPr>
          <w:p w14:paraId="5763224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4827DEF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9285325">
        <w:tblPrEx>
          <w:tblCellMar>
            <w:top w:w="0" w:type="dxa"/>
            <w:left w:w="108" w:type="dxa"/>
            <w:bottom w:w="0" w:type="dxa"/>
            <w:right w:w="108" w:type="dxa"/>
          </w:tblCellMar>
        </w:tblPrEx>
        <w:trPr>
          <w:trHeight w:val="507" w:hRule="atLeast"/>
        </w:trPr>
        <w:tc>
          <w:tcPr>
            <w:tcW w:w="2233" w:type="dxa"/>
            <w:tcBorders>
              <w:top w:val="nil"/>
              <w:left w:val="single" w:color="auto" w:sz="4" w:space="0"/>
              <w:bottom w:val="single" w:color="auto" w:sz="4" w:space="0"/>
              <w:right w:val="single" w:color="auto" w:sz="4" w:space="0"/>
            </w:tcBorders>
            <w:shd w:val="clear" w:color="auto" w:fill="auto"/>
            <w:vAlign w:val="center"/>
          </w:tcPr>
          <w:p w14:paraId="1983DBB9">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2129999-其他城乡社区支出</w:t>
            </w:r>
          </w:p>
        </w:tc>
        <w:tc>
          <w:tcPr>
            <w:tcW w:w="1662" w:type="dxa"/>
            <w:tcBorders>
              <w:top w:val="nil"/>
              <w:left w:val="nil"/>
              <w:bottom w:val="single" w:color="auto" w:sz="4" w:space="0"/>
              <w:right w:val="single" w:color="auto" w:sz="4" w:space="0"/>
            </w:tcBorders>
            <w:shd w:val="clear" w:color="auto" w:fill="auto"/>
            <w:vAlign w:val="center"/>
          </w:tcPr>
          <w:p w14:paraId="1DC7B33B">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50306-设备购置</w:t>
            </w:r>
          </w:p>
        </w:tc>
        <w:tc>
          <w:tcPr>
            <w:tcW w:w="1680" w:type="dxa"/>
            <w:tcBorders>
              <w:top w:val="nil"/>
              <w:left w:val="nil"/>
              <w:bottom w:val="single" w:color="auto" w:sz="4" w:space="0"/>
              <w:right w:val="single" w:color="auto" w:sz="4" w:space="0"/>
            </w:tcBorders>
            <w:shd w:val="clear" w:color="auto" w:fill="auto"/>
            <w:vAlign w:val="center"/>
          </w:tcPr>
          <w:p w14:paraId="44A14F4A">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31002-办公设备购置</w:t>
            </w:r>
          </w:p>
        </w:tc>
        <w:tc>
          <w:tcPr>
            <w:tcW w:w="1210" w:type="dxa"/>
            <w:tcBorders>
              <w:top w:val="nil"/>
              <w:left w:val="nil"/>
              <w:bottom w:val="single" w:color="auto" w:sz="4" w:space="0"/>
              <w:right w:val="single" w:color="auto" w:sz="4" w:space="0"/>
            </w:tcBorders>
            <w:shd w:val="clear" w:color="auto" w:fill="auto"/>
            <w:noWrap/>
            <w:vAlign w:val="center"/>
          </w:tcPr>
          <w:p w14:paraId="6D3B787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15,500.00</w:t>
            </w:r>
          </w:p>
        </w:tc>
        <w:tc>
          <w:tcPr>
            <w:tcW w:w="1649" w:type="dxa"/>
            <w:tcBorders>
              <w:top w:val="nil"/>
              <w:left w:val="nil"/>
              <w:bottom w:val="single" w:color="auto" w:sz="4" w:space="0"/>
              <w:right w:val="single" w:color="auto" w:sz="4" w:space="0"/>
            </w:tcBorders>
            <w:shd w:val="clear" w:color="auto" w:fill="auto"/>
            <w:noWrap/>
            <w:vAlign w:val="center"/>
          </w:tcPr>
          <w:p w14:paraId="33EA799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15,500.00</w:t>
            </w:r>
          </w:p>
        </w:tc>
        <w:tc>
          <w:tcPr>
            <w:tcW w:w="389" w:type="dxa"/>
            <w:tcBorders>
              <w:top w:val="nil"/>
              <w:left w:val="nil"/>
              <w:bottom w:val="single" w:color="auto" w:sz="4" w:space="0"/>
              <w:right w:val="single" w:color="auto" w:sz="4" w:space="0"/>
            </w:tcBorders>
            <w:shd w:val="clear" w:color="auto" w:fill="auto"/>
            <w:noWrap/>
            <w:vAlign w:val="center"/>
          </w:tcPr>
          <w:p w14:paraId="36FFC43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75609D9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B97B912">
        <w:tblPrEx>
          <w:tblCellMar>
            <w:top w:w="0" w:type="dxa"/>
            <w:left w:w="108" w:type="dxa"/>
            <w:bottom w:w="0" w:type="dxa"/>
            <w:right w:w="108" w:type="dxa"/>
          </w:tblCellMar>
        </w:tblPrEx>
        <w:trPr>
          <w:trHeight w:val="507" w:hRule="atLeast"/>
        </w:trPr>
        <w:tc>
          <w:tcPr>
            <w:tcW w:w="2233" w:type="dxa"/>
            <w:tcBorders>
              <w:top w:val="nil"/>
              <w:left w:val="single" w:color="auto" w:sz="4" w:space="0"/>
              <w:bottom w:val="single" w:color="auto" w:sz="4" w:space="0"/>
              <w:right w:val="single" w:color="auto" w:sz="4" w:space="0"/>
            </w:tcBorders>
            <w:shd w:val="clear" w:color="auto" w:fill="auto"/>
            <w:vAlign w:val="center"/>
          </w:tcPr>
          <w:p w14:paraId="17EA33B2">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2129999-其他城乡社区支出</w:t>
            </w:r>
          </w:p>
        </w:tc>
        <w:tc>
          <w:tcPr>
            <w:tcW w:w="1662" w:type="dxa"/>
            <w:tcBorders>
              <w:top w:val="nil"/>
              <w:left w:val="nil"/>
              <w:bottom w:val="single" w:color="auto" w:sz="4" w:space="0"/>
              <w:right w:val="single" w:color="auto" w:sz="4" w:space="0"/>
            </w:tcBorders>
            <w:shd w:val="clear" w:color="auto" w:fill="auto"/>
            <w:vAlign w:val="center"/>
          </w:tcPr>
          <w:p w14:paraId="65454840">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50402-基础设施建设</w:t>
            </w:r>
          </w:p>
        </w:tc>
        <w:tc>
          <w:tcPr>
            <w:tcW w:w="1680" w:type="dxa"/>
            <w:tcBorders>
              <w:top w:val="nil"/>
              <w:left w:val="nil"/>
              <w:bottom w:val="single" w:color="auto" w:sz="4" w:space="0"/>
              <w:right w:val="single" w:color="auto" w:sz="4" w:space="0"/>
            </w:tcBorders>
            <w:shd w:val="clear" w:color="auto" w:fill="auto"/>
            <w:vAlign w:val="center"/>
          </w:tcPr>
          <w:p w14:paraId="3DA4952B">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30905-基础设施建设</w:t>
            </w:r>
          </w:p>
        </w:tc>
        <w:tc>
          <w:tcPr>
            <w:tcW w:w="1210" w:type="dxa"/>
            <w:tcBorders>
              <w:top w:val="nil"/>
              <w:left w:val="nil"/>
              <w:bottom w:val="single" w:color="auto" w:sz="4" w:space="0"/>
              <w:right w:val="single" w:color="auto" w:sz="4" w:space="0"/>
            </w:tcBorders>
            <w:shd w:val="clear" w:color="auto" w:fill="auto"/>
            <w:noWrap/>
            <w:vAlign w:val="center"/>
          </w:tcPr>
          <w:p w14:paraId="4EB5719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3,878,477.18</w:t>
            </w:r>
          </w:p>
        </w:tc>
        <w:tc>
          <w:tcPr>
            <w:tcW w:w="1649" w:type="dxa"/>
            <w:tcBorders>
              <w:top w:val="nil"/>
              <w:left w:val="nil"/>
              <w:bottom w:val="single" w:color="auto" w:sz="4" w:space="0"/>
              <w:right w:val="single" w:color="auto" w:sz="4" w:space="0"/>
            </w:tcBorders>
            <w:shd w:val="clear" w:color="auto" w:fill="auto"/>
            <w:noWrap/>
            <w:vAlign w:val="center"/>
          </w:tcPr>
          <w:p w14:paraId="797F72E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3,878,477.18</w:t>
            </w:r>
          </w:p>
        </w:tc>
        <w:tc>
          <w:tcPr>
            <w:tcW w:w="389" w:type="dxa"/>
            <w:tcBorders>
              <w:top w:val="nil"/>
              <w:left w:val="nil"/>
              <w:bottom w:val="single" w:color="auto" w:sz="4" w:space="0"/>
              <w:right w:val="single" w:color="auto" w:sz="4" w:space="0"/>
            </w:tcBorders>
            <w:shd w:val="clear" w:color="auto" w:fill="auto"/>
            <w:noWrap/>
            <w:vAlign w:val="center"/>
          </w:tcPr>
          <w:p w14:paraId="78FADB9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3F44D9D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64C5864">
        <w:tblPrEx>
          <w:tblCellMar>
            <w:top w:w="0" w:type="dxa"/>
            <w:left w:w="108" w:type="dxa"/>
            <w:bottom w:w="0" w:type="dxa"/>
            <w:right w:w="108" w:type="dxa"/>
          </w:tblCellMar>
        </w:tblPrEx>
        <w:trPr>
          <w:trHeight w:val="507" w:hRule="atLeast"/>
        </w:trPr>
        <w:tc>
          <w:tcPr>
            <w:tcW w:w="2233" w:type="dxa"/>
            <w:tcBorders>
              <w:top w:val="nil"/>
              <w:left w:val="single" w:color="auto" w:sz="4" w:space="0"/>
              <w:bottom w:val="single" w:color="auto" w:sz="4" w:space="0"/>
              <w:right w:val="single" w:color="auto" w:sz="4" w:space="0"/>
            </w:tcBorders>
            <w:shd w:val="clear" w:color="auto" w:fill="auto"/>
            <w:vAlign w:val="center"/>
          </w:tcPr>
          <w:p w14:paraId="5E2DA308">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2129999-其他城乡社区支出</w:t>
            </w:r>
          </w:p>
        </w:tc>
        <w:tc>
          <w:tcPr>
            <w:tcW w:w="1662" w:type="dxa"/>
            <w:tcBorders>
              <w:top w:val="nil"/>
              <w:left w:val="nil"/>
              <w:bottom w:val="single" w:color="auto" w:sz="4" w:space="0"/>
              <w:right w:val="single" w:color="auto" w:sz="4" w:space="0"/>
            </w:tcBorders>
            <w:shd w:val="clear" w:color="auto" w:fill="auto"/>
            <w:vAlign w:val="center"/>
          </w:tcPr>
          <w:p w14:paraId="411384B7">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50402-基础设施建设</w:t>
            </w:r>
          </w:p>
        </w:tc>
        <w:tc>
          <w:tcPr>
            <w:tcW w:w="1680" w:type="dxa"/>
            <w:tcBorders>
              <w:top w:val="nil"/>
              <w:left w:val="nil"/>
              <w:bottom w:val="single" w:color="auto" w:sz="4" w:space="0"/>
              <w:right w:val="single" w:color="auto" w:sz="4" w:space="0"/>
            </w:tcBorders>
            <w:shd w:val="clear" w:color="auto" w:fill="auto"/>
            <w:vAlign w:val="center"/>
          </w:tcPr>
          <w:p w14:paraId="67F76BE2">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30905-基础设施建设</w:t>
            </w:r>
          </w:p>
        </w:tc>
        <w:tc>
          <w:tcPr>
            <w:tcW w:w="1210" w:type="dxa"/>
            <w:tcBorders>
              <w:top w:val="nil"/>
              <w:left w:val="nil"/>
              <w:bottom w:val="single" w:color="auto" w:sz="4" w:space="0"/>
              <w:right w:val="single" w:color="auto" w:sz="4" w:space="0"/>
            </w:tcBorders>
            <w:shd w:val="clear" w:color="auto" w:fill="auto"/>
            <w:noWrap/>
            <w:vAlign w:val="center"/>
          </w:tcPr>
          <w:p w14:paraId="4E490FD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41,722,849.43</w:t>
            </w:r>
          </w:p>
        </w:tc>
        <w:tc>
          <w:tcPr>
            <w:tcW w:w="1649" w:type="dxa"/>
            <w:tcBorders>
              <w:top w:val="nil"/>
              <w:left w:val="nil"/>
              <w:bottom w:val="single" w:color="auto" w:sz="4" w:space="0"/>
              <w:right w:val="single" w:color="auto" w:sz="4" w:space="0"/>
            </w:tcBorders>
            <w:shd w:val="clear" w:color="auto" w:fill="auto"/>
            <w:noWrap/>
            <w:vAlign w:val="center"/>
          </w:tcPr>
          <w:p w14:paraId="4AF6197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41,722,849.43</w:t>
            </w:r>
          </w:p>
        </w:tc>
        <w:tc>
          <w:tcPr>
            <w:tcW w:w="389" w:type="dxa"/>
            <w:tcBorders>
              <w:top w:val="nil"/>
              <w:left w:val="nil"/>
              <w:bottom w:val="single" w:color="auto" w:sz="4" w:space="0"/>
              <w:right w:val="single" w:color="auto" w:sz="4" w:space="0"/>
            </w:tcBorders>
            <w:shd w:val="clear" w:color="auto" w:fill="auto"/>
            <w:noWrap/>
            <w:vAlign w:val="center"/>
          </w:tcPr>
          <w:p w14:paraId="290052E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61D13B0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BF9D5B9">
        <w:tblPrEx>
          <w:tblCellMar>
            <w:top w:w="0" w:type="dxa"/>
            <w:left w:w="108" w:type="dxa"/>
            <w:bottom w:w="0" w:type="dxa"/>
            <w:right w:w="108" w:type="dxa"/>
          </w:tblCellMar>
        </w:tblPrEx>
        <w:trPr>
          <w:trHeight w:val="330" w:hRule="atLeast"/>
        </w:trPr>
        <w:tc>
          <w:tcPr>
            <w:tcW w:w="2233" w:type="dxa"/>
            <w:tcBorders>
              <w:top w:val="nil"/>
              <w:left w:val="single" w:color="auto" w:sz="4" w:space="0"/>
              <w:bottom w:val="single" w:color="auto" w:sz="4" w:space="0"/>
              <w:right w:val="single" w:color="auto" w:sz="4" w:space="0"/>
            </w:tcBorders>
            <w:shd w:val="clear" w:color="auto" w:fill="auto"/>
            <w:vAlign w:val="center"/>
          </w:tcPr>
          <w:p w14:paraId="73A06CD5">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662" w:type="dxa"/>
            <w:tcBorders>
              <w:top w:val="nil"/>
              <w:left w:val="nil"/>
              <w:bottom w:val="single" w:color="auto" w:sz="4" w:space="0"/>
              <w:right w:val="single" w:color="auto" w:sz="4" w:space="0"/>
            </w:tcBorders>
            <w:shd w:val="clear" w:color="auto" w:fill="auto"/>
            <w:vAlign w:val="center"/>
          </w:tcPr>
          <w:p w14:paraId="71D97B6A">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680" w:type="dxa"/>
            <w:tcBorders>
              <w:top w:val="nil"/>
              <w:left w:val="nil"/>
              <w:bottom w:val="single" w:color="auto" w:sz="4" w:space="0"/>
              <w:right w:val="single" w:color="auto" w:sz="4" w:space="0"/>
            </w:tcBorders>
            <w:shd w:val="clear" w:color="auto" w:fill="auto"/>
            <w:vAlign w:val="center"/>
          </w:tcPr>
          <w:p w14:paraId="6CB13B7E">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210" w:type="dxa"/>
            <w:tcBorders>
              <w:top w:val="nil"/>
              <w:left w:val="nil"/>
              <w:bottom w:val="single" w:color="auto" w:sz="4" w:space="0"/>
              <w:right w:val="single" w:color="auto" w:sz="4" w:space="0"/>
            </w:tcBorders>
            <w:shd w:val="clear" w:color="auto" w:fill="auto"/>
            <w:noWrap/>
            <w:vAlign w:val="center"/>
          </w:tcPr>
          <w:p w14:paraId="59F60C46">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45,760,326.61</w:t>
            </w:r>
          </w:p>
        </w:tc>
        <w:tc>
          <w:tcPr>
            <w:tcW w:w="1649" w:type="dxa"/>
            <w:tcBorders>
              <w:top w:val="nil"/>
              <w:left w:val="nil"/>
              <w:bottom w:val="single" w:color="auto" w:sz="4" w:space="0"/>
              <w:right w:val="single" w:color="auto" w:sz="4" w:space="0"/>
            </w:tcBorders>
            <w:shd w:val="clear" w:color="auto" w:fill="auto"/>
            <w:noWrap/>
            <w:vAlign w:val="center"/>
          </w:tcPr>
          <w:p w14:paraId="221B2A07">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45,760,326.61</w:t>
            </w:r>
          </w:p>
        </w:tc>
        <w:tc>
          <w:tcPr>
            <w:tcW w:w="389" w:type="dxa"/>
            <w:tcBorders>
              <w:top w:val="nil"/>
              <w:left w:val="nil"/>
              <w:bottom w:val="single" w:color="auto" w:sz="4" w:space="0"/>
              <w:right w:val="single" w:color="auto" w:sz="4" w:space="0"/>
            </w:tcBorders>
            <w:shd w:val="clear" w:color="auto" w:fill="auto"/>
            <w:noWrap/>
            <w:vAlign w:val="center"/>
          </w:tcPr>
          <w:p w14:paraId="482CFE8B">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2C279D07">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bl>
    <w:p w14:paraId="5829D27D">
      <w:pPr>
        <w:rPr>
          <w:rFonts w:cs="Times New Roman" w:asciiTheme="minorEastAsia" w:hAnsiTheme="minorEastAsia"/>
          <w:sz w:val="28"/>
          <w:szCs w:val="28"/>
        </w:rPr>
      </w:pPr>
    </w:p>
    <w:p w14:paraId="337CD9C3">
      <w:pPr>
        <w:rPr>
          <w:rFonts w:cs="Times New Roman" w:asciiTheme="minorEastAsia" w:hAnsiTheme="minorEastAsia"/>
          <w:sz w:val="28"/>
          <w:szCs w:val="28"/>
        </w:rPr>
      </w:pPr>
    </w:p>
    <w:p w14:paraId="20C70276">
      <w:pPr>
        <w:rPr>
          <w:rFonts w:cs="Times New Roman" w:asciiTheme="minorEastAsia" w:hAnsiTheme="minorEastAsia"/>
          <w:sz w:val="28"/>
          <w:szCs w:val="28"/>
        </w:rPr>
      </w:pPr>
    </w:p>
    <w:p w14:paraId="074CF373">
      <w:pPr>
        <w:rPr>
          <w:rFonts w:cs="Times New Roman" w:asciiTheme="minorEastAsia" w:hAnsiTheme="minorEastAsia"/>
          <w:sz w:val="28"/>
          <w:szCs w:val="28"/>
        </w:rPr>
      </w:pPr>
    </w:p>
    <w:p w14:paraId="52B8FAAA">
      <w:pPr>
        <w:rPr>
          <w:rFonts w:cs="Times New Roman" w:asciiTheme="minorEastAsia" w:hAnsiTheme="minorEastAsia"/>
          <w:sz w:val="28"/>
          <w:szCs w:val="28"/>
        </w:rPr>
      </w:pPr>
    </w:p>
    <w:p w14:paraId="18408C45">
      <w:pPr>
        <w:rPr>
          <w:rFonts w:cs="Times New Roman" w:asciiTheme="minorEastAsia" w:hAnsiTheme="minorEastAsia"/>
          <w:sz w:val="28"/>
          <w:szCs w:val="28"/>
        </w:rPr>
      </w:pPr>
    </w:p>
    <w:p w14:paraId="6BB30453">
      <w:pPr>
        <w:rPr>
          <w:rFonts w:cs="Times New Roman" w:asciiTheme="minorEastAsia" w:hAnsiTheme="minorEastAsia"/>
          <w:sz w:val="28"/>
          <w:szCs w:val="28"/>
        </w:rPr>
      </w:pPr>
    </w:p>
    <w:p w14:paraId="1196A5F7">
      <w:pPr>
        <w:rPr>
          <w:rFonts w:cs="Times New Roman" w:asciiTheme="minorEastAsia" w:hAnsiTheme="minorEastAsia"/>
          <w:sz w:val="28"/>
          <w:szCs w:val="28"/>
        </w:rPr>
      </w:pPr>
    </w:p>
    <w:p w14:paraId="310561F4">
      <w:pPr>
        <w:rPr>
          <w:rFonts w:cs="Times New Roman" w:asciiTheme="minorEastAsia" w:hAnsiTheme="minorEastAsia"/>
          <w:sz w:val="28"/>
          <w:szCs w:val="28"/>
        </w:rPr>
      </w:pPr>
    </w:p>
    <w:p w14:paraId="48EA9047">
      <w:pPr>
        <w:rPr>
          <w:rFonts w:cs="Times New Roman" w:asciiTheme="minorEastAsia" w:hAnsiTheme="minorEastAsia"/>
          <w:sz w:val="28"/>
          <w:szCs w:val="28"/>
        </w:rPr>
      </w:pPr>
    </w:p>
    <w:p w14:paraId="02404314">
      <w:pPr>
        <w:rPr>
          <w:rFonts w:cs="Times New Roman" w:asciiTheme="minorEastAsia" w:hAnsiTheme="minorEastAsia"/>
          <w:sz w:val="28"/>
          <w:szCs w:val="28"/>
        </w:rPr>
      </w:pPr>
    </w:p>
    <w:p w14:paraId="4C8499AC">
      <w:pPr>
        <w:rPr>
          <w:rFonts w:cs="Times New Roman" w:asciiTheme="minorEastAsia" w:hAnsiTheme="minorEastAsia"/>
          <w:sz w:val="28"/>
          <w:szCs w:val="28"/>
        </w:rPr>
      </w:pPr>
    </w:p>
    <w:p w14:paraId="4E33F577">
      <w:pPr>
        <w:rPr>
          <w:rFonts w:cs="Times New Roman" w:asciiTheme="minorEastAsia" w:hAnsiTheme="minorEastAsia"/>
          <w:sz w:val="28"/>
          <w:szCs w:val="28"/>
        </w:rPr>
      </w:pPr>
    </w:p>
    <w:p w14:paraId="0701D68B">
      <w:pPr>
        <w:rPr>
          <w:rFonts w:cs="Times New Roman" w:asciiTheme="minorEastAsia" w:hAnsiTheme="minorEastAsia"/>
          <w:sz w:val="28"/>
          <w:szCs w:val="28"/>
        </w:rPr>
      </w:pPr>
    </w:p>
    <w:p w14:paraId="1778EC67">
      <w:pPr>
        <w:rPr>
          <w:rFonts w:cs="Times New Roman" w:asciiTheme="minorEastAsia" w:hAnsiTheme="minorEastAsia"/>
          <w:sz w:val="28"/>
          <w:szCs w:val="28"/>
        </w:rPr>
      </w:pPr>
    </w:p>
    <w:p w14:paraId="78ED194F">
      <w:pPr>
        <w:rPr>
          <w:rFonts w:cs="Times New Roman" w:asciiTheme="minorEastAsia" w:hAnsiTheme="minorEastAsia"/>
          <w:sz w:val="28"/>
          <w:szCs w:val="28"/>
        </w:rPr>
      </w:pPr>
    </w:p>
    <w:p w14:paraId="65B28BFE">
      <w:pPr>
        <w:rPr>
          <w:rFonts w:cs="Times New Roman" w:asciiTheme="minorEastAsia" w:hAnsiTheme="minorEastAsia"/>
          <w:sz w:val="28"/>
          <w:szCs w:val="28"/>
        </w:rPr>
      </w:pPr>
    </w:p>
    <w:p w14:paraId="0C1E336D">
      <w:pPr>
        <w:rPr>
          <w:rFonts w:cs="Times New Roman" w:asciiTheme="minorEastAsia" w:hAnsiTheme="minorEastAsia"/>
          <w:sz w:val="28"/>
          <w:szCs w:val="28"/>
        </w:rPr>
      </w:pPr>
      <w:r>
        <w:rPr>
          <w:rFonts w:hint="eastAsia" w:cs="Times New Roman" w:asciiTheme="minorEastAsia" w:hAnsiTheme="minorEastAsia"/>
          <w:sz w:val="28"/>
          <w:szCs w:val="28"/>
        </w:rPr>
        <w:t xml:space="preserve">表五、财政拨款收支总体情况表                                         </w:t>
      </w:r>
    </w:p>
    <w:tbl>
      <w:tblPr>
        <w:tblStyle w:val="5"/>
        <w:tblW w:w="9130" w:type="dxa"/>
        <w:tblInd w:w="93" w:type="dxa"/>
        <w:tblLayout w:type="autofit"/>
        <w:tblCellMar>
          <w:top w:w="0" w:type="dxa"/>
          <w:left w:w="108" w:type="dxa"/>
          <w:bottom w:w="0" w:type="dxa"/>
          <w:right w:w="108" w:type="dxa"/>
        </w:tblCellMar>
      </w:tblPr>
      <w:tblGrid>
        <w:gridCol w:w="2780"/>
        <w:gridCol w:w="1420"/>
        <w:gridCol w:w="2730"/>
        <w:gridCol w:w="173"/>
        <w:gridCol w:w="2027"/>
      </w:tblGrid>
      <w:tr w14:paraId="78211D60">
        <w:tblPrEx>
          <w:tblCellMar>
            <w:top w:w="0" w:type="dxa"/>
            <w:left w:w="108" w:type="dxa"/>
            <w:bottom w:w="0" w:type="dxa"/>
            <w:right w:w="108" w:type="dxa"/>
          </w:tblCellMar>
        </w:tblPrEx>
        <w:trPr>
          <w:trHeight w:val="390" w:hRule="atLeast"/>
        </w:trPr>
        <w:tc>
          <w:tcPr>
            <w:tcW w:w="4200" w:type="dxa"/>
            <w:gridSpan w:val="2"/>
            <w:tcBorders>
              <w:top w:val="single" w:color="FFFFFF" w:sz="4" w:space="0"/>
              <w:left w:val="single" w:color="FFFFFF" w:sz="4" w:space="0"/>
              <w:bottom w:val="single" w:color="auto" w:sz="4" w:space="0"/>
              <w:right w:val="single" w:color="FFFFFF" w:sz="4" w:space="0"/>
            </w:tcBorders>
            <w:shd w:val="clear" w:color="auto" w:fill="auto"/>
            <w:noWrap/>
            <w:vAlign w:val="center"/>
          </w:tcPr>
          <w:p w14:paraId="02798A7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730" w:type="dxa"/>
            <w:tcBorders>
              <w:top w:val="single" w:color="FFFFFF" w:sz="4" w:space="0"/>
              <w:left w:val="nil"/>
              <w:bottom w:val="single" w:color="auto" w:sz="4" w:space="0"/>
              <w:right w:val="single" w:color="FFFFFF" w:sz="4" w:space="0"/>
            </w:tcBorders>
            <w:shd w:val="clear" w:color="auto" w:fill="auto"/>
            <w:noWrap/>
            <w:vAlign w:val="center"/>
          </w:tcPr>
          <w:p w14:paraId="65FF0B5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200" w:type="dxa"/>
            <w:gridSpan w:val="2"/>
            <w:tcBorders>
              <w:top w:val="single" w:color="FFFFFF" w:sz="4" w:space="0"/>
              <w:left w:val="nil"/>
              <w:bottom w:val="single" w:color="auto" w:sz="4" w:space="0"/>
              <w:right w:val="single" w:color="FFFFFF" w:sz="4" w:space="0"/>
            </w:tcBorders>
            <w:shd w:val="clear" w:color="auto" w:fill="auto"/>
            <w:noWrap/>
            <w:vAlign w:val="center"/>
          </w:tcPr>
          <w:p w14:paraId="757981A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14:paraId="5D37E861">
        <w:tblPrEx>
          <w:tblCellMar>
            <w:top w:w="0" w:type="dxa"/>
            <w:left w:w="108" w:type="dxa"/>
            <w:bottom w:w="0" w:type="dxa"/>
            <w:right w:w="108" w:type="dxa"/>
          </w:tblCellMar>
        </w:tblPrEx>
        <w:trPr>
          <w:trHeight w:val="214" w:hRule="atLeast"/>
        </w:trPr>
        <w:tc>
          <w:tcPr>
            <w:tcW w:w="4200" w:type="dxa"/>
            <w:gridSpan w:val="2"/>
            <w:tcBorders>
              <w:top w:val="single" w:color="auto" w:sz="4" w:space="0"/>
              <w:left w:val="single" w:color="auto" w:sz="4" w:space="0"/>
              <w:bottom w:val="single" w:color="auto" w:sz="4" w:space="0"/>
              <w:right w:val="single" w:color="auto" w:sz="4" w:space="0"/>
            </w:tcBorders>
            <w:shd w:val="clear" w:color="EFF2F7" w:fill="EFF2F7"/>
            <w:noWrap/>
            <w:vAlign w:val="center"/>
          </w:tcPr>
          <w:p w14:paraId="0082620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收    入</w:t>
            </w:r>
          </w:p>
        </w:tc>
        <w:tc>
          <w:tcPr>
            <w:tcW w:w="4930" w:type="dxa"/>
            <w:gridSpan w:val="3"/>
            <w:tcBorders>
              <w:top w:val="single" w:color="auto" w:sz="4" w:space="0"/>
              <w:left w:val="single" w:color="auto" w:sz="4" w:space="0"/>
              <w:bottom w:val="single" w:color="auto" w:sz="4" w:space="0"/>
              <w:right w:val="single" w:color="auto" w:sz="4" w:space="0"/>
            </w:tcBorders>
            <w:shd w:val="clear" w:color="EFF2F7" w:fill="EFF2F7"/>
            <w:noWrap/>
            <w:vAlign w:val="center"/>
          </w:tcPr>
          <w:p w14:paraId="7EDA1AB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支    出</w:t>
            </w:r>
          </w:p>
        </w:tc>
      </w:tr>
      <w:tr w14:paraId="7FEB7C35">
        <w:tblPrEx>
          <w:tblCellMar>
            <w:top w:w="0" w:type="dxa"/>
            <w:left w:w="108" w:type="dxa"/>
            <w:bottom w:w="0" w:type="dxa"/>
            <w:right w:w="108" w:type="dxa"/>
          </w:tblCellMar>
        </w:tblPrEx>
        <w:trPr>
          <w:trHeight w:val="336" w:hRule="atLeast"/>
        </w:trPr>
        <w:tc>
          <w:tcPr>
            <w:tcW w:w="278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204ADA4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    目</w:t>
            </w:r>
          </w:p>
        </w:tc>
        <w:tc>
          <w:tcPr>
            <w:tcW w:w="142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5B67C92B">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预算数</w:t>
            </w:r>
          </w:p>
        </w:tc>
        <w:tc>
          <w:tcPr>
            <w:tcW w:w="2903" w:type="dxa"/>
            <w:gridSpan w:val="2"/>
            <w:tcBorders>
              <w:top w:val="single" w:color="auto" w:sz="4" w:space="0"/>
              <w:left w:val="single" w:color="auto" w:sz="4" w:space="0"/>
              <w:bottom w:val="single" w:color="auto" w:sz="4" w:space="0"/>
              <w:right w:val="single" w:color="auto" w:sz="4" w:space="0"/>
            </w:tcBorders>
            <w:shd w:val="clear" w:color="EFF2F7" w:fill="EFF2F7"/>
            <w:noWrap/>
            <w:vAlign w:val="center"/>
          </w:tcPr>
          <w:p w14:paraId="1C232F8F">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    目</w:t>
            </w:r>
          </w:p>
        </w:tc>
        <w:tc>
          <w:tcPr>
            <w:tcW w:w="2027"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655A913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预算数</w:t>
            </w:r>
          </w:p>
        </w:tc>
      </w:tr>
      <w:tr w14:paraId="1BD254F6">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6491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一、本年收入</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53C8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51,076,564.38</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88957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一、本年支出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58B7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51,076,564.38</w:t>
            </w:r>
          </w:p>
        </w:tc>
      </w:tr>
      <w:tr w14:paraId="5F618D98">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A28A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（一）一般公共预算资金</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19D0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51,076,564.38</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FD2341">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一、一般公共服务支出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7185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BD91CC9">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3590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（二）政府性基金预算资金</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CCF5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6AB234">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二、外交支出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00B6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83DBFB8">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8263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（三）国有资本经营预算资金</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64AA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C25058">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三、国防支出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0B38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3446132">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3D99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F74E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D4A159">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四、公共安全支出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0802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33E27A6">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668E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332D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8B4358">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五、教育支出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E1B0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07F35EE">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A700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9C14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85856C">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六、科学技术支出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4CE4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5806489">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F1BF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68BA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B14ADA">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七、文化旅游体育与传媒支出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619F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2EE4991">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7254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3D43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C97163">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八、社会保障和就业支出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7C61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661,407.28</w:t>
            </w:r>
          </w:p>
        </w:tc>
      </w:tr>
      <w:tr w14:paraId="4AFA09A1">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24DA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F0D2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693619">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九、社会保险基金支出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7698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2E82E7E">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0B49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C57F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3D760B">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十、卫生健康支出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A057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351,074.36</w:t>
            </w:r>
          </w:p>
        </w:tc>
      </w:tr>
      <w:tr w14:paraId="3D0970BF">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FCF8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3EF9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8618CD">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十一、节能环保支出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50BA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9B180C9">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3FC6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AE75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6E4E10">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十二、城乡社区支出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5B62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49,425,014.10</w:t>
            </w:r>
          </w:p>
        </w:tc>
      </w:tr>
      <w:tr w14:paraId="7D71EA5A">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3CBF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1F47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525461">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十三、农林水支出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F353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5C27630">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CB07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0820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3DBDF6">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十四、交通运输支出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4511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9BA3987">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8094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6EC2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D94625">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十五、资源勘探工业信息等支出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CA06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F49DBC">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34E8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25AC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72D77C">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十六、商业服务业等支出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BF32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9B25F0B">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1845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1FD1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97E553">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十七、金融支出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6B44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7547813">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1522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F445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EBF101">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十八、援助其他地区支出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FDC9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5056A6E">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0872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416D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018298">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十九、自然资源海洋气象等支出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2EBC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3C33CC3">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C825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206C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47E0AC">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二十、住房保障支出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60BC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639,068.64</w:t>
            </w:r>
          </w:p>
        </w:tc>
      </w:tr>
      <w:tr w14:paraId="6083138E">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9E9F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F34D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BCFE6B">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二十一、粮油物资储备支出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95B5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CF51AD9">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3A37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2499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DA983C">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二十二、国有资本经营预算支出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34EF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3F9AA49">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D691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1FBA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92FAD1">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二十三、灾害防治及应急管理支出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AD4B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26276D4">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7A50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7A2B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C419E9">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二十四、预备费</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B067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E2DBF42">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29DD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51D3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569693">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二十五、其他支出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A350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80B5AD0">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5991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8394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8F6BFD">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二十六、转移性支出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DC69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EC16C9A">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50D0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2364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7F2563">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二十七、债务还本支出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8B7A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33DAD57">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D944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B295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62CD4A">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二十八、债务付息支出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DD7A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433DA6A">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1009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7404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F87BF3">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二十九、债务发行费用支出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560B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796F35E">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D921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6B4E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D9B6EB">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三十、抗疫特别国债安排的支出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4FC7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B82FB7">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0617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二、上年结转</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2FFB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F4984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二、年终结转结余</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7E99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518AC31">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4347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（一）一般公共预算拨款</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698A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EE4B0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C325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714C117">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98FC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（二）政府性基金预算拨款</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CF72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2F5C1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1F09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13B1DF8">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9F18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（三）国有资本经营预算拨款</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BF16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BFE0B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93E0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F4ADB8">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1F9AA">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收入总计</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47408">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51,076,564.38</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89B76D">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支出总计</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E29D2">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51,076,564.38</w:t>
            </w:r>
          </w:p>
        </w:tc>
      </w:tr>
    </w:tbl>
    <w:p w14:paraId="3D15FFC7">
      <w:pPr>
        <w:autoSpaceDE w:val="0"/>
        <w:autoSpaceDN w:val="0"/>
        <w:adjustRightInd w:val="0"/>
        <w:spacing w:line="560" w:lineRule="exact"/>
        <w:jc w:val="left"/>
        <w:rPr>
          <w:rFonts w:asciiTheme="minorEastAsia" w:hAnsiTheme="minorEastAsia"/>
          <w:sz w:val="30"/>
          <w:szCs w:val="30"/>
        </w:rPr>
      </w:pPr>
      <w:r>
        <w:rPr>
          <w:rFonts w:hint="eastAsia" w:asciiTheme="minorEastAsia" w:hAnsiTheme="minorEastAsia"/>
          <w:sz w:val="30"/>
          <w:szCs w:val="30"/>
        </w:rPr>
        <w:t>六、一般公共预算支出情况表</w:t>
      </w:r>
    </w:p>
    <w:p w14:paraId="5D178A38">
      <w:pPr>
        <w:ind w:firstLine="6800" w:firstLineChars="3400"/>
        <w:rPr>
          <w:rFonts w:ascii="仿宋" w:hAnsi="仿宋" w:eastAsia="仿宋" w:cs="Times New Roman"/>
          <w:sz w:val="28"/>
          <w:szCs w:val="28"/>
        </w:rPr>
      </w:pPr>
      <w:r>
        <w:rPr>
          <w:rFonts w:hint="eastAsia" w:ascii="宋体" w:hAnsi="宋体" w:eastAsia="宋体" w:cs="宋体"/>
          <w:color w:val="000000"/>
          <w:kern w:val="0"/>
          <w:sz w:val="20"/>
          <w:szCs w:val="20"/>
        </w:rPr>
        <w:t>金额单位：元</w:t>
      </w:r>
    </w:p>
    <w:tbl>
      <w:tblPr>
        <w:tblStyle w:val="5"/>
        <w:tblW w:w="9180" w:type="dxa"/>
        <w:tblInd w:w="0" w:type="dxa"/>
        <w:tblLayout w:type="autofit"/>
        <w:tblCellMar>
          <w:top w:w="0" w:type="dxa"/>
          <w:left w:w="108" w:type="dxa"/>
          <w:bottom w:w="0" w:type="dxa"/>
          <w:right w:w="108" w:type="dxa"/>
        </w:tblCellMar>
      </w:tblPr>
      <w:tblGrid>
        <w:gridCol w:w="1479"/>
        <w:gridCol w:w="2882"/>
        <w:gridCol w:w="1984"/>
        <w:gridCol w:w="1701"/>
        <w:gridCol w:w="1516"/>
      </w:tblGrid>
      <w:tr w14:paraId="5BB59FCF">
        <w:tblPrEx>
          <w:tblCellMar>
            <w:top w:w="0" w:type="dxa"/>
            <w:left w:w="108" w:type="dxa"/>
            <w:bottom w:w="0" w:type="dxa"/>
            <w:right w:w="108" w:type="dxa"/>
          </w:tblCellMar>
        </w:tblPrEx>
        <w:trPr>
          <w:trHeight w:val="553"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369BFD81">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科目编码</w:t>
            </w:r>
          </w:p>
        </w:tc>
        <w:tc>
          <w:tcPr>
            <w:tcW w:w="2882" w:type="dxa"/>
            <w:tcBorders>
              <w:top w:val="single" w:color="auto" w:sz="4" w:space="0"/>
              <w:left w:val="nil"/>
              <w:bottom w:val="single" w:color="auto" w:sz="4" w:space="0"/>
              <w:right w:val="single" w:color="auto" w:sz="4" w:space="0"/>
            </w:tcBorders>
            <w:vAlign w:val="center"/>
          </w:tcPr>
          <w:p w14:paraId="256E7B62">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科目名称（项级）</w:t>
            </w:r>
          </w:p>
        </w:tc>
        <w:tc>
          <w:tcPr>
            <w:tcW w:w="1984" w:type="dxa"/>
            <w:tcBorders>
              <w:top w:val="single" w:color="auto" w:sz="4" w:space="0"/>
              <w:left w:val="nil"/>
              <w:bottom w:val="single" w:color="auto" w:sz="4" w:space="0"/>
              <w:right w:val="single" w:color="auto" w:sz="4" w:space="0"/>
            </w:tcBorders>
            <w:noWrap/>
            <w:vAlign w:val="center"/>
          </w:tcPr>
          <w:p w14:paraId="7E4ABD38">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总计</w:t>
            </w:r>
          </w:p>
        </w:tc>
        <w:tc>
          <w:tcPr>
            <w:tcW w:w="1701" w:type="dxa"/>
            <w:tcBorders>
              <w:top w:val="single" w:color="auto" w:sz="4" w:space="0"/>
              <w:left w:val="nil"/>
              <w:bottom w:val="single" w:color="auto" w:sz="4" w:space="0"/>
              <w:right w:val="single" w:color="auto" w:sz="4" w:space="0"/>
            </w:tcBorders>
            <w:noWrap/>
            <w:vAlign w:val="center"/>
          </w:tcPr>
          <w:p w14:paraId="291960A4">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基本支出</w:t>
            </w:r>
          </w:p>
        </w:tc>
        <w:tc>
          <w:tcPr>
            <w:tcW w:w="1134" w:type="dxa"/>
            <w:tcBorders>
              <w:top w:val="single" w:color="auto" w:sz="4" w:space="0"/>
              <w:left w:val="nil"/>
              <w:bottom w:val="single" w:color="auto" w:sz="4" w:space="0"/>
              <w:right w:val="single" w:color="auto" w:sz="4" w:space="0"/>
            </w:tcBorders>
            <w:noWrap/>
            <w:vAlign w:val="center"/>
          </w:tcPr>
          <w:p w14:paraId="6CFF1497">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项目支出</w:t>
            </w:r>
          </w:p>
        </w:tc>
      </w:tr>
      <w:tr w14:paraId="6B00ABD5">
        <w:tblPrEx>
          <w:tblCellMar>
            <w:top w:w="0" w:type="dxa"/>
            <w:left w:w="108" w:type="dxa"/>
            <w:bottom w:w="0" w:type="dxa"/>
            <w:right w:w="108" w:type="dxa"/>
          </w:tblCellMar>
        </w:tblPrEx>
        <w:trPr>
          <w:trHeight w:val="503" w:hRule="atLeast"/>
        </w:trPr>
        <w:tc>
          <w:tcPr>
            <w:tcW w:w="1479" w:type="dxa"/>
            <w:tcBorders>
              <w:top w:val="nil"/>
              <w:left w:val="single" w:color="auto" w:sz="4" w:space="0"/>
              <w:bottom w:val="single" w:color="auto" w:sz="4" w:space="0"/>
              <w:right w:val="single" w:color="auto" w:sz="4" w:space="0"/>
            </w:tcBorders>
            <w:noWrap/>
            <w:vAlign w:val="center"/>
          </w:tcPr>
          <w:p w14:paraId="5FEB0109">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2882" w:type="dxa"/>
            <w:tcBorders>
              <w:top w:val="nil"/>
              <w:left w:val="nil"/>
              <w:bottom w:val="single" w:color="auto" w:sz="4" w:space="0"/>
              <w:right w:val="single" w:color="auto" w:sz="4" w:space="0"/>
            </w:tcBorders>
            <w:noWrap/>
            <w:vAlign w:val="center"/>
          </w:tcPr>
          <w:p w14:paraId="63C5BC74">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总计</w:t>
            </w:r>
          </w:p>
        </w:tc>
        <w:tc>
          <w:tcPr>
            <w:tcW w:w="1984" w:type="dxa"/>
            <w:tcBorders>
              <w:top w:val="nil"/>
              <w:left w:val="nil"/>
              <w:bottom w:val="single" w:color="auto" w:sz="4" w:space="0"/>
              <w:right w:val="single" w:color="auto" w:sz="4" w:space="0"/>
            </w:tcBorders>
            <w:noWrap/>
            <w:vAlign w:val="center"/>
          </w:tcPr>
          <w:p w14:paraId="723518B0">
            <w:pPr>
              <w:widowControl/>
              <w:jc w:val="center"/>
              <w:rPr>
                <w:rFonts w:cs="Arial" w:asciiTheme="minorEastAsia" w:hAnsiTheme="minorEastAsia"/>
                <w:color w:val="000000"/>
                <w:kern w:val="0"/>
                <w:sz w:val="20"/>
                <w:szCs w:val="20"/>
              </w:rPr>
            </w:pPr>
            <w:r>
              <w:rPr>
                <w:rFonts w:cs="Arial" w:asciiTheme="minorEastAsia" w:hAnsiTheme="minorEastAsia"/>
                <w:color w:val="000000"/>
                <w:kern w:val="0"/>
                <w:sz w:val="20"/>
                <w:szCs w:val="20"/>
              </w:rPr>
              <w:t>51,076,564.38</w:t>
            </w:r>
          </w:p>
        </w:tc>
        <w:tc>
          <w:tcPr>
            <w:tcW w:w="1701" w:type="dxa"/>
            <w:tcBorders>
              <w:top w:val="nil"/>
              <w:left w:val="nil"/>
              <w:bottom w:val="single" w:color="auto" w:sz="4" w:space="0"/>
              <w:right w:val="single" w:color="auto" w:sz="4" w:space="0"/>
            </w:tcBorders>
            <w:noWrap/>
            <w:vAlign w:val="center"/>
          </w:tcPr>
          <w:p w14:paraId="416063AD">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5,316,237.77</w:t>
            </w:r>
          </w:p>
        </w:tc>
        <w:tc>
          <w:tcPr>
            <w:tcW w:w="1134" w:type="dxa"/>
            <w:tcBorders>
              <w:top w:val="nil"/>
              <w:left w:val="nil"/>
              <w:bottom w:val="single" w:color="auto" w:sz="4" w:space="0"/>
              <w:right w:val="single" w:color="auto" w:sz="4" w:space="0"/>
            </w:tcBorders>
            <w:noWrap/>
            <w:vAlign w:val="center"/>
          </w:tcPr>
          <w:p w14:paraId="7A5448BA">
            <w:pPr>
              <w:jc w:val="center"/>
              <w:rPr>
                <w:rFonts w:cs="宋体" w:asciiTheme="minorEastAsia" w:hAnsiTheme="minorEastAsia"/>
                <w:kern w:val="0"/>
                <w:sz w:val="20"/>
                <w:szCs w:val="20"/>
              </w:rPr>
            </w:pPr>
            <w:r>
              <w:rPr>
                <w:rFonts w:cs="宋体" w:asciiTheme="minorEastAsia" w:hAnsiTheme="minorEastAsia"/>
                <w:kern w:val="0"/>
                <w:sz w:val="20"/>
                <w:szCs w:val="20"/>
              </w:rPr>
              <w:t>45,760,326.61</w:t>
            </w:r>
          </w:p>
        </w:tc>
      </w:tr>
      <w:tr w14:paraId="1DDC9EB4">
        <w:tblPrEx>
          <w:tblCellMar>
            <w:top w:w="0" w:type="dxa"/>
            <w:left w:w="108" w:type="dxa"/>
            <w:bottom w:w="0" w:type="dxa"/>
            <w:right w:w="108" w:type="dxa"/>
          </w:tblCellMar>
        </w:tblPrEx>
        <w:trPr>
          <w:trHeight w:val="690" w:hRule="atLeast"/>
        </w:trPr>
        <w:tc>
          <w:tcPr>
            <w:tcW w:w="1479" w:type="dxa"/>
            <w:tcBorders>
              <w:top w:val="nil"/>
              <w:left w:val="single" w:color="auto" w:sz="4" w:space="0"/>
              <w:bottom w:val="single" w:color="auto" w:sz="4" w:space="0"/>
              <w:right w:val="single" w:color="auto" w:sz="4" w:space="0"/>
            </w:tcBorders>
            <w:noWrap/>
            <w:vAlign w:val="center"/>
          </w:tcPr>
          <w:p w14:paraId="7E896F18">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w:t>
            </w:r>
          </w:p>
        </w:tc>
        <w:tc>
          <w:tcPr>
            <w:tcW w:w="2882" w:type="dxa"/>
            <w:tcBorders>
              <w:top w:val="nil"/>
              <w:left w:val="nil"/>
              <w:bottom w:val="single" w:color="auto" w:sz="4" w:space="0"/>
              <w:right w:val="single" w:color="auto" w:sz="4" w:space="0"/>
            </w:tcBorders>
            <w:noWrap/>
            <w:vAlign w:val="center"/>
          </w:tcPr>
          <w:p w14:paraId="25DE0437">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社会保障和就业</w:t>
            </w:r>
          </w:p>
        </w:tc>
        <w:tc>
          <w:tcPr>
            <w:tcW w:w="1984" w:type="dxa"/>
            <w:tcBorders>
              <w:top w:val="nil"/>
              <w:left w:val="nil"/>
              <w:bottom w:val="single" w:color="auto" w:sz="4" w:space="0"/>
              <w:right w:val="single" w:color="auto" w:sz="4" w:space="0"/>
            </w:tcBorders>
            <w:noWrap/>
            <w:vAlign w:val="center"/>
          </w:tcPr>
          <w:p w14:paraId="121C1202">
            <w:pPr>
              <w:widowControl/>
              <w:jc w:val="center"/>
              <w:rPr>
                <w:rFonts w:cs="宋体" w:asciiTheme="minorEastAsia" w:hAnsiTheme="minorEastAsia"/>
                <w:kern w:val="0"/>
                <w:sz w:val="20"/>
                <w:szCs w:val="20"/>
              </w:rPr>
            </w:pPr>
            <w:r>
              <w:rPr>
                <w:rFonts w:cs="宋体" w:asciiTheme="minorEastAsia" w:hAnsiTheme="minorEastAsia"/>
                <w:kern w:val="0"/>
                <w:sz w:val="20"/>
                <w:szCs w:val="20"/>
              </w:rPr>
              <w:t>661,407.28</w:t>
            </w:r>
          </w:p>
        </w:tc>
        <w:tc>
          <w:tcPr>
            <w:tcW w:w="1701" w:type="dxa"/>
            <w:tcBorders>
              <w:top w:val="nil"/>
              <w:left w:val="nil"/>
              <w:bottom w:val="single" w:color="auto" w:sz="4" w:space="0"/>
              <w:right w:val="single" w:color="auto" w:sz="4" w:space="0"/>
            </w:tcBorders>
            <w:noWrap/>
            <w:vAlign w:val="center"/>
          </w:tcPr>
          <w:p w14:paraId="4E1B78BE">
            <w:pPr>
              <w:widowControl/>
              <w:jc w:val="center"/>
              <w:rPr>
                <w:rFonts w:cs="宋体" w:asciiTheme="minorEastAsia" w:hAnsiTheme="minorEastAsia"/>
                <w:kern w:val="0"/>
                <w:sz w:val="20"/>
                <w:szCs w:val="20"/>
              </w:rPr>
            </w:pPr>
            <w:r>
              <w:rPr>
                <w:rFonts w:cs="宋体" w:asciiTheme="minorEastAsia" w:hAnsiTheme="minorEastAsia"/>
                <w:kern w:val="0"/>
                <w:sz w:val="20"/>
                <w:szCs w:val="20"/>
              </w:rPr>
              <w:t>661,407.28</w:t>
            </w:r>
          </w:p>
        </w:tc>
        <w:tc>
          <w:tcPr>
            <w:tcW w:w="1134" w:type="dxa"/>
            <w:tcBorders>
              <w:top w:val="nil"/>
              <w:left w:val="nil"/>
              <w:bottom w:val="single" w:color="auto" w:sz="4" w:space="0"/>
              <w:right w:val="single" w:color="auto" w:sz="4" w:space="0"/>
            </w:tcBorders>
            <w:noWrap/>
            <w:vAlign w:val="center"/>
          </w:tcPr>
          <w:p w14:paraId="6B97AC56">
            <w:pPr>
              <w:widowControl/>
              <w:jc w:val="center"/>
              <w:rPr>
                <w:rFonts w:cs="宋体" w:asciiTheme="minorEastAsia" w:hAnsiTheme="minorEastAsia"/>
                <w:color w:val="000000"/>
                <w:kern w:val="0"/>
                <w:sz w:val="20"/>
                <w:szCs w:val="20"/>
              </w:rPr>
            </w:pPr>
          </w:p>
        </w:tc>
      </w:tr>
      <w:tr w14:paraId="7128E405">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1EE09BAE">
            <w:pPr>
              <w:widowControl/>
              <w:ind w:firstLine="100" w:firstLineChars="50"/>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20805</w:t>
            </w:r>
          </w:p>
        </w:tc>
        <w:tc>
          <w:tcPr>
            <w:tcW w:w="2882" w:type="dxa"/>
            <w:tcBorders>
              <w:top w:val="single" w:color="auto" w:sz="4" w:space="0"/>
              <w:left w:val="single" w:color="auto" w:sz="4" w:space="0"/>
              <w:bottom w:val="single" w:color="auto" w:sz="4" w:space="0"/>
              <w:right w:val="single" w:color="auto" w:sz="4" w:space="0"/>
            </w:tcBorders>
            <w:noWrap/>
            <w:vAlign w:val="center"/>
          </w:tcPr>
          <w:p w14:paraId="1130E329">
            <w:pPr>
              <w:widowControl/>
              <w:ind w:firstLine="100" w:firstLineChars="50"/>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行政事业单位离退休</w:t>
            </w:r>
          </w:p>
        </w:tc>
        <w:tc>
          <w:tcPr>
            <w:tcW w:w="1984" w:type="dxa"/>
            <w:tcBorders>
              <w:top w:val="single" w:color="auto" w:sz="4" w:space="0"/>
              <w:left w:val="single" w:color="auto" w:sz="4" w:space="0"/>
              <w:bottom w:val="single" w:color="auto" w:sz="4" w:space="0"/>
              <w:right w:val="single" w:color="auto" w:sz="4" w:space="0"/>
            </w:tcBorders>
            <w:noWrap/>
            <w:vAlign w:val="center"/>
          </w:tcPr>
          <w:p w14:paraId="644C9D2F">
            <w:pPr>
              <w:widowControl/>
              <w:jc w:val="center"/>
              <w:rPr>
                <w:rFonts w:cs="宋体" w:asciiTheme="minorEastAsia" w:hAnsiTheme="minorEastAsia"/>
                <w:kern w:val="0"/>
                <w:sz w:val="20"/>
                <w:szCs w:val="20"/>
              </w:rPr>
            </w:pPr>
            <w:r>
              <w:rPr>
                <w:rFonts w:cs="宋体" w:asciiTheme="minorEastAsia" w:hAnsiTheme="minorEastAsia"/>
                <w:kern w:val="0"/>
                <w:sz w:val="20"/>
                <w:szCs w:val="20"/>
              </w:rPr>
              <w:t>661,407.28</w:t>
            </w:r>
          </w:p>
        </w:tc>
        <w:tc>
          <w:tcPr>
            <w:tcW w:w="1701" w:type="dxa"/>
            <w:tcBorders>
              <w:top w:val="single" w:color="auto" w:sz="4" w:space="0"/>
              <w:left w:val="single" w:color="auto" w:sz="4" w:space="0"/>
              <w:bottom w:val="single" w:color="auto" w:sz="4" w:space="0"/>
              <w:right w:val="single" w:color="auto" w:sz="4" w:space="0"/>
            </w:tcBorders>
            <w:noWrap/>
            <w:vAlign w:val="center"/>
          </w:tcPr>
          <w:p w14:paraId="6B620534">
            <w:pPr>
              <w:widowControl/>
              <w:jc w:val="center"/>
              <w:rPr>
                <w:rFonts w:cs="宋体" w:asciiTheme="minorEastAsia" w:hAnsiTheme="minorEastAsia"/>
                <w:kern w:val="0"/>
                <w:sz w:val="20"/>
                <w:szCs w:val="20"/>
              </w:rPr>
            </w:pPr>
            <w:r>
              <w:rPr>
                <w:rFonts w:cs="宋体" w:asciiTheme="minorEastAsia" w:hAnsiTheme="minorEastAsia"/>
                <w:kern w:val="0"/>
                <w:sz w:val="20"/>
                <w:szCs w:val="20"/>
              </w:rPr>
              <w:t>661,407.28</w:t>
            </w:r>
          </w:p>
        </w:tc>
        <w:tc>
          <w:tcPr>
            <w:tcW w:w="1134" w:type="dxa"/>
            <w:tcBorders>
              <w:top w:val="single" w:color="auto" w:sz="4" w:space="0"/>
              <w:left w:val="single" w:color="auto" w:sz="4" w:space="0"/>
              <w:bottom w:val="single" w:color="auto" w:sz="4" w:space="0"/>
              <w:right w:val="single" w:color="auto" w:sz="4" w:space="0"/>
            </w:tcBorders>
            <w:noWrap/>
            <w:vAlign w:val="center"/>
          </w:tcPr>
          <w:p w14:paraId="59D368B1">
            <w:pPr>
              <w:widowControl/>
              <w:jc w:val="center"/>
              <w:rPr>
                <w:rFonts w:cs="宋体" w:asciiTheme="minorEastAsia" w:hAnsiTheme="minorEastAsia"/>
                <w:kern w:val="0"/>
                <w:sz w:val="20"/>
                <w:szCs w:val="20"/>
              </w:rPr>
            </w:pPr>
          </w:p>
        </w:tc>
      </w:tr>
      <w:tr w14:paraId="6C52B79C">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5BFC6803">
            <w:pPr>
              <w:widowControl/>
              <w:ind w:firstLine="200" w:firstLineChars="100"/>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2080501</w:t>
            </w:r>
          </w:p>
        </w:tc>
        <w:tc>
          <w:tcPr>
            <w:tcW w:w="2882" w:type="dxa"/>
            <w:tcBorders>
              <w:top w:val="single" w:color="auto" w:sz="4" w:space="0"/>
              <w:left w:val="single" w:color="auto" w:sz="4" w:space="0"/>
              <w:bottom w:val="single" w:color="auto" w:sz="4" w:space="0"/>
              <w:right w:val="single" w:color="auto" w:sz="4" w:space="0"/>
            </w:tcBorders>
            <w:noWrap/>
            <w:vAlign w:val="center"/>
          </w:tcPr>
          <w:p w14:paraId="7547871B">
            <w:pPr>
              <w:widowControl/>
              <w:ind w:firstLine="200" w:firstLineChars="100"/>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行政单位离退休</w:t>
            </w:r>
          </w:p>
        </w:tc>
        <w:tc>
          <w:tcPr>
            <w:tcW w:w="1984" w:type="dxa"/>
            <w:tcBorders>
              <w:top w:val="single" w:color="auto" w:sz="4" w:space="0"/>
              <w:left w:val="single" w:color="auto" w:sz="4" w:space="0"/>
              <w:bottom w:val="single" w:color="auto" w:sz="4" w:space="0"/>
              <w:right w:val="single" w:color="auto" w:sz="4" w:space="0"/>
            </w:tcBorders>
            <w:noWrap/>
            <w:vAlign w:val="center"/>
          </w:tcPr>
          <w:p w14:paraId="0C704C0C">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13,270.00</w:t>
            </w:r>
          </w:p>
        </w:tc>
        <w:tc>
          <w:tcPr>
            <w:tcW w:w="1701" w:type="dxa"/>
            <w:tcBorders>
              <w:top w:val="single" w:color="auto" w:sz="4" w:space="0"/>
              <w:left w:val="single" w:color="auto" w:sz="4" w:space="0"/>
              <w:bottom w:val="single" w:color="auto" w:sz="4" w:space="0"/>
              <w:right w:val="single" w:color="auto" w:sz="4" w:space="0"/>
            </w:tcBorders>
            <w:noWrap/>
            <w:vAlign w:val="center"/>
          </w:tcPr>
          <w:p w14:paraId="4E9510AC">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13,270.00</w:t>
            </w:r>
          </w:p>
        </w:tc>
        <w:tc>
          <w:tcPr>
            <w:tcW w:w="1134" w:type="dxa"/>
            <w:tcBorders>
              <w:top w:val="single" w:color="auto" w:sz="4" w:space="0"/>
              <w:left w:val="single" w:color="auto" w:sz="4" w:space="0"/>
              <w:bottom w:val="single" w:color="auto" w:sz="4" w:space="0"/>
              <w:right w:val="single" w:color="auto" w:sz="4" w:space="0"/>
            </w:tcBorders>
            <w:noWrap/>
            <w:vAlign w:val="center"/>
          </w:tcPr>
          <w:p w14:paraId="4A235232">
            <w:pPr>
              <w:widowControl/>
              <w:jc w:val="center"/>
              <w:rPr>
                <w:rFonts w:cs="宋体" w:asciiTheme="minorEastAsia" w:hAnsiTheme="minorEastAsia"/>
                <w:kern w:val="0"/>
                <w:sz w:val="20"/>
                <w:szCs w:val="20"/>
              </w:rPr>
            </w:pPr>
          </w:p>
        </w:tc>
      </w:tr>
      <w:tr w14:paraId="01359D7F">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40681185">
            <w:pPr>
              <w:widowControl/>
              <w:ind w:firstLine="200" w:firstLineChars="100"/>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2080505</w:t>
            </w:r>
          </w:p>
        </w:tc>
        <w:tc>
          <w:tcPr>
            <w:tcW w:w="2882" w:type="dxa"/>
            <w:tcBorders>
              <w:top w:val="single" w:color="auto" w:sz="4" w:space="0"/>
              <w:left w:val="nil"/>
              <w:bottom w:val="single" w:color="auto" w:sz="4" w:space="0"/>
              <w:right w:val="single" w:color="auto" w:sz="4" w:space="0"/>
            </w:tcBorders>
            <w:noWrap/>
            <w:vAlign w:val="center"/>
          </w:tcPr>
          <w:p w14:paraId="385AB8C9">
            <w:pPr>
              <w:widowControl/>
              <w:ind w:firstLine="200" w:firstLineChars="100"/>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机关事业单位基本养老保险缴费支出</w:t>
            </w:r>
          </w:p>
        </w:tc>
        <w:tc>
          <w:tcPr>
            <w:tcW w:w="1984" w:type="dxa"/>
            <w:tcBorders>
              <w:top w:val="single" w:color="auto" w:sz="4" w:space="0"/>
              <w:left w:val="nil"/>
              <w:bottom w:val="single" w:color="auto" w:sz="4" w:space="0"/>
              <w:right w:val="single" w:color="auto" w:sz="4" w:space="0"/>
            </w:tcBorders>
            <w:noWrap/>
            <w:vAlign w:val="center"/>
          </w:tcPr>
          <w:p w14:paraId="140288CA">
            <w:pPr>
              <w:widowControl/>
              <w:jc w:val="center"/>
              <w:rPr>
                <w:rFonts w:cs="宋体" w:asciiTheme="minorEastAsia" w:hAnsiTheme="minorEastAsia"/>
                <w:kern w:val="0"/>
                <w:sz w:val="20"/>
                <w:szCs w:val="20"/>
              </w:rPr>
            </w:pPr>
            <w:r>
              <w:rPr>
                <w:rFonts w:cs="宋体" w:asciiTheme="minorEastAsia" w:hAnsiTheme="minorEastAsia"/>
                <w:kern w:val="0"/>
                <w:sz w:val="20"/>
                <w:szCs w:val="20"/>
              </w:rPr>
              <w:t>432,091.52</w:t>
            </w:r>
          </w:p>
        </w:tc>
        <w:tc>
          <w:tcPr>
            <w:tcW w:w="1701" w:type="dxa"/>
            <w:tcBorders>
              <w:top w:val="single" w:color="auto" w:sz="4" w:space="0"/>
              <w:left w:val="nil"/>
              <w:bottom w:val="single" w:color="auto" w:sz="4" w:space="0"/>
              <w:right w:val="single" w:color="auto" w:sz="4" w:space="0"/>
            </w:tcBorders>
            <w:noWrap/>
            <w:vAlign w:val="center"/>
          </w:tcPr>
          <w:p w14:paraId="3F7BB258">
            <w:pPr>
              <w:widowControl/>
              <w:jc w:val="center"/>
              <w:rPr>
                <w:rFonts w:cs="宋体" w:asciiTheme="minorEastAsia" w:hAnsiTheme="minorEastAsia"/>
                <w:kern w:val="0"/>
                <w:sz w:val="20"/>
                <w:szCs w:val="20"/>
              </w:rPr>
            </w:pPr>
            <w:r>
              <w:rPr>
                <w:rFonts w:cs="宋体" w:asciiTheme="minorEastAsia" w:hAnsiTheme="minorEastAsia"/>
                <w:kern w:val="0"/>
                <w:sz w:val="20"/>
                <w:szCs w:val="20"/>
              </w:rPr>
              <w:t>432,091.52</w:t>
            </w:r>
          </w:p>
        </w:tc>
        <w:tc>
          <w:tcPr>
            <w:tcW w:w="1134" w:type="dxa"/>
            <w:tcBorders>
              <w:top w:val="single" w:color="auto" w:sz="4" w:space="0"/>
              <w:left w:val="nil"/>
              <w:bottom w:val="single" w:color="auto" w:sz="4" w:space="0"/>
              <w:right w:val="single" w:color="auto" w:sz="4" w:space="0"/>
            </w:tcBorders>
            <w:noWrap/>
            <w:vAlign w:val="center"/>
          </w:tcPr>
          <w:p w14:paraId="045DE003">
            <w:pPr>
              <w:widowControl/>
              <w:jc w:val="center"/>
              <w:rPr>
                <w:rFonts w:cs="宋体" w:asciiTheme="minorEastAsia" w:hAnsiTheme="minorEastAsia"/>
                <w:kern w:val="0"/>
                <w:sz w:val="20"/>
                <w:szCs w:val="20"/>
              </w:rPr>
            </w:pPr>
          </w:p>
        </w:tc>
      </w:tr>
      <w:tr w14:paraId="534D591D">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0C1A8CF0">
            <w:pPr>
              <w:widowControl/>
              <w:ind w:firstLine="200" w:firstLineChars="100"/>
              <w:rPr>
                <w:rFonts w:cs="Arial" w:asciiTheme="minorEastAsia" w:hAnsiTheme="minorEastAsia"/>
                <w:color w:val="000000"/>
                <w:kern w:val="0"/>
                <w:sz w:val="20"/>
                <w:szCs w:val="20"/>
              </w:rPr>
            </w:pPr>
            <w:r>
              <w:rPr>
                <w:rFonts w:cs="Arial" w:asciiTheme="minorEastAsia" w:hAnsiTheme="minorEastAsia"/>
                <w:color w:val="000000"/>
                <w:kern w:val="0"/>
                <w:sz w:val="20"/>
                <w:szCs w:val="20"/>
              </w:rPr>
              <w:t>2080506</w:t>
            </w:r>
          </w:p>
        </w:tc>
        <w:tc>
          <w:tcPr>
            <w:tcW w:w="2882" w:type="dxa"/>
            <w:tcBorders>
              <w:top w:val="single" w:color="auto" w:sz="4" w:space="0"/>
              <w:left w:val="nil"/>
              <w:bottom w:val="single" w:color="auto" w:sz="4" w:space="0"/>
              <w:right w:val="single" w:color="auto" w:sz="4" w:space="0"/>
            </w:tcBorders>
            <w:noWrap/>
            <w:vAlign w:val="center"/>
          </w:tcPr>
          <w:p w14:paraId="1EC17B97">
            <w:pPr>
              <w:widowControl/>
              <w:ind w:firstLine="200" w:firstLineChars="100"/>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机关事业单位职业年金缴费支出</w:t>
            </w:r>
          </w:p>
        </w:tc>
        <w:tc>
          <w:tcPr>
            <w:tcW w:w="1984" w:type="dxa"/>
            <w:tcBorders>
              <w:top w:val="single" w:color="auto" w:sz="4" w:space="0"/>
              <w:left w:val="nil"/>
              <w:bottom w:val="single" w:color="auto" w:sz="4" w:space="0"/>
              <w:right w:val="single" w:color="auto" w:sz="4" w:space="0"/>
            </w:tcBorders>
            <w:noWrap/>
            <w:vAlign w:val="center"/>
          </w:tcPr>
          <w:p w14:paraId="6DE07805">
            <w:pPr>
              <w:widowControl/>
              <w:jc w:val="center"/>
              <w:rPr>
                <w:rFonts w:cs="宋体" w:asciiTheme="minorEastAsia" w:hAnsiTheme="minorEastAsia"/>
                <w:kern w:val="0"/>
                <w:sz w:val="20"/>
                <w:szCs w:val="20"/>
              </w:rPr>
            </w:pPr>
            <w:r>
              <w:rPr>
                <w:rFonts w:cs="宋体" w:asciiTheme="minorEastAsia" w:hAnsiTheme="minorEastAsia"/>
                <w:kern w:val="0"/>
                <w:sz w:val="20"/>
                <w:szCs w:val="20"/>
              </w:rPr>
              <w:t>216,045.76</w:t>
            </w:r>
          </w:p>
        </w:tc>
        <w:tc>
          <w:tcPr>
            <w:tcW w:w="1701" w:type="dxa"/>
            <w:tcBorders>
              <w:top w:val="single" w:color="auto" w:sz="4" w:space="0"/>
              <w:left w:val="nil"/>
              <w:bottom w:val="single" w:color="auto" w:sz="4" w:space="0"/>
              <w:right w:val="single" w:color="auto" w:sz="4" w:space="0"/>
            </w:tcBorders>
            <w:noWrap/>
            <w:vAlign w:val="center"/>
          </w:tcPr>
          <w:p w14:paraId="7276F834">
            <w:pPr>
              <w:widowControl/>
              <w:jc w:val="center"/>
              <w:rPr>
                <w:rFonts w:cs="宋体" w:asciiTheme="minorEastAsia" w:hAnsiTheme="minorEastAsia"/>
                <w:kern w:val="0"/>
                <w:sz w:val="20"/>
                <w:szCs w:val="20"/>
              </w:rPr>
            </w:pPr>
            <w:r>
              <w:rPr>
                <w:rFonts w:cs="宋体" w:asciiTheme="minorEastAsia" w:hAnsiTheme="minorEastAsia"/>
                <w:kern w:val="0"/>
                <w:sz w:val="20"/>
                <w:szCs w:val="20"/>
              </w:rPr>
              <w:t>216,045.76</w:t>
            </w:r>
          </w:p>
        </w:tc>
        <w:tc>
          <w:tcPr>
            <w:tcW w:w="1134" w:type="dxa"/>
            <w:tcBorders>
              <w:top w:val="single" w:color="auto" w:sz="4" w:space="0"/>
              <w:left w:val="nil"/>
              <w:bottom w:val="single" w:color="auto" w:sz="4" w:space="0"/>
              <w:right w:val="single" w:color="auto" w:sz="4" w:space="0"/>
            </w:tcBorders>
            <w:noWrap/>
            <w:vAlign w:val="center"/>
          </w:tcPr>
          <w:p w14:paraId="3F19FAA6">
            <w:pPr>
              <w:widowControl/>
              <w:jc w:val="center"/>
              <w:rPr>
                <w:rFonts w:cs="宋体" w:asciiTheme="minorEastAsia" w:hAnsiTheme="minorEastAsia"/>
                <w:kern w:val="0"/>
                <w:sz w:val="20"/>
                <w:szCs w:val="20"/>
              </w:rPr>
            </w:pPr>
          </w:p>
        </w:tc>
      </w:tr>
      <w:tr w14:paraId="6845AA0B">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12AC21AA">
            <w:pPr>
              <w:widowControl/>
              <w:rPr>
                <w:rFonts w:cs="宋体" w:asciiTheme="minorEastAsia" w:hAnsiTheme="minorEastAsia"/>
                <w:kern w:val="0"/>
                <w:sz w:val="20"/>
                <w:szCs w:val="20"/>
              </w:rPr>
            </w:pPr>
            <w:r>
              <w:rPr>
                <w:rFonts w:hint="eastAsia" w:cs="宋体" w:asciiTheme="minorEastAsia" w:hAnsiTheme="minorEastAsia"/>
                <w:kern w:val="0"/>
                <w:sz w:val="20"/>
                <w:szCs w:val="20"/>
              </w:rPr>
              <w:t>210</w:t>
            </w:r>
          </w:p>
        </w:tc>
        <w:tc>
          <w:tcPr>
            <w:tcW w:w="2882" w:type="dxa"/>
            <w:tcBorders>
              <w:top w:val="single" w:color="auto" w:sz="4" w:space="0"/>
              <w:left w:val="nil"/>
              <w:bottom w:val="single" w:color="auto" w:sz="4" w:space="0"/>
              <w:right w:val="single" w:color="auto" w:sz="4" w:space="0"/>
            </w:tcBorders>
            <w:noWrap/>
            <w:vAlign w:val="center"/>
          </w:tcPr>
          <w:p w14:paraId="7003176C">
            <w:pPr>
              <w:widowControl/>
              <w:rPr>
                <w:rFonts w:cs="Arial" w:asciiTheme="minorEastAsia" w:hAnsiTheme="minorEastAsia"/>
                <w:color w:val="000000"/>
                <w:kern w:val="0"/>
                <w:sz w:val="20"/>
                <w:szCs w:val="20"/>
              </w:rPr>
            </w:pPr>
            <w:r>
              <w:rPr>
                <w:rFonts w:hint="eastAsia" w:cs="宋体" w:asciiTheme="minorEastAsia" w:hAnsiTheme="minorEastAsia"/>
                <w:color w:val="000000"/>
                <w:kern w:val="0"/>
                <w:sz w:val="20"/>
                <w:szCs w:val="20"/>
              </w:rPr>
              <w:t>卫生健康支出</w:t>
            </w:r>
          </w:p>
        </w:tc>
        <w:tc>
          <w:tcPr>
            <w:tcW w:w="1984" w:type="dxa"/>
            <w:tcBorders>
              <w:top w:val="single" w:color="auto" w:sz="4" w:space="0"/>
              <w:left w:val="nil"/>
              <w:bottom w:val="single" w:color="auto" w:sz="4" w:space="0"/>
              <w:right w:val="single" w:color="auto" w:sz="4" w:space="0"/>
            </w:tcBorders>
            <w:noWrap/>
            <w:vAlign w:val="center"/>
          </w:tcPr>
          <w:p w14:paraId="4D241E51">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701" w:type="dxa"/>
            <w:tcBorders>
              <w:top w:val="single" w:color="auto" w:sz="4" w:space="0"/>
              <w:left w:val="nil"/>
              <w:bottom w:val="single" w:color="auto" w:sz="4" w:space="0"/>
              <w:right w:val="single" w:color="auto" w:sz="4" w:space="0"/>
            </w:tcBorders>
            <w:noWrap/>
            <w:vAlign w:val="center"/>
          </w:tcPr>
          <w:p w14:paraId="69D8D7C0">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134" w:type="dxa"/>
            <w:tcBorders>
              <w:top w:val="single" w:color="auto" w:sz="4" w:space="0"/>
              <w:left w:val="nil"/>
              <w:bottom w:val="single" w:color="auto" w:sz="4" w:space="0"/>
              <w:right w:val="single" w:color="auto" w:sz="4" w:space="0"/>
            </w:tcBorders>
            <w:noWrap/>
            <w:vAlign w:val="center"/>
          </w:tcPr>
          <w:p w14:paraId="2874C9C2">
            <w:pPr>
              <w:widowControl/>
              <w:jc w:val="center"/>
              <w:rPr>
                <w:rFonts w:cs="宋体" w:asciiTheme="minorEastAsia" w:hAnsiTheme="minorEastAsia"/>
                <w:kern w:val="0"/>
                <w:sz w:val="20"/>
                <w:szCs w:val="20"/>
              </w:rPr>
            </w:pPr>
          </w:p>
        </w:tc>
      </w:tr>
      <w:tr w14:paraId="020DDB4A">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27216CA8">
            <w:pPr>
              <w:widowControl/>
              <w:ind w:firstLine="100" w:firstLineChars="50"/>
              <w:rPr>
                <w:rFonts w:cs="宋体" w:asciiTheme="minorEastAsia" w:hAnsiTheme="minorEastAsia"/>
                <w:kern w:val="0"/>
                <w:sz w:val="20"/>
                <w:szCs w:val="20"/>
              </w:rPr>
            </w:pPr>
            <w:r>
              <w:rPr>
                <w:rFonts w:hint="eastAsia" w:cs="宋体" w:asciiTheme="minorEastAsia" w:hAnsiTheme="minorEastAsia"/>
                <w:kern w:val="0"/>
                <w:sz w:val="20"/>
                <w:szCs w:val="20"/>
              </w:rPr>
              <w:t>21011</w:t>
            </w:r>
          </w:p>
        </w:tc>
        <w:tc>
          <w:tcPr>
            <w:tcW w:w="2882" w:type="dxa"/>
            <w:tcBorders>
              <w:top w:val="single" w:color="auto" w:sz="4" w:space="0"/>
              <w:left w:val="nil"/>
              <w:bottom w:val="single" w:color="auto" w:sz="4" w:space="0"/>
              <w:right w:val="single" w:color="auto" w:sz="4" w:space="0"/>
            </w:tcBorders>
            <w:noWrap/>
            <w:vAlign w:val="center"/>
          </w:tcPr>
          <w:p w14:paraId="78316CB3">
            <w:pPr>
              <w:widowControl/>
              <w:ind w:firstLine="100" w:firstLineChars="50"/>
              <w:rPr>
                <w:rFonts w:cs="宋体" w:asciiTheme="minorEastAsia" w:hAnsiTheme="minorEastAsia"/>
                <w:kern w:val="0"/>
                <w:sz w:val="20"/>
                <w:szCs w:val="20"/>
              </w:rPr>
            </w:pPr>
            <w:r>
              <w:rPr>
                <w:rFonts w:hint="eastAsia" w:cs="Arial" w:asciiTheme="minorEastAsia" w:hAnsiTheme="minorEastAsia"/>
                <w:color w:val="000000"/>
                <w:kern w:val="0"/>
                <w:sz w:val="20"/>
                <w:szCs w:val="20"/>
              </w:rPr>
              <w:t>行政事业单位医疗</w:t>
            </w:r>
          </w:p>
        </w:tc>
        <w:tc>
          <w:tcPr>
            <w:tcW w:w="1984" w:type="dxa"/>
            <w:tcBorders>
              <w:top w:val="single" w:color="auto" w:sz="4" w:space="0"/>
              <w:left w:val="nil"/>
              <w:bottom w:val="single" w:color="auto" w:sz="4" w:space="0"/>
              <w:right w:val="single" w:color="auto" w:sz="4" w:space="0"/>
            </w:tcBorders>
            <w:noWrap/>
            <w:vAlign w:val="center"/>
          </w:tcPr>
          <w:p w14:paraId="1C2B97FC">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701" w:type="dxa"/>
            <w:tcBorders>
              <w:top w:val="single" w:color="auto" w:sz="4" w:space="0"/>
              <w:left w:val="nil"/>
              <w:bottom w:val="single" w:color="auto" w:sz="4" w:space="0"/>
              <w:right w:val="single" w:color="auto" w:sz="4" w:space="0"/>
            </w:tcBorders>
            <w:noWrap/>
            <w:vAlign w:val="center"/>
          </w:tcPr>
          <w:p w14:paraId="03C6BAA3">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134" w:type="dxa"/>
            <w:tcBorders>
              <w:top w:val="single" w:color="auto" w:sz="4" w:space="0"/>
              <w:left w:val="nil"/>
              <w:bottom w:val="single" w:color="auto" w:sz="4" w:space="0"/>
              <w:right w:val="single" w:color="auto" w:sz="4" w:space="0"/>
            </w:tcBorders>
            <w:noWrap/>
            <w:vAlign w:val="center"/>
          </w:tcPr>
          <w:p w14:paraId="66D4A6E6">
            <w:pPr>
              <w:widowControl/>
              <w:jc w:val="center"/>
              <w:rPr>
                <w:rFonts w:cs="宋体" w:asciiTheme="minorEastAsia" w:hAnsiTheme="minorEastAsia"/>
                <w:kern w:val="0"/>
                <w:sz w:val="20"/>
                <w:szCs w:val="20"/>
              </w:rPr>
            </w:pPr>
          </w:p>
        </w:tc>
      </w:tr>
      <w:tr w14:paraId="6A21F9FA">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7A2870D8">
            <w:pPr>
              <w:widowControl/>
              <w:ind w:firstLine="200" w:firstLineChars="100"/>
              <w:rPr>
                <w:rFonts w:cs="Arial" w:asciiTheme="minorEastAsia" w:hAnsiTheme="minorEastAsia"/>
                <w:color w:val="000000"/>
                <w:kern w:val="0"/>
                <w:sz w:val="20"/>
                <w:szCs w:val="20"/>
              </w:rPr>
            </w:pPr>
            <w:r>
              <w:rPr>
                <w:rFonts w:cs="Arial" w:asciiTheme="minorEastAsia" w:hAnsiTheme="minorEastAsia"/>
                <w:color w:val="000000"/>
                <w:kern w:val="0"/>
                <w:sz w:val="20"/>
                <w:szCs w:val="20"/>
              </w:rPr>
              <w:t>2101101</w:t>
            </w:r>
          </w:p>
        </w:tc>
        <w:tc>
          <w:tcPr>
            <w:tcW w:w="2882" w:type="dxa"/>
            <w:tcBorders>
              <w:top w:val="single" w:color="auto" w:sz="4" w:space="0"/>
              <w:left w:val="nil"/>
              <w:bottom w:val="single" w:color="auto" w:sz="4" w:space="0"/>
              <w:right w:val="single" w:color="auto" w:sz="4" w:space="0"/>
            </w:tcBorders>
            <w:noWrap/>
            <w:vAlign w:val="center"/>
          </w:tcPr>
          <w:p w14:paraId="078A74E1">
            <w:pPr>
              <w:widowControl/>
              <w:ind w:firstLine="200" w:firstLineChars="100"/>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行政单位医疗</w:t>
            </w:r>
          </w:p>
        </w:tc>
        <w:tc>
          <w:tcPr>
            <w:tcW w:w="1984" w:type="dxa"/>
            <w:tcBorders>
              <w:top w:val="single" w:color="auto" w:sz="4" w:space="0"/>
              <w:left w:val="nil"/>
              <w:bottom w:val="single" w:color="auto" w:sz="4" w:space="0"/>
              <w:right w:val="single" w:color="auto" w:sz="4" w:space="0"/>
            </w:tcBorders>
            <w:noWrap/>
            <w:vAlign w:val="center"/>
          </w:tcPr>
          <w:p w14:paraId="3694F860">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701" w:type="dxa"/>
            <w:tcBorders>
              <w:top w:val="single" w:color="auto" w:sz="4" w:space="0"/>
              <w:left w:val="nil"/>
              <w:bottom w:val="single" w:color="auto" w:sz="4" w:space="0"/>
              <w:right w:val="single" w:color="auto" w:sz="4" w:space="0"/>
            </w:tcBorders>
            <w:noWrap/>
            <w:vAlign w:val="center"/>
          </w:tcPr>
          <w:p w14:paraId="0574144B">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134" w:type="dxa"/>
            <w:tcBorders>
              <w:top w:val="single" w:color="auto" w:sz="4" w:space="0"/>
              <w:left w:val="nil"/>
              <w:bottom w:val="single" w:color="auto" w:sz="4" w:space="0"/>
              <w:right w:val="single" w:color="auto" w:sz="4" w:space="0"/>
            </w:tcBorders>
            <w:noWrap/>
            <w:vAlign w:val="center"/>
          </w:tcPr>
          <w:p w14:paraId="31920C28">
            <w:pPr>
              <w:widowControl/>
              <w:jc w:val="center"/>
              <w:rPr>
                <w:rFonts w:cs="宋体" w:asciiTheme="minorEastAsia" w:hAnsiTheme="minorEastAsia"/>
                <w:kern w:val="0"/>
                <w:sz w:val="20"/>
                <w:szCs w:val="20"/>
              </w:rPr>
            </w:pPr>
          </w:p>
        </w:tc>
      </w:tr>
      <w:tr w14:paraId="58DB017D">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6C6EA478">
            <w:pPr>
              <w:widowControl/>
              <w:rPr>
                <w:rFonts w:cs="宋体" w:asciiTheme="minorEastAsia" w:hAnsiTheme="minorEastAsia"/>
                <w:kern w:val="0"/>
                <w:sz w:val="20"/>
                <w:szCs w:val="20"/>
              </w:rPr>
            </w:pPr>
            <w:r>
              <w:rPr>
                <w:rFonts w:hint="eastAsia" w:cs="宋体" w:asciiTheme="minorEastAsia" w:hAnsiTheme="minorEastAsia"/>
                <w:kern w:val="0"/>
                <w:sz w:val="20"/>
                <w:szCs w:val="20"/>
              </w:rPr>
              <w:t>212</w:t>
            </w:r>
            <w:r>
              <w:rPr>
                <w:rFonts w:hint="eastAsia" w:cs="宋体" w:asciiTheme="minorEastAsia" w:hAnsiTheme="minorEastAsia"/>
                <w:kern w:val="0"/>
                <w:sz w:val="20"/>
                <w:szCs w:val="20"/>
              </w:rPr>
              <w:tab/>
            </w:r>
            <w:r>
              <w:rPr>
                <w:rFonts w:hint="eastAsia" w:cs="宋体" w:asciiTheme="minorEastAsia" w:hAnsiTheme="minorEastAsia"/>
                <w:kern w:val="0"/>
                <w:sz w:val="20"/>
                <w:szCs w:val="20"/>
              </w:rPr>
              <w:tab/>
            </w:r>
            <w:r>
              <w:rPr>
                <w:rFonts w:hint="eastAsia" w:cs="宋体" w:asciiTheme="minorEastAsia" w:hAnsiTheme="minorEastAsia"/>
                <w:kern w:val="0"/>
                <w:sz w:val="20"/>
                <w:szCs w:val="20"/>
              </w:rPr>
              <w:tab/>
            </w:r>
          </w:p>
        </w:tc>
        <w:tc>
          <w:tcPr>
            <w:tcW w:w="2882" w:type="dxa"/>
            <w:tcBorders>
              <w:top w:val="single" w:color="auto" w:sz="4" w:space="0"/>
              <w:left w:val="nil"/>
              <w:bottom w:val="single" w:color="auto" w:sz="4" w:space="0"/>
              <w:right w:val="single" w:color="auto" w:sz="4" w:space="0"/>
            </w:tcBorders>
            <w:noWrap/>
            <w:vAlign w:val="center"/>
          </w:tcPr>
          <w:p w14:paraId="434EE1B7">
            <w:pPr>
              <w:widowControl/>
              <w:rPr>
                <w:rFonts w:cs="Arial" w:asciiTheme="minorEastAsia" w:hAnsiTheme="minorEastAsia"/>
                <w:color w:val="000000"/>
                <w:kern w:val="0"/>
                <w:sz w:val="20"/>
                <w:szCs w:val="20"/>
              </w:rPr>
            </w:pPr>
            <w:r>
              <w:rPr>
                <w:rFonts w:hint="eastAsia" w:cs="宋体" w:asciiTheme="minorEastAsia" w:hAnsiTheme="minorEastAsia"/>
                <w:kern w:val="0"/>
                <w:sz w:val="20"/>
                <w:szCs w:val="20"/>
              </w:rPr>
              <w:t>城乡社区支出</w:t>
            </w:r>
          </w:p>
        </w:tc>
        <w:tc>
          <w:tcPr>
            <w:tcW w:w="1984" w:type="dxa"/>
            <w:tcBorders>
              <w:top w:val="single" w:color="auto" w:sz="4" w:space="0"/>
              <w:left w:val="nil"/>
              <w:bottom w:val="single" w:color="auto" w:sz="4" w:space="0"/>
              <w:right w:val="single" w:color="auto" w:sz="4" w:space="0"/>
            </w:tcBorders>
            <w:noWrap/>
            <w:vAlign w:val="center"/>
          </w:tcPr>
          <w:p w14:paraId="22CA6A90">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49,425,014.10</w:t>
            </w:r>
          </w:p>
        </w:tc>
        <w:tc>
          <w:tcPr>
            <w:tcW w:w="1701" w:type="dxa"/>
            <w:tcBorders>
              <w:top w:val="single" w:color="auto" w:sz="4" w:space="0"/>
              <w:left w:val="nil"/>
              <w:bottom w:val="single" w:color="auto" w:sz="4" w:space="0"/>
              <w:right w:val="single" w:color="auto" w:sz="4" w:space="0"/>
            </w:tcBorders>
            <w:noWrap/>
            <w:vAlign w:val="center"/>
          </w:tcPr>
          <w:p w14:paraId="6772567B">
            <w:pPr>
              <w:widowControl/>
              <w:jc w:val="center"/>
              <w:rPr>
                <w:rFonts w:cs="宋体" w:asciiTheme="minorEastAsia" w:hAnsiTheme="minorEastAsia"/>
                <w:kern w:val="0"/>
                <w:sz w:val="20"/>
                <w:szCs w:val="20"/>
              </w:rPr>
            </w:pPr>
            <w:r>
              <w:rPr>
                <w:rFonts w:cs="宋体" w:asciiTheme="minorEastAsia" w:hAnsiTheme="minorEastAsia"/>
                <w:kern w:val="0"/>
                <w:sz w:val="20"/>
                <w:szCs w:val="20"/>
              </w:rPr>
              <w:t>3,664,687.49</w:t>
            </w:r>
          </w:p>
        </w:tc>
        <w:tc>
          <w:tcPr>
            <w:tcW w:w="1134" w:type="dxa"/>
            <w:tcBorders>
              <w:top w:val="single" w:color="auto" w:sz="4" w:space="0"/>
              <w:left w:val="nil"/>
              <w:bottom w:val="single" w:color="auto" w:sz="4" w:space="0"/>
              <w:right w:val="single" w:color="auto" w:sz="4" w:space="0"/>
            </w:tcBorders>
            <w:noWrap/>
            <w:vAlign w:val="center"/>
          </w:tcPr>
          <w:p w14:paraId="636D1AFA">
            <w:pPr>
              <w:jc w:val="center"/>
              <w:rPr>
                <w:rFonts w:cs="宋体" w:asciiTheme="minorEastAsia" w:hAnsiTheme="minorEastAsia"/>
                <w:kern w:val="0"/>
                <w:sz w:val="20"/>
                <w:szCs w:val="20"/>
              </w:rPr>
            </w:pPr>
            <w:r>
              <w:rPr>
                <w:rFonts w:cs="宋体" w:asciiTheme="minorEastAsia" w:hAnsiTheme="minorEastAsia"/>
                <w:kern w:val="0"/>
                <w:sz w:val="20"/>
                <w:szCs w:val="20"/>
              </w:rPr>
              <w:t>45,760,326.61</w:t>
            </w:r>
          </w:p>
        </w:tc>
      </w:tr>
      <w:tr w14:paraId="10A3405B">
        <w:tblPrEx>
          <w:tblCellMar>
            <w:top w:w="0" w:type="dxa"/>
            <w:left w:w="108" w:type="dxa"/>
            <w:bottom w:w="0" w:type="dxa"/>
            <w:right w:w="108" w:type="dxa"/>
          </w:tblCellMar>
        </w:tblPrEx>
        <w:trPr>
          <w:trHeight w:val="690" w:hRule="atLeast"/>
        </w:trPr>
        <w:tc>
          <w:tcPr>
            <w:tcW w:w="1479" w:type="dxa"/>
            <w:tcBorders>
              <w:top w:val="nil"/>
              <w:left w:val="single" w:color="auto" w:sz="4" w:space="0"/>
              <w:bottom w:val="single" w:color="auto" w:sz="4" w:space="0"/>
              <w:right w:val="single" w:color="auto" w:sz="4" w:space="0"/>
            </w:tcBorders>
            <w:noWrap/>
            <w:vAlign w:val="center"/>
          </w:tcPr>
          <w:p w14:paraId="0F97A151">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xml:space="preserve"> </w:t>
            </w:r>
            <w:r>
              <w:rPr>
                <w:rFonts w:cs="宋体" w:asciiTheme="minorEastAsia" w:hAnsiTheme="minorEastAsia"/>
                <w:kern w:val="0"/>
                <w:sz w:val="20"/>
                <w:szCs w:val="20"/>
              </w:rPr>
              <w:t>21299</w:t>
            </w:r>
            <w:r>
              <w:rPr>
                <w:rFonts w:cs="宋体" w:asciiTheme="minorEastAsia" w:hAnsiTheme="minorEastAsia"/>
                <w:kern w:val="0"/>
                <w:sz w:val="20"/>
                <w:szCs w:val="20"/>
              </w:rPr>
              <w:tab/>
            </w:r>
            <w:r>
              <w:rPr>
                <w:rFonts w:cs="宋体" w:asciiTheme="minorEastAsia" w:hAnsiTheme="minorEastAsia"/>
                <w:kern w:val="0"/>
                <w:sz w:val="20"/>
                <w:szCs w:val="20"/>
              </w:rPr>
              <w:tab/>
            </w:r>
          </w:p>
        </w:tc>
        <w:tc>
          <w:tcPr>
            <w:tcW w:w="2882" w:type="dxa"/>
            <w:tcBorders>
              <w:top w:val="nil"/>
              <w:left w:val="nil"/>
              <w:bottom w:val="single" w:color="auto" w:sz="4" w:space="0"/>
              <w:right w:val="single" w:color="auto" w:sz="4" w:space="0"/>
            </w:tcBorders>
            <w:noWrap/>
            <w:vAlign w:val="center"/>
          </w:tcPr>
          <w:p w14:paraId="383764D2">
            <w:pPr>
              <w:widowControl/>
              <w:ind w:firstLine="100" w:firstLineChars="50"/>
              <w:rPr>
                <w:rFonts w:cs="宋体" w:asciiTheme="minorEastAsia" w:hAnsiTheme="minorEastAsia"/>
                <w:kern w:val="0"/>
                <w:sz w:val="20"/>
                <w:szCs w:val="20"/>
              </w:rPr>
            </w:pPr>
            <w:r>
              <w:rPr>
                <w:rFonts w:hint="eastAsia" w:cs="Arial" w:asciiTheme="minorEastAsia" w:hAnsiTheme="minorEastAsia"/>
                <w:color w:val="000000"/>
                <w:kern w:val="0"/>
                <w:sz w:val="20"/>
                <w:szCs w:val="20"/>
              </w:rPr>
              <w:t>其他城乡社区支出</w:t>
            </w:r>
          </w:p>
        </w:tc>
        <w:tc>
          <w:tcPr>
            <w:tcW w:w="1984" w:type="dxa"/>
            <w:tcBorders>
              <w:top w:val="nil"/>
              <w:left w:val="nil"/>
              <w:bottom w:val="single" w:color="auto" w:sz="4" w:space="0"/>
              <w:right w:val="single" w:color="auto" w:sz="4" w:space="0"/>
            </w:tcBorders>
            <w:noWrap/>
            <w:vAlign w:val="center"/>
          </w:tcPr>
          <w:p w14:paraId="237D012B">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49,425,014.10</w:t>
            </w:r>
          </w:p>
        </w:tc>
        <w:tc>
          <w:tcPr>
            <w:tcW w:w="1701" w:type="dxa"/>
            <w:tcBorders>
              <w:top w:val="nil"/>
              <w:left w:val="nil"/>
              <w:bottom w:val="single" w:color="auto" w:sz="4" w:space="0"/>
              <w:right w:val="single" w:color="auto" w:sz="4" w:space="0"/>
            </w:tcBorders>
            <w:noWrap/>
            <w:vAlign w:val="center"/>
          </w:tcPr>
          <w:p w14:paraId="3FEFC838">
            <w:pPr>
              <w:widowControl/>
              <w:jc w:val="center"/>
              <w:rPr>
                <w:rFonts w:cs="宋体" w:asciiTheme="minorEastAsia" w:hAnsiTheme="minorEastAsia"/>
                <w:kern w:val="0"/>
                <w:sz w:val="20"/>
                <w:szCs w:val="20"/>
              </w:rPr>
            </w:pPr>
            <w:r>
              <w:rPr>
                <w:rFonts w:cs="宋体" w:asciiTheme="minorEastAsia" w:hAnsiTheme="minorEastAsia"/>
                <w:kern w:val="0"/>
                <w:sz w:val="20"/>
                <w:szCs w:val="20"/>
              </w:rPr>
              <w:t>3,664,687.49</w:t>
            </w:r>
          </w:p>
        </w:tc>
        <w:tc>
          <w:tcPr>
            <w:tcW w:w="1134" w:type="dxa"/>
            <w:tcBorders>
              <w:top w:val="nil"/>
              <w:left w:val="nil"/>
              <w:bottom w:val="single" w:color="auto" w:sz="4" w:space="0"/>
              <w:right w:val="single" w:color="auto" w:sz="4" w:space="0"/>
            </w:tcBorders>
            <w:noWrap/>
            <w:vAlign w:val="center"/>
          </w:tcPr>
          <w:p w14:paraId="1E377383">
            <w:pPr>
              <w:jc w:val="center"/>
              <w:rPr>
                <w:rFonts w:cs="宋体" w:asciiTheme="minorEastAsia" w:hAnsiTheme="minorEastAsia"/>
                <w:kern w:val="0"/>
                <w:sz w:val="20"/>
                <w:szCs w:val="20"/>
              </w:rPr>
            </w:pPr>
            <w:r>
              <w:rPr>
                <w:rFonts w:cs="宋体" w:asciiTheme="minorEastAsia" w:hAnsiTheme="minorEastAsia"/>
                <w:kern w:val="0"/>
                <w:sz w:val="20"/>
                <w:szCs w:val="20"/>
              </w:rPr>
              <w:t>45,760,326.61</w:t>
            </w:r>
          </w:p>
        </w:tc>
      </w:tr>
      <w:tr w14:paraId="32B66A1E">
        <w:tblPrEx>
          <w:tblCellMar>
            <w:top w:w="0" w:type="dxa"/>
            <w:left w:w="108" w:type="dxa"/>
            <w:bottom w:w="0" w:type="dxa"/>
            <w:right w:w="108" w:type="dxa"/>
          </w:tblCellMar>
        </w:tblPrEx>
        <w:trPr>
          <w:trHeight w:val="690" w:hRule="atLeast"/>
        </w:trPr>
        <w:tc>
          <w:tcPr>
            <w:tcW w:w="1479" w:type="dxa"/>
            <w:tcBorders>
              <w:top w:val="nil"/>
              <w:left w:val="single" w:color="auto" w:sz="4" w:space="0"/>
              <w:bottom w:val="single" w:color="auto" w:sz="4" w:space="0"/>
              <w:right w:val="single" w:color="auto" w:sz="4" w:space="0"/>
            </w:tcBorders>
            <w:noWrap/>
            <w:vAlign w:val="center"/>
          </w:tcPr>
          <w:p w14:paraId="25F39607">
            <w:pPr>
              <w:widowControl/>
              <w:ind w:firstLine="200" w:firstLineChars="100"/>
              <w:rPr>
                <w:rFonts w:cs="Arial" w:asciiTheme="minorEastAsia" w:hAnsiTheme="minorEastAsia"/>
                <w:color w:val="000000"/>
                <w:kern w:val="0"/>
                <w:sz w:val="20"/>
                <w:szCs w:val="20"/>
              </w:rPr>
            </w:pPr>
            <w:r>
              <w:rPr>
                <w:rFonts w:cs="Arial" w:asciiTheme="minorEastAsia" w:hAnsiTheme="minorEastAsia"/>
                <w:color w:val="000000"/>
                <w:kern w:val="0"/>
                <w:sz w:val="20"/>
                <w:szCs w:val="20"/>
              </w:rPr>
              <w:t>21299</w:t>
            </w:r>
            <w:r>
              <w:rPr>
                <w:rFonts w:hint="eastAsia" w:cs="Arial" w:asciiTheme="minorEastAsia" w:hAnsiTheme="minorEastAsia"/>
                <w:color w:val="000000"/>
                <w:kern w:val="0"/>
                <w:sz w:val="20"/>
                <w:szCs w:val="20"/>
              </w:rPr>
              <w:t>01</w:t>
            </w:r>
          </w:p>
        </w:tc>
        <w:tc>
          <w:tcPr>
            <w:tcW w:w="2882" w:type="dxa"/>
            <w:tcBorders>
              <w:top w:val="nil"/>
              <w:left w:val="nil"/>
              <w:bottom w:val="single" w:color="auto" w:sz="4" w:space="0"/>
              <w:right w:val="single" w:color="auto" w:sz="4" w:space="0"/>
            </w:tcBorders>
            <w:noWrap/>
            <w:vAlign w:val="center"/>
          </w:tcPr>
          <w:p w14:paraId="5F8CBC78">
            <w:pPr>
              <w:widowControl/>
              <w:ind w:firstLine="200" w:firstLineChars="100"/>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其他城乡社区支出</w:t>
            </w:r>
          </w:p>
        </w:tc>
        <w:tc>
          <w:tcPr>
            <w:tcW w:w="1984" w:type="dxa"/>
            <w:tcBorders>
              <w:top w:val="nil"/>
              <w:left w:val="nil"/>
              <w:bottom w:val="single" w:color="auto" w:sz="4" w:space="0"/>
              <w:right w:val="single" w:color="auto" w:sz="4" w:space="0"/>
            </w:tcBorders>
            <w:noWrap/>
            <w:vAlign w:val="center"/>
          </w:tcPr>
          <w:p w14:paraId="6774D31F">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49,425,014.10</w:t>
            </w:r>
          </w:p>
        </w:tc>
        <w:tc>
          <w:tcPr>
            <w:tcW w:w="1701" w:type="dxa"/>
            <w:tcBorders>
              <w:top w:val="nil"/>
              <w:left w:val="nil"/>
              <w:bottom w:val="single" w:color="auto" w:sz="4" w:space="0"/>
              <w:right w:val="single" w:color="auto" w:sz="4" w:space="0"/>
            </w:tcBorders>
            <w:noWrap/>
            <w:vAlign w:val="center"/>
          </w:tcPr>
          <w:p w14:paraId="776CEECD">
            <w:pPr>
              <w:jc w:val="center"/>
              <w:rPr>
                <w:rFonts w:cs="宋体" w:asciiTheme="minorEastAsia" w:hAnsiTheme="minorEastAsia"/>
                <w:color w:val="000000"/>
                <w:sz w:val="20"/>
                <w:szCs w:val="20"/>
              </w:rPr>
            </w:pPr>
            <w:r>
              <w:rPr>
                <w:rFonts w:cs="宋体" w:asciiTheme="minorEastAsia" w:hAnsiTheme="minorEastAsia"/>
                <w:color w:val="000000"/>
                <w:sz w:val="20"/>
                <w:szCs w:val="20"/>
              </w:rPr>
              <w:t>3,664,687.49</w:t>
            </w:r>
          </w:p>
        </w:tc>
        <w:tc>
          <w:tcPr>
            <w:tcW w:w="1134" w:type="dxa"/>
            <w:tcBorders>
              <w:top w:val="nil"/>
              <w:left w:val="nil"/>
              <w:bottom w:val="single" w:color="auto" w:sz="4" w:space="0"/>
              <w:right w:val="single" w:color="auto" w:sz="4" w:space="0"/>
            </w:tcBorders>
            <w:noWrap/>
            <w:vAlign w:val="center"/>
          </w:tcPr>
          <w:p w14:paraId="1FE575F4">
            <w:pPr>
              <w:jc w:val="center"/>
              <w:rPr>
                <w:rFonts w:cs="宋体" w:asciiTheme="minorEastAsia" w:hAnsiTheme="minorEastAsia"/>
                <w:kern w:val="0"/>
                <w:sz w:val="20"/>
                <w:szCs w:val="20"/>
              </w:rPr>
            </w:pPr>
            <w:r>
              <w:rPr>
                <w:rFonts w:cs="宋体" w:asciiTheme="minorEastAsia" w:hAnsiTheme="minorEastAsia"/>
                <w:kern w:val="0"/>
                <w:sz w:val="20"/>
                <w:szCs w:val="20"/>
              </w:rPr>
              <w:t>45,760,326.61</w:t>
            </w:r>
          </w:p>
        </w:tc>
      </w:tr>
      <w:tr w14:paraId="71071FAC">
        <w:tblPrEx>
          <w:tblCellMar>
            <w:top w:w="0" w:type="dxa"/>
            <w:left w:w="108" w:type="dxa"/>
            <w:bottom w:w="0" w:type="dxa"/>
            <w:right w:w="108" w:type="dxa"/>
          </w:tblCellMar>
        </w:tblPrEx>
        <w:trPr>
          <w:trHeight w:val="536" w:hRule="atLeast"/>
        </w:trPr>
        <w:tc>
          <w:tcPr>
            <w:tcW w:w="1479" w:type="dxa"/>
            <w:tcBorders>
              <w:top w:val="nil"/>
              <w:left w:val="single" w:color="auto" w:sz="4" w:space="0"/>
              <w:bottom w:val="single" w:color="auto" w:sz="4" w:space="0"/>
              <w:right w:val="single" w:color="auto" w:sz="4" w:space="0"/>
            </w:tcBorders>
            <w:noWrap/>
            <w:vAlign w:val="center"/>
          </w:tcPr>
          <w:p w14:paraId="4A70465C">
            <w:pPr>
              <w:widowControl/>
              <w:rPr>
                <w:rFonts w:cs="宋体" w:asciiTheme="minorEastAsia" w:hAnsiTheme="minorEastAsia"/>
                <w:kern w:val="0"/>
                <w:sz w:val="20"/>
                <w:szCs w:val="20"/>
              </w:rPr>
            </w:pPr>
            <w:r>
              <w:rPr>
                <w:rFonts w:hint="eastAsia" w:cs="宋体" w:asciiTheme="minorEastAsia" w:hAnsiTheme="minorEastAsia"/>
                <w:kern w:val="0"/>
                <w:sz w:val="20"/>
                <w:szCs w:val="20"/>
              </w:rPr>
              <w:t>221</w:t>
            </w:r>
          </w:p>
        </w:tc>
        <w:tc>
          <w:tcPr>
            <w:tcW w:w="2882" w:type="dxa"/>
            <w:tcBorders>
              <w:top w:val="nil"/>
              <w:left w:val="nil"/>
              <w:bottom w:val="single" w:color="auto" w:sz="4" w:space="0"/>
              <w:right w:val="single" w:color="auto" w:sz="4" w:space="0"/>
            </w:tcBorders>
            <w:noWrap/>
            <w:vAlign w:val="center"/>
          </w:tcPr>
          <w:p w14:paraId="0A644949">
            <w:pPr>
              <w:widowControl/>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住房保障支出</w:t>
            </w:r>
          </w:p>
        </w:tc>
        <w:tc>
          <w:tcPr>
            <w:tcW w:w="1984" w:type="dxa"/>
            <w:tcBorders>
              <w:top w:val="nil"/>
              <w:left w:val="nil"/>
              <w:bottom w:val="single" w:color="auto" w:sz="4" w:space="0"/>
              <w:right w:val="single" w:color="auto" w:sz="4" w:space="0"/>
            </w:tcBorders>
            <w:noWrap/>
            <w:vAlign w:val="center"/>
          </w:tcPr>
          <w:p w14:paraId="5BE5EDE5">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639,068.64</w:t>
            </w:r>
          </w:p>
        </w:tc>
        <w:tc>
          <w:tcPr>
            <w:tcW w:w="1701" w:type="dxa"/>
            <w:tcBorders>
              <w:top w:val="nil"/>
              <w:left w:val="nil"/>
              <w:bottom w:val="single" w:color="auto" w:sz="4" w:space="0"/>
              <w:right w:val="single" w:color="auto" w:sz="4" w:space="0"/>
            </w:tcBorders>
            <w:noWrap/>
            <w:vAlign w:val="center"/>
          </w:tcPr>
          <w:p w14:paraId="084F2A69">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639,068.64</w:t>
            </w:r>
          </w:p>
        </w:tc>
        <w:tc>
          <w:tcPr>
            <w:tcW w:w="1134" w:type="dxa"/>
            <w:tcBorders>
              <w:top w:val="nil"/>
              <w:left w:val="nil"/>
              <w:bottom w:val="single" w:color="auto" w:sz="4" w:space="0"/>
              <w:right w:val="single" w:color="auto" w:sz="4" w:space="0"/>
            </w:tcBorders>
            <w:noWrap/>
            <w:vAlign w:val="bottom"/>
          </w:tcPr>
          <w:p w14:paraId="5E01B4B1">
            <w:pPr>
              <w:widowControl/>
              <w:rPr>
                <w:rFonts w:cs="宋体" w:asciiTheme="minorEastAsia" w:hAnsiTheme="minorEastAsia"/>
                <w:kern w:val="0"/>
                <w:sz w:val="20"/>
                <w:szCs w:val="20"/>
              </w:rPr>
            </w:pPr>
          </w:p>
        </w:tc>
      </w:tr>
      <w:tr w14:paraId="643CB666">
        <w:tblPrEx>
          <w:tblCellMar>
            <w:top w:w="0" w:type="dxa"/>
            <w:left w:w="108" w:type="dxa"/>
            <w:bottom w:w="0" w:type="dxa"/>
            <w:right w:w="108" w:type="dxa"/>
          </w:tblCellMar>
        </w:tblPrEx>
        <w:trPr>
          <w:trHeight w:val="546"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759AB6A4">
            <w:pPr>
              <w:widowControl/>
              <w:ind w:firstLine="100" w:firstLineChars="50"/>
              <w:rPr>
                <w:rFonts w:cs="宋体" w:asciiTheme="minorEastAsia" w:hAnsiTheme="minorEastAsia"/>
                <w:kern w:val="0"/>
                <w:sz w:val="20"/>
                <w:szCs w:val="20"/>
              </w:rPr>
            </w:pPr>
            <w:r>
              <w:rPr>
                <w:rFonts w:hint="eastAsia" w:cs="宋体" w:asciiTheme="minorEastAsia" w:hAnsiTheme="minorEastAsia"/>
                <w:kern w:val="0"/>
                <w:sz w:val="20"/>
                <w:szCs w:val="20"/>
              </w:rPr>
              <w:t>22102</w:t>
            </w:r>
          </w:p>
        </w:tc>
        <w:tc>
          <w:tcPr>
            <w:tcW w:w="2882" w:type="dxa"/>
            <w:tcBorders>
              <w:top w:val="single" w:color="auto" w:sz="4" w:space="0"/>
              <w:left w:val="nil"/>
              <w:bottom w:val="single" w:color="auto" w:sz="4" w:space="0"/>
              <w:right w:val="single" w:color="auto" w:sz="4" w:space="0"/>
            </w:tcBorders>
            <w:noWrap/>
            <w:vAlign w:val="center"/>
          </w:tcPr>
          <w:p w14:paraId="782BCAF2">
            <w:pPr>
              <w:widowControl/>
              <w:ind w:firstLine="100" w:firstLineChars="50"/>
              <w:rPr>
                <w:rFonts w:cs="宋体" w:asciiTheme="minorEastAsia" w:hAnsiTheme="minorEastAsia"/>
                <w:kern w:val="0"/>
                <w:sz w:val="20"/>
                <w:szCs w:val="20"/>
              </w:rPr>
            </w:pPr>
            <w:r>
              <w:rPr>
                <w:rFonts w:hint="eastAsia" w:cs="Arial" w:asciiTheme="minorEastAsia" w:hAnsiTheme="minorEastAsia"/>
                <w:color w:val="000000"/>
                <w:kern w:val="0"/>
                <w:sz w:val="20"/>
                <w:szCs w:val="20"/>
              </w:rPr>
              <w:t>住房改革支出</w:t>
            </w:r>
          </w:p>
        </w:tc>
        <w:tc>
          <w:tcPr>
            <w:tcW w:w="1984" w:type="dxa"/>
            <w:tcBorders>
              <w:top w:val="single" w:color="auto" w:sz="4" w:space="0"/>
              <w:left w:val="nil"/>
              <w:bottom w:val="single" w:color="auto" w:sz="4" w:space="0"/>
              <w:right w:val="single" w:color="auto" w:sz="4" w:space="0"/>
            </w:tcBorders>
            <w:noWrap/>
            <w:vAlign w:val="center"/>
          </w:tcPr>
          <w:p w14:paraId="2ACD8822">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639,068.64</w:t>
            </w:r>
          </w:p>
        </w:tc>
        <w:tc>
          <w:tcPr>
            <w:tcW w:w="1701" w:type="dxa"/>
            <w:tcBorders>
              <w:top w:val="single" w:color="auto" w:sz="4" w:space="0"/>
              <w:left w:val="nil"/>
              <w:bottom w:val="single" w:color="auto" w:sz="4" w:space="0"/>
              <w:right w:val="single" w:color="auto" w:sz="4" w:space="0"/>
            </w:tcBorders>
            <w:noWrap/>
            <w:vAlign w:val="center"/>
          </w:tcPr>
          <w:p w14:paraId="7B2D7400">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639,068.64</w:t>
            </w:r>
          </w:p>
        </w:tc>
        <w:tc>
          <w:tcPr>
            <w:tcW w:w="1134" w:type="dxa"/>
            <w:tcBorders>
              <w:top w:val="single" w:color="auto" w:sz="4" w:space="0"/>
              <w:left w:val="nil"/>
              <w:bottom w:val="single" w:color="auto" w:sz="4" w:space="0"/>
              <w:right w:val="single" w:color="auto" w:sz="4" w:space="0"/>
            </w:tcBorders>
            <w:noWrap/>
            <w:vAlign w:val="bottom"/>
          </w:tcPr>
          <w:p w14:paraId="243893D3">
            <w:pPr>
              <w:widowControl/>
              <w:rPr>
                <w:rFonts w:cs="宋体" w:asciiTheme="minorEastAsia" w:hAnsiTheme="minorEastAsia"/>
                <w:kern w:val="0"/>
                <w:sz w:val="20"/>
                <w:szCs w:val="20"/>
              </w:rPr>
            </w:pPr>
          </w:p>
        </w:tc>
      </w:tr>
      <w:tr w14:paraId="5E2E8757">
        <w:tblPrEx>
          <w:tblCellMar>
            <w:top w:w="0" w:type="dxa"/>
            <w:left w:w="108" w:type="dxa"/>
            <w:bottom w:w="0" w:type="dxa"/>
            <w:right w:w="108" w:type="dxa"/>
          </w:tblCellMar>
        </w:tblPrEx>
        <w:trPr>
          <w:trHeight w:val="359"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748D3F11">
            <w:pPr>
              <w:widowControl/>
              <w:ind w:firstLine="200" w:firstLineChars="100"/>
              <w:rPr>
                <w:rFonts w:cs="Arial" w:asciiTheme="minorEastAsia" w:hAnsiTheme="minorEastAsia"/>
                <w:color w:val="000000"/>
                <w:kern w:val="0"/>
                <w:sz w:val="20"/>
                <w:szCs w:val="20"/>
              </w:rPr>
            </w:pPr>
            <w:r>
              <w:rPr>
                <w:rFonts w:cs="Arial" w:asciiTheme="minorEastAsia" w:hAnsiTheme="minorEastAsia"/>
                <w:color w:val="000000"/>
                <w:kern w:val="0"/>
                <w:sz w:val="20"/>
                <w:szCs w:val="20"/>
              </w:rPr>
              <w:t>2210201</w:t>
            </w:r>
          </w:p>
        </w:tc>
        <w:tc>
          <w:tcPr>
            <w:tcW w:w="2882" w:type="dxa"/>
            <w:tcBorders>
              <w:top w:val="single" w:color="auto" w:sz="4" w:space="0"/>
              <w:left w:val="nil"/>
              <w:bottom w:val="single" w:color="auto" w:sz="4" w:space="0"/>
              <w:right w:val="single" w:color="auto" w:sz="4" w:space="0"/>
            </w:tcBorders>
            <w:noWrap/>
            <w:vAlign w:val="center"/>
          </w:tcPr>
          <w:p w14:paraId="0AC6EBBF">
            <w:pPr>
              <w:widowControl/>
              <w:ind w:firstLine="200" w:firstLineChars="100"/>
              <w:jc w:val="left"/>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住房公积金</w:t>
            </w:r>
          </w:p>
        </w:tc>
        <w:tc>
          <w:tcPr>
            <w:tcW w:w="1984" w:type="dxa"/>
            <w:tcBorders>
              <w:top w:val="single" w:color="auto" w:sz="4" w:space="0"/>
              <w:left w:val="nil"/>
              <w:bottom w:val="single" w:color="auto" w:sz="4" w:space="0"/>
              <w:right w:val="single" w:color="auto" w:sz="4" w:space="0"/>
            </w:tcBorders>
            <w:noWrap/>
            <w:vAlign w:val="center"/>
          </w:tcPr>
          <w:p w14:paraId="4AEE7A31">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362,540.64</w:t>
            </w:r>
          </w:p>
        </w:tc>
        <w:tc>
          <w:tcPr>
            <w:tcW w:w="1701" w:type="dxa"/>
            <w:tcBorders>
              <w:top w:val="single" w:color="auto" w:sz="4" w:space="0"/>
              <w:left w:val="nil"/>
              <w:bottom w:val="single" w:color="auto" w:sz="4" w:space="0"/>
              <w:right w:val="single" w:color="auto" w:sz="4" w:space="0"/>
            </w:tcBorders>
            <w:noWrap/>
            <w:vAlign w:val="center"/>
          </w:tcPr>
          <w:p w14:paraId="1FBCAF1E">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362,540.64</w:t>
            </w:r>
          </w:p>
        </w:tc>
        <w:tc>
          <w:tcPr>
            <w:tcW w:w="1134" w:type="dxa"/>
            <w:tcBorders>
              <w:top w:val="single" w:color="auto" w:sz="4" w:space="0"/>
              <w:left w:val="nil"/>
              <w:bottom w:val="single" w:color="auto" w:sz="4" w:space="0"/>
              <w:right w:val="single" w:color="auto" w:sz="4" w:space="0"/>
            </w:tcBorders>
            <w:noWrap/>
            <w:vAlign w:val="bottom"/>
          </w:tcPr>
          <w:p w14:paraId="6394AF26">
            <w:pPr>
              <w:widowControl/>
              <w:rPr>
                <w:rFonts w:cs="宋体" w:asciiTheme="minorEastAsia" w:hAnsiTheme="minorEastAsia"/>
                <w:kern w:val="0"/>
                <w:sz w:val="20"/>
                <w:szCs w:val="20"/>
              </w:rPr>
            </w:pPr>
          </w:p>
        </w:tc>
      </w:tr>
      <w:tr w14:paraId="7A159777">
        <w:tblPrEx>
          <w:tblCellMar>
            <w:top w:w="0" w:type="dxa"/>
            <w:left w:w="108" w:type="dxa"/>
            <w:bottom w:w="0" w:type="dxa"/>
            <w:right w:w="108" w:type="dxa"/>
          </w:tblCellMar>
        </w:tblPrEx>
        <w:trPr>
          <w:trHeight w:val="558"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0FF8D665">
            <w:pPr>
              <w:widowControl/>
              <w:ind w:firstLine="200" w:firstLineChars="100"/>
              <w:rPr>
                <w:rFonts w:cs="Arial" w:asciiTheme="minorEastAsia" w:hAnsiTheme="minorEastAsia"/>
                <w:color w:val="000000"/>
                <w:kern w:val="0"/>
                <w:sz w:val="20"/>
                <w:szCs w:val="20"/>
              </w:rPr>
            </w:pPr>
            <w:r>
              <w:rPr>
                <w:rFonts w:cs="Arial" w:asciiTheme="minorEastAsia" w:hAnsiTheme="minorEastAsia"/>
                <w:color w:val="000000"/>
                <w:kern w:val="0"/>
                <w:sz w:val="20"/>
                <w:szCs w:val="20"/>
              </w:rPr>
              <w:t>2210203</w:t>
            </w:r>
          </w:p>
        </w:tc>
        <w:tc>
          <w:tcPr>
            <w:tcW w:w="2882" w:type="dxa"/>
            <w:tcBorders>
              <w:top w:val="single" w:color="auto" w:sz="4" w:space="0"/>
              <w:left w:val="nil"/>
              <w:bottom w:val="single" w:color="auto" w:sz="4" w:space="0"/>
              <w:right w:val="single" w:color="auto" w:sz="4" w:space="0"/>
            </w:tcBorders>
            <w:noWrap/>
            <w:vAlign w:val="center"/>
          </w:tcPr>
          <w:p w14:paraId="78FFAD04">
            <w:pPr>
              <w:widowControl/>
              <w:ind w:firstLine="200" w:firstLineChars="100"/>
              <w:jc w:val="left"/>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购房补贴</w:t>
            </w:r>
          </w:p>
        </w:tc>
        <w:tc>
          <w:tcPr>
            <w:tcW w:w="1984" w:type="dxa"/>
            <w:tcBorders>
              <w:top w:val="single" w:color="auto" w:sz="4" w:space="0"/>
              <w:left w:val="nil"/>
              <w:bottom w:val="single" w:color="auto" w:sz="4" w:space="0"/>
              <w:right w:val="single" w:color="auto" w:sz="4" w:space="0"/>
            </w:tcBorders>
            <w:noWrap/>
            <w:vAlign w:val="center"/>
          </w:tcPr>
          <w:p w14:paraId="539D0280">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276,528.00</w:t>
            </w:r>
          </w:p>
        </w:tc>
        <w:tc>
          <w:tcPr>
            <w:tcW w:w="1701" w:type="dxa"/>
            <w:tcBorders>
              <w:top w:val="single" w:color="auto" w:sz="4" w:space="0"/>
              <w:left w:val="nil"/>
              <w:bottom w:val="single" w:color="auto" w:sz="4" w:space="0"/>
              <w:right w:val="single" w:color="auto" w:sz="4" w:space="0"/>
            </w:tcBorders>
            <w:noWrap/>
            <w:vAlign w:val="center"/>
          </w:tcPr>
          <w:p w14:paraId="10F97648">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276,528.00</w:t>
            </w:r>
          </w:p>
        </w:tc>
        <w:tc>
          <w:tcPr>
            <w:tcW w:w="1134" w:type="dxa"/>
            <w:tcBorders>
              <w:top w:val="single" w:color="auto" w:sz="4" w:space="0"/>
              <w:left w:val="nil"/>
              <w:bottom w:val="single" w:color="auto" w:sz="4" w:space="0"/>
              <w:right w:val="single" w:color="auto" w:sz="4" w:space="0"/>
            </w:tcBorders>
            <w:noWrap/>
            <w:vAlign w:val="bottom"/>
          </w:tcPr>
          <w:p w14:paraId="605E57D0">
            <w:pPr>
              <w:widowControl/>
              <w:rPr>
                <w:rFonts w:cs="宋体" w:asciiTheme="minorEastAsia" w:hAnsiTheme="minorEastAsia"/>
                <w:kern w:val="0"/>
                <w:sz w:val="20"/>
                <w:szCs w:val="20"/>
              </w:rPr>
            </w:pPr>
          </w:p>
        </w:tc>
      </w:tr>
    </w:tbl>
    <w:p w14:paraId="4E376322">
      <w:pPr>
        <w:rPr>
          <w:rFonts w:cs="Times New Roman" w:asciiTheme="minorEastAsia" w:hAnsiTheme="minorEastAsia"/>
          <w:sz w:val="28"/>
          <w:szCs w:val="28"/>
        </w:rPr>
      </w:pPr>
    </w:p>
    <w:p w14:paraId="5F740E11">
      <w:pPr>
        <w:rPr>
          <w:rFonts w:cs="Times New Roman" w:asciiTheme="minorEastAsia" w:hAnsiTheme="minorEastAsia"/>
          <w:sz w:val="28"/>
          <w:szCs w:val="28"/>
        </w:rPr>
      </w:pPr>
    </w:p>
    <w:p w14:paraId="661CACA1">
      <w:pPr>
        <w:autoSpaceDE w:val="0"/>
        <w:autoSpaceDN w:val="0"/>
        <w:adjustRightInd w:val="0"/>
        <w:spacing w:line="560" w:lineRule="exact"/>
        <w:jc w:val="left"/>
        <w:rPr>
          <w:rFonts w:asciiTheme="minorEastAsia" w:hAnsiTheme="minorEastAsia"/>
          <w:sz w:val="30"/>
          <w:szCs w:val="30"/>
        </w:rPr>
      </w:pPr>
    </w:p>
    <w:p w14:paraId="7BAAF7A7">
      <w:pPr>
        <w:autoSpaceDE w:val="0"/>
        <w:autoSpaceDN w:val="0"/>
        <w:adjustRightInd w:val="0"/>
        <w:spacing w:line="560" w:lineRule="exact"/>
        <w:jc w:val="left"/>
        <w:rPr>
          <w:rFonts w:asciiTheme="minorEastAsia" w:hAnsiTheme="minorEastAsia"/>
          <w:sz w:val="30"/>
          <w:szCs w:val="30"/>
        </w:rPr>
      </w:pPr>
    </w:p>
    <w:p w14:paraId="02C32E83">
      <w:pPr>
        <w:autoSpaceDE w:val="0"/>
        <w:autoSpaceDN w:val="0"/>
        <w:adjustRightInd w:val="0"/>
        <w:spacing w:line="560" w:lineRule="exact"/>
        <w:jc w:val="left"/>
        <w:rPr>
          <w:rFonts w:asciiTheme="minorEastAsia" w:hAnsiTheme="minorEastAsia"/>
          <w:sz w:val="30"/>
          <w:szCs w:val="30"/>
        </w:rPr>
      </w:pPr>
      <w:r>
        <w:rPr>
          <w:rFonts w:hint="eastAsia" w:asciiTheme="minorEastAsia" w:hAnsiTheme="minorEastAsia"/>
          <w:sz w:val="30"/>
          <w:szCs w:val="30"/>
        </w:rPr>
        <w:t>表七、一般公共预算基本支出情况表</w:t>
      </w:r>
    </w:p>
    <w:tbl>
      <w:tblPr>
        <w:tblStyle w:val="5"/>
        <w:tblW w:w="9721" w:type="dxa"/>
        <w:tblInd w:w="93" w:type="dxa"/>
        <w:tblLayout w:type="autofit"/>
        <w:tblCellMar>
          <w:top w:w="0" w:type="dxa"/>
          <w:left w:w="108" w:type="dxa"/>
          <w:bottom w:w="0" w:type="dxa"/>
          <w:right w:w="108" w:type="dxa"/>
        </w:tblCellMar>
      </w:tblPr>
      <w:tblGrid>
        <w:gridCol w:w="1860"/>
        <w:gridCol w:w="2220"/>
        <w:gridCol w:w="1920"/>
        <w:gridCol w:w="1816"/>
        <w:gridCol w:w="1905"/>
      </w:tblGrid>
      <w:tr w14:paraId="2E60DD5A">
        <w:tblPrEx>
          <w:tblCellMar>
            <w:top w:w="0" w:type="dxa"/>
            <w:left w:w="108" w:type="dxa"/>
            <w:bottom w:w="0" w:type="dxa"/>
            <w:right w:w="108" w:type="dxa"/>
          </w:tblCellMar>
        </w:tblPrEx>
        <w:trPr>
          <w:trHeight w:val="80" w:hRule="atLeast"/>
        </w:trPr>
        <w:tc>
          <w:tcPr>
            <w:tcW w:w="1860" w:type="dxa"/>
            <w:tcBorders>
              <w:top w:val="nil"/>
              <w:left w:val="nil"/>
              <w:bottom w:val="nil"/>
              <w:right w:val="nil"/>
            </w:tcBorders>
            <w:shd w:val="clear" w:color="auto" w:fill="auto"/>
            <w:noWrap/>
            <w:vAlign w:val="center"/>
          </w:tcPr>
          <w:p w14:paraId="5EF0820A">
            <w:pPr>
              <w:widowControl/>
              <w:jc w:val="left"/>
              <w:rPr>
                <w:rFonts w:ascii="宋体" w:hAnsi="宋体" w:eastAsia="宋体" w:cs="宋体"/>
                <w:color w:val="000000"/>
                <w:kern w:val="0"/>
                <w:sz w:val="22"/>
              </w:rPr>
            </w:pPr>
          </w:p>
        </w:tc>
        <w:tc>
          <w:tcPr>
            <w:tcW w:w="2220" w:type="dxa"/>
            <w:tcBorders>
              <w:top w:val="nil"/>
              <w:left w:val="nil"/>
              <w:bottom w:val="nil"/>
              <w:right w:val="nil"/>
            </w:tcBorders>
            <w:shd w:val="clear" w:color="auto" w:fill="auto"/>
            <w:noWrap/>
            <w:vAlign w:val="center"/>
          </w:tcPr>
          <w:p w14:paraId="538FC1D7">
            <w:pPr>
              <w:widowControl/>
              <w:jc w:val="left"/>
              <w:rPr>
                <w:rFonts w:ascii="宋体" w:hAnsi="宋体" w:eastAsia="宋体" w:cs="宋体"/>
                <w:color w:val="000000"/>
                <w:kern w:val="0"/>
                <w:sz w:val="22"/>
              </w:rPr>
            </w:pPr>
          </w:p>
        </w:tc>
        <w:tc>
          <w:tcPr>
            <w:tcW w:w="1920" w:type="dxa"/>
            <w:tcBorders>
              <w:top w:val="nil"/>
              <w:left w:val="nil"/>
              <w:bottom w:val="nil"/>
              <w:right w:val="nil"/>
            </w:tcBorders>
            <w:shd w:val="clear" w:color="auto" w:fill="auto"/>
            <w:noWrap/>
            <w:vAlign w:val="center"/>
          </w:tcPr>
          <w:p w14:paraId="13E414DE">
            <w:pPr>
              <w:widowControl/>
              <w:jc w:val="left"/>
              <w:rPr>
                <w:rFonts w:ascii="宋体" w:hAnsi="宋体" w:eastAsia="宋体" w:cs="宋体"/>
                <w:color w:val="000000"/>
                <w:kern w:val="0"/>
                <w:sz w:val="22"/>
              </w:rPr>
            </w:pPr>
          </w:p>
        </w:tc>
        <w:tc>
          <w:tcPr>
            <w:tcW w:w="1816" w:type="dxa"/>
            <w:tcBorders>
              <w:top w:val="nil"/>
              <w:left w:val="nil"/>
              <w:bottom w:val="nil"/>
              <w:right w:val="nil"/>
            </w:tcBorders>
            <w:shd w:val="clear" w:color="auto" w:fill="auto"/>
            <w:noWrap/>
            <w:vAlign w:val="center"/>
          </w:tcPr>
          <w:p w14:paraId="59DFA4D6">
            <w:pPr>
              <w:widowControl/>
              <w:jc w:val="left"/>
              <w:rPr>
                <w:rFonts w:ascii="宋体" w:hAnsi="宋体" w:eastAsia="宋体" w:cs="宋体"/>
                <w:color w:val="000000"/>
                <w:kern w:val="0"/>
                <w:sz w:val="22"/>
              </w:rPr>
            </w:pPr>
          </w:p>
        </w:tc>
        <w:tc>
          <w:tcPr>
            <w:tcW w:w="1905" w:type="dxa"/>
            <w:tcBorders>
              <w:top w:val="nil"/>
              <w:left w:val="nil"/>
              <w:bottom w:val="nil"/>
              <w:right w:val="nil"/>
            </w:tcBorders>
            <w:shd w:val="clear" w:color="auto" w:fill="auto"/>
            <w:noWrap/>
            <w:vAlign w:val="center"/>
          </w:tcPr>
          <w:p w14:paraId="7C75A7E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14:paraId="6A8134EF">
        <w:tblPrEx>
          <w:tblCellMar>
            <w:top w:w="0" w:type="dxa"/>
            <w:left w:w="108" w:type="dxa"/>
            <w:bottom w:w="0" w:type="dxa"/>
            <w:right w:w="108" w:type="dxa"/>
          </w:tblCellMar>
        </w:tblPrEx>
        <w:trPr>
          <w:trHeight w:val="465" w:hRule="atLeast"/>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11B4F027">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部门经济分类代码</w:t>
            </w:r>
          </w:p>
        </w:tc>
        <w:tc>
          <w:tcPr>
            <w:tcW w:w="2220" w:type="dxa"/>
            <w:tcBorders>
              <w:top w:val="single" w:color="auto" w:sz="4" w:space="0"/>
              <w:left w:val="nil"/>
              <w:bottom w:val="single" w:color="auto" w:sz="4" w:space="0"/>
              <w:right w:val="single" w:color="auto" w:sz="4" w:space="0"/>
            </w:tcBorders>
            <w:shd w:val="clear" w:color="auto" w:fill="auto"/>
            <w:vAlign w:val="center"/>
          </w:tcPr>
          <w:p w14:paraId="0480ACD8">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部门经济分类名称</w:t>
            </w:r>
          </w:p>
        </w:tc>
        <w:tc>
          <w:tcPr>
            <w:tcW w:w="1920" w:type="dxa"/>
            <w:tcBorders>
              <w:top w:val="single" w:color="auto" w:sz="4" w:space="0"/>
              <w:left w:val="nil"/>
              <w:bottom w:val="single" w:color="auto" w:sz="4" w:space="0"/>
              <w:right w:val="single" w:color="auto" w:sz="4" w:space="0"/>
            </w:tcBorders>
            <w:shd w:val="clear" w:color="auto" w:fill="auto"/>
            <w:vAlign w:val="center"/>
          </w:tcPr>
          <w:p w14:paraId="78887A71">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合计</w:t>
            </w:r>
          </w:p>
        </w:tc>
        <w:tc>
          <w:tcPr>
            <w:tcW w:w="1816" w:type="dxa"/>
            <w:tcBorders>
              <w:top w:val="single" w:color="auto" w:sz="4" w:space="0"/>
              <w:left w:val="nil"/>
              <w:bottom w:val="single" w:color="auto" w:sz="4" w:space="0"/>
              <w:right w:val="single" w:color="auto" w:sz="4" w:space="0"/>
            </w:tcBorders>
            <w:shd w:val="clear" w:color="auto" w:fill="auto"/>
            <w:vAlign w:val="center"/>
          </w:tcPr>
          <w:p w14:paraId="386AFFD2">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人员经费</w:t>
            </w:r>
          </w:p>
        </w:tc>
        <w:tc>
          <w:tcPr>
            <w:tcW w:w="1905" w:type="dxa"/>
            <w:tcBorders>
              <w:top w:val="single" w:color="auto" w:sz="4" w:space="0"/>
              <w:left w:val="nil"/>
              <w:bottom w:val="single" w:color="auto" w:sz="4" w:space="0"/>
              <w:right w:val="single" w:color="auto" w:sz="4" w:space="0"/>
            </w:tcBorders>
            <w:shd w:val="clear" w:color="auto" w:fill="auto"/>
            <w:vAlign w:val="center"/>
          </w:tcPr>
          <w:p w14:paraId="7C1E7ABB">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公用经费</w:t>
            </w:r>
          </w:p>
        </w:tc>
      </w:tr>
      <w:tr w14:paraId="7489B98F">
        <w:tblPrEx>
          <w:tblCellMar>
            <w:top w:w="0" w:type="dxa"/>
            <w:left w:w="108" w:type="dxa"/>
            <w:bottom w:w="0" w:type="dxa"/>
            <w:right w:w="108" w:type="dxa"/>
          </w:tblCellMar>
        </w:tblPrEx>
        <w:trPr>
          <w:trHeight w:val="461" w:hRule="atLeast"/>
        </w:trPr>
        <w:tc>
          <w:tcPr>
            <w:tcW w:w="1860" w:type="dxa"/>
            <w:tcBorders>
              <w:top w:val="nil"/>
              <w:left w:val="single" w:color="auto" w:sz="4" w:space="0"/>
              <w:bottom w:val="single" w:color="auto" w:sz="4" w:space="0"/>
              <w:right w:val="single" w:color="auto" w:sz="4" w:space="0"/>
            </w:tcBorders>
            <w:shd w:val="clear" w:color="auto" w:fill="auto"/>
            <w:vAlign w:val="center"/>
          </w:tcPr>
          <w:p w14:paraId="658AA68F">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w:t>
            </w:r>
          </w:p>
        </w:tc>
        <w:tc>
          <w:tcPr>
            <w:tcW w:w="2220" w:type="dxa"/>
            <w:tcBorders>
              <w:top w:val="nil"/>
              <w:left w:val="nil"/>
              <w:bottom w:val="single" w:color="auto" w:sz="4" w:space="0"/>
              <w:right w:val="single" w:color="auto" w:sz="4" w:space="0"/>
            </w:tcBorders>
            <w:shd w:val="clear" w:color="auto" w:fill="auto"/>
            <w:vAlign w:val="center"/>
          </w:tcPr>
          <w:p w14:paraId="1780412F">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社会保障和就业支出</w:t>
            </w:r>
          </w:p>
        </w:tc>
        <w:tc>
          <w:tcPr>
            <w:tcW w:w="1920" w:type="dxa"/>
            <w:tcBorders>
              <w:top w:val="nil"/>
              <w:left w:val="nil"/>
              <w:bottom w:val="single" w:color="auto" w:sz="4" w:space="0"/>
              <w:right w:val="single" w:color="auto" w:sz="4" w:space="0"/>
            </w:tcBorders>
            <w:shd w:val="clear" w:color="auto" w:fill="auto"/>
            <w:noWrap/>
            <w:vAlign w:val="center"/>
          </w:tcPr>
          <w:p w14:paraId="38FBF555">
            <w:pPr>
              <w:widowControl/>
              <w:jc w:val="center"/>
              <w:rPr>
                <w:rFonts w:cs="宋体" w:asciiTheme="minorEastAsia" w:hAnsiTheme="minorEastAsia"/>
                <w:kern w:val="0"/>
                <w:sz w:val="20"/>
                <w:szCs w:val="20"/>
              </w:rPr>
            </w:pPr>
            <w:r>
              <w:rPr>
                <w:rFonts w:cs="宋体" w:asciiTheme="minorEastAsia" w:hAnsiTheme="minorEastAsia"/>
                <w:kern w:val="0"/>
                <w:sz w:val="20"/>
                <w:szCs w:val="20"/>
              </w:rPr>
              <w:t>661,407.28</w:t>
            </w:r>
          </w:p>
        </w:tc>
        <w:tc>
          <w:tcPr>
            <w:tcW w:w="1816" w:type="dxa"/>
            <w:tcBorders>
              <w:top w:val="nil"/>
              <w:left w:val="nil"/>
              <w:bottom w:val="single" w:color="auto" w:sz="4" w:space="0"/>
              <w:right w:val="single" w:color="auto" w:sz="4" w:space="0"/>
            </w:tcBorders>
            <w:shd w:val="clear" w:color="auto" w:fill="auto"/>
            <w:noWrap/>
            <w:vAlign w:val="center"/>
          </w:tcPr>
          <w:p w14:paraId="2B4B1BC6">
            <w:pPr>
              <w:widowControl/>
              <w:jc w:val="center"/>
              <w:rPr>
                <w:rFonts w:cs="宋体" w:asciiTheme="minorEastAsia" w:hAnsiTheme="minorEastAsia"/>
                <w:kern w:val="0"/>
                <w:sz w:val="20"/>
                <w:szCs w:val="20"/>
              </w:rPr>
            </w:pPr>
            <w:r>
              <w:rPr>
                <w:rFonts w:cs="宋体" w:asciiTheme="minorEastAsia" w:hAnsiTheme="minorEastAsia"/>
                <w:kern w:val="0"/>
                <w:sz w:val="20"/>
                <w:szCs w:val="20"/>
              </w:rPr>
              <w:t>661,407.28</w:t>
            </w:r>
          </w:p>
        </w:tc>
        <w:tc>
          <w:tcPr>
            <w:tcW w:w="1905" w:type="dxa"/>
            <w:tcBorders>
              <w:top w:val="nil"/>
              <w:left w:val="nil"/>
              <w:bottom w:val="single" w:color="auto" w:sz="4" w:space="0"/>
              <w:right w:val="single" w:color="auto" w:sz="4" w:space="0"/>
            </w:tcBorders>
            <w:shd w:val="clear" w:color="auto" w:fill="auto"/>
            <w:vAlign w:val="center"/>
          </w:tcPr>
          <w:p w14:paraId="04392E14">
            <w:pPr>
              <w:widowControl/>
              <w:rPr>
                <w:rFonts w:cs="宋体" w:asciiTheme="minorEastAsia" w:hAnsiTheme="minorEastAsia"/>
                <w:color w:val="000000"/>
                <w:kern w:val="0"/>
                <w:sz w:val="20"/>
                <w:szCs w:val="20"/>
              </w:rPr>
            </w:pPr>
          </w:p>
        </w:tc>
      </w:tr>
      <w:tr w14:paraId="2233213B">
        <w:tblPrEx>
          <w:tblCellMar>
            <w:top w:w="0" w:type="dxa"/>
            <w:left w:w="108" w:type="dxa"/>
            <w:bottom w:w="0" w:type="dxa"/>
            <w:right w:w="108" w:type="dxa"/>
          </w:tblCellMar>
        </w:tblPrEx>
        <w:trPr>
          <w:trHeight w:val="294" w:hRule="atLeast"/>
        </w:trPr>
        <w:tc>
          <w:tcPr>
            <w:tcW w:w="1860" w:type="dxa"/>
            <w:tcBorders>
              <w:top w:val="nil"/>
              <w:left w:val="single" w:color="auto" w:sz="4" w:space="0"/>
              <w:bottom w:val="single" w:color="auto" w:sz="4" w:space="0"/>
              <w:right w:val="single" w:color="auto" w:sz="4" w:space="0"/>
            </w:tcBorders>
            <w:shd w:val="clear" w:color="auto" w:fill="auto"/>
            <w:vAlign w:val="center"/>
          </w:tcPr>
          <w:p w14:paraId="7FB0C61F">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20805</w:t>
            </w:r>
          </w:p>
        </w:tc>
        <w:tc>
          <w:tcPr>
            <w:tcW w:w="2220" w:type="dxa"/>
            <w:tcBorders>
              <w:top w:val="nil"/>
              <w:left w:val="nil"/>
              <w:bottom w:val="single" w:color="auto" w:sz="4" w:space="0"/>
              <w:right w:val="single" w:color="auto" w:sz="4" w:space="0"/>
            </w:tcBorders>
            <w:shd w:val="clear" w:color="auto" w:fill="auto"/>
            <w:vAlign w:val="center"/>
          </w:tcPr>
          <w:p w14:paraId="424A2A7A">
            <w:pPr>
              <w:widowControl/>
              <w:ind w:firstLine="200" w:firstLineChars="100"/>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行政事业单位离退休</w:t>
            </w:r>
          </w:p>
        </w:tc>
        <w:tc>
          <w:tcPr>
            <w:tcW w:w="1920" w:type="dxa"/>
            <w:tcBorders>
              <w:top w:val="nil"/>
              <w:left w:val="nil"/>
              <w:bottom w:val="single" w:color="auto" w:sz="4" w:space="0"/>
              <w:right w:val="single" w:color="auto" w:sz="4" w:space="0"/>
            </w:tcBorders>
            <w:shd w:val="clear" w:color="auto" w:fill="auto"/>
            <w:noWrap/>
            <w:vAlign w:val="center"/>
          </w:tcPr>
          <w:p w14:paraId="190C1D77">
            <w:pPr>
              <w:widowControl/>
              <w:jc w:val="center"/>
              <w:rPr>
                <w:rFonts w:cs="宋体" w:asciiTheme="minorEastAsia" w:hAnsiTheme="minorEastAsia"/>
                <w:kern w:val="0"/>
                <w:sz w:val="20"/>
                <w:szCs w:val="20"/>
              </w:rPr>
            </w:pPr>
            <w:r>
              <w:rPr>
                <w:rFonts w:cs="宋体" w:asciiTheme="minorEastAsia" w:hAnsiTheme="minorEastAsia"/>
                <w:kern w:val="0"/>
                <w:sz w:val="20"/>
                <w:szCs w:val="20"/>
              </w:rPr>
              <w:t>661,407.28</w:t>
            </w:r>
          </w:p>
        </w:tc>
        <w:tc>
          <w:tcPr>
            <w:tcW w:w="1816" w:type="dxa"/>
            <w:tcBorders>
              <w:top w:val="nil"/>
              <w:left w:val="nil"/>
              <w:bottom w:val="single" w:color="auto" w:sz="4" w:space="0"/>
              <w:right w:val="single" w:color="auto" w:sz="4" w:space="0"/>
            </w:tcBorders>
            <w:shd w:val="clear" w:color="auto" w:fill="auto"/>
            <w:noWrap/>
            <w:vAlign w:val="center"/>
          </w:tcPr>
          <w:p w14:paraId="70F4DC7D">
            <w:pPr>
              <w:widowControl/>
              <w:jc w:val="center"/>
              <w:rPr>
                <w:rFonts w:cs="宋体" w:asciiTheme="minorEastAsia" w:hAnsiTheme="minorEastAsia"/>
                <w:kern w:val="0"/>
                <w:sz w:val="20"/>
                <w:szCs w:val="20"/>
              </w:rPr>
            </w:pPr>
            <w:r>
              <w:rPr>
                <w:rFonts w:cs="宋体" w:asciiTheme="minorEastAsia" w:hAnsiTheme="minorEastAsia"/>
                <w:kern w:val="0"/>
                <w:sz w:val="20"/>
                <w:szCs w:val="20"/>
              </w:rPr>
              <w:t>661,407.28</w:t>
            </w:r>
          </w:p>
        </w:tc>
        <w:tc>
          <w:tcPr>
            <w:tcW w:w="1905" w:type="dxa"/>
            <w:tcBorders>
              <w:top w:val="nil"/>
              <w:left w:val="nil"/>
              <w:bottom w:val="single" w:color="auto" w:sz="4" w:space="0"/>
              <w:right w:val="single" w:color="auto" w:sz="4" w:space="0"/>
            </w:tcBorders>
            <w:shd w:val="clear" w:color="auto" w:fill="auto"/>
            <w:vAlign w:val="center"/>
          </w:tcPr>
          <w:p w14:paraId="339B49E0">
            <w:pPr>
              <w:widowControl/>
              <w:rPr>
                <w:rFonts w:cs="宋体" w:asciiTheme="minorEastAsia" w:hAnsiTheme="minorEastAsia"/>
                <w:color w:val="000000"/>
                <w:kern w:val="0"/>
                <w:sz w:val="20"/>
                <w:szCs w:val="20"/>
              </w:rPr>
            </w:pPr>
          </w:p>
        </w:tc>
      </w:tr>
      <w:tr w14:paraId="2EDFF031">
        <w:tblPrEx>
          <w:tblCellMar>
            <w:top w:w="0" w:type="dxa"/>
            <w:left w:w="108" w:type="dxa"/>
            <w:bottom w:w="0" w:type="dxa"/>
            <w:right w:w="108" w:type="dxa"/>
          </w:tblCellMar>
        </w:tblPrEx>
        <w:trPr>
          <w:trHeight w:val="500" w:hRule="atLeast"/>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62F2557B">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210</w:t>
            </w:r>
          </w:p>
        </w:tc>
        <w:tc>
          <w:tcPr>
            <w:tcW w:w="2220" w:type="dxa"/>
            <w:tcBorders>
              <w:top w:val="single" w:color="auto" w:sz="4" w:space="0"/>
              <w:left w:val="nil"/>
              <w:bottom w:val="single" w:color="auto" w:sz="4" w:space="0"/>
              <w:right w:val="single" w:color="auto" w:sz="4" w:space="0"/>
            </w:tcBorders>
            <w:shd w:val="clear" w:color="auto" w:fill="auto"/>
            <w:vAlign w:val="center"/>
          </w:tcPr>
          <w:p w14:paraId="2A5E79A3">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卫生健康支出</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12A47D07">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816" w:type="dxa"/>
            <w:tcBorders>
              <w:top w:val="single" w:color="auto" w:sz="4" w:space="0"/>
              <w:left w:val="nil"/>
              <w:bottom w:val="single" w:color="auto" w:sz="4" w:space="0"/>
              <w:right w:val="single" w:color="auto" w:sz="4" w:space="0"/>
            </w:tcBorders>
            <w:shd w:val="clear" w:color="auto" w:fill="auto"/>
            <w:noWrap/>
            <w:vAlign w:val="center"/>
          </w:tcPr>
          <w:p w14:paraId="3FF7A23B">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905" w:type="dxa"/>
            <w:tcBorders>
              <w:top w:val="single" w:color="auto" w:sz="4" w:space="0"/>
              <w:left w:val="nil"/>
              <w:bottom w:val="single" w:color="auto" w:sz="4" w:space="0"/>
              <w:right w:val="single" w:color="auto" w:sz="4" w:space="0"/>
            </w:tcBorders>
            <w:shd w:val="clear" w:color="auto" w:fill="auto"/>
            <w:vAlign w:val="center"/>
          </w:tcPr>
          <w:p w14:paraId="0B3D69E5">
            <w:pPr>
              <w:widowControl/>
              <w:rPr>
                <w:rFonts w:cs="宋体" w:asciiTheme="minorEastAsia" w:hAnsiTheme="minorEastAsia"/>
                <w:color w:val="000000"/>
                <w:kern w:val="0"/>
                <w:sz w:val="20"/>
                <w:szCs w:val="20"/>
              </w:rPr>
            </w:pPr>
          </w:p>
        </w:tc>
      </w:tr>
      <w:tr w14:paraId="061B368B">
        <w:tblPrEx>
          <w:tblCellMar>
            <w:top w:w="0" w:type="dxa"/>
            <w:left w:w="108" w:type="dxa"/>
            <w:bottom w:w="0" w:type="dxa"/>
            <w:right w:w="108" w:type="dxa"/>
          </w:tblCellMar>
        </w:tblPrEx>
        <w:trPr>
          <w:trHeight w:val="441" w:hRule="atLeast"/>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0E2ED7E5">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21011</w:t>
            </w:r>
          </w:p>
        </w:tc>
        <w:tc>
          <w:tcPr>
            <w:tcW w:w="2220" w:type="dxa"/>
            <w:tcBorders>
              <w:top w:val="single" w:color="auto" w:sz="4" w:space="0"/>
              <w:left w:val="nil"/>
              <w:bottom w:val="single" w:color="auto" w:sz="4" w:space="0"/>
              <w:right w:val="single" w:color="auto" w:sz="4" w:space="0"/>
            </w:tcBorders>
            <w:shd w:val="clear" w:color="auto" w:fill="auto"/>
            <w:vAlign w:val="center"/>
          </w:tcPr>
          <w:p w14:paraId="37A48061">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行政事业单位医疗</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6385C0BE">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816" w:type="dxa"/>
            <w:tcBorders>
              <w:top w:val="single" w:color="auto" w:sz="4" w:space="0"/>
              <w:left w:val="nil"/>
              <w:bottom w:val="single" w:color="auto" w:sz="4" w:space="0"/>
              <w:right w:val="single" w:color="auto" w:sz="4" w:space="0"/>
            </w:tcBorders>
            <w:shd w:val="clear" w:color="auto" w:fill="auto"/>
            <w:noWrap/>
            <w:vAlign w:val="center"/>
          </w:tcPr>
          <w:p w14:paraId="0265F6EB">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351,074.36</w:t>
            </w:r>
          </w:p>
        </w:tc>
        <w:tc>
          <w:tcPr>
            <w:tcW w:w="1905" w:type="dxa"/>
            <w:tcBorders>
              <w:top w:val="single" w:color="auto" w:sz="4" w:space="0"/>
              <w:left w:val="nil"/>
              <w:bottom w:val="single" w:color="auto" w:sz="4" w:space="0"/>
              <w:right w:val="single" w:color="auto" w:sz="4" w:space="0"/>
            </w:tcBorders>
            <w:shd w:val="clear" w:color="auto" w:fill="auto"/>
            <w:vAlign w:val="center"/>
          </w:tcPr>
          <w:p w14:paraId="23737743">
            <w:pPr>
              <w:widowControl/>
              <w:rPr>
                <w:rFonts w:cs="宋体" w:asciiTheme="minorEastAsia" w:hAnsiTheme="minorEastAsia"/>
                <w:color w:val="000000"/>
                <w:kern w:val="0"/>
                <w:sz w:val="20"/>
                <w:szCs w:val="20"/>
              </w:rPr>
            </w:pPr>
          </w:p>
        </w:tc>
      </w:tr>
      <w:tr w14:paraId="36C754A4">
        <w:tblPrEx>
          <w:tblCellMar>
            <w:top w:w="0" w:type="dxa"/>
            <w:left w:w="108" w:type="dxa"/>
            <w:bottom w:w="0" w:type="dxa"/>
            <w:right w:w="108" w:type="dxa"/>
          </w:tblCellMar>
        </w:tblPrEx>
        <w:trPr>
          <w:trHeight w:val="480" w:hRule="atLeast"/>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2FCD772A">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212</w:t>
            </w:r>
          </w:p>
        </w:tc>
        <w:tc>
          <w:tcPr>
            <w:tcW w:w="2220" w:type="dxa"/>
            <w:tcBorders>
              <w:top w:val="single" w:color="auto" w:sz="4" w:space="0"/>
              <w:left w:val="nil"/>
              <w:bottom w:val="single" w:color="auto" w:sz="4" w:space="0"/>
              <w:right w:val="single" w:color="auto" w:sz="4" w:space="0"/>
            </w:tcBorders>
            <w:shd w:val="clear" w:color="auto" w:fill="auto"/>
            <w:vAlign w:val="center"/>
          </w:tcPr>
          <w:p w14:paraId="44CF38AA">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城乡社区支出</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0A1C7612">
            <w:pPr>
              <w:widowControl/>
              <w:ind w:firstLine="200" w:firstLineChars="100"/>
              <w:rPr>
                <w:rFonts w:cs="宋体" w:asciiTheme="minorEastAsia" w:hAnsiTheme="minorEastAsia"/>
                <w:color w:val="000000"/>
                <w:kern w:val="0"/>
                <w:sz w:val="20"/>
                <w:szCs w:val="20"/>
              </w:rPr>
            </w:pPr>
            <w:r>
              <w:rPr>
                <w:rFonts w:cs="宋体" w:asciiTheme="minorEastAsia" w:hAnsiTheme="minorEastAsia"/>
                <w:color w:val="000000"/>
                <w:kern w:val="0"/>
                <w:sz w:val="20"/>
                <w:szCs w:val="20"/>
              </w:rPr>
              <w:t>3,664,687.49</w:t>
            </w:r>
          </w:p>
        </w:tc>
        <w:tc>
          <w:tcPr>
            <w:tcW w:w="1816" w:type="dxa"/>
            <w:tcBorders>
              <w:top w:val="single" w:color="auto" w:sz="4" w:space="0"/>
              <w:left w:val="nil"/>
              <w:bottom w:val="single" w:color="auto" w:sz="4" w:space="0"/>
              <w:right w:val="single" w:color="auto" w:sz="4" w:space="0"/>
            </w:tcBorders>
            <w:shd w:val="clear" w:color="auto" w:fill="auto"/>
            <w:vAlign w:val="center"/>
          </w:tcPr>
          <w:p w14:paraId="2288B415">
            <w:pPr>
              <w:widowControl/>
              <w:ind w:firstLine="200" w:firstLineChars="100"/>
              <w:rPr>
                <w:rFonts w:cs="宋体" w:asciiTheme="minorEastAsia" w:hAnsiTheme="minorEastAsia"/>
                <w:color w:val="000000"/>
                <w:kern w:val="0"/>
                <w:sz w:val="20"/>
                <w:szCs w:val="20"/>
              </w:rPr>
            </w:pPr>
            <w:r>
              <w:rPr>
                <w:rFonts w:cs="宋体" w:asciiTheme="minorEastAsia" w:hAnsiTheme="minorEastAsia"/>
                <w:color w:val="000000"/>
                <w:kern w:val="0"/>
                <w:sz w:val="20"/>
                <w:szCs w:val="20"/>
              </w:rPr>
              <w:t>3,241,617.72</w:t>
            </w:r>
          </w:p>
        </w:tc>
        <w:tc>
          <w:tcPr>
            <w:tcW w:w="1905" w:type="dxa"/>
            <w:tcBorders>
              <w:top w:val="single" w:color="auto" w:sz="4" w:space="0"/>
              <w:left w:val="nil"/>
              <w:bottom w:val="single" w:color="auto" w:sz="4" w:space="0"/>
              <w:right w:val="single" w:color="auto" w:sz="4" w:space="0"/>
            </w:tcBorders>
            <w:shd w:val="clear" w:color="auto" w:fill="auto"/>
            <w:noWrap/>
            <w:vAlign w:val="center"/>
          </w:tcPr>
          <w:p w14:paraId="75067A82">
            <w:pPr>
              <w:widowControl/>
              <w:rPr>
                <w:rFonts w:cs="宋体" w:asciiTheme="minorEastAsia" w:hAnsiTheme="minorEastAsia"/>
                <w:color w:val="000000"/>
                <w:kern w:val="0"/>
                <w:sz w:val="20"/>
                <w:szCs w:val="20"/>
              </w:rPr>
            </w:pPr>
            <w:r>
              <w:rPr>
                <w:rFonts w:cs="宋体" w:asciiTheme="minorEastAsia" w:hAnsiTheme="minorEastAsia"/>
                <w:color w:val="000000"/>
                <w:kern w:val="0"/>
                <w:sz w:val="20"/>
                <w:szCs w:val="20"/>
              </w:rPr>
              <w:t>423,069.77</w:t>
            </w:r>
          </w:p>
        </w:tc>
      </w:tr>
      <w:tr w14:paraId="2E281771">
        <w:tblPrEx>
          <w:tblCellMar>
            <w:top w:w="0" w:type="dxa"/>
            <w:left w:w="108" w:type="dxa"/>
            <w:bottom w:w="0" w:type="dxa"/>
            <w:right w:w="108" w:type="dxa"/>
          </w:tblCellMar>
        </w:tblPrEx>
        <w:trPr>
          <w:trHeight w:val="340" w:hRule="atLeast"/>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44C3E2B2">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21299</w:t>
            </w:r>
          </w:p>
        </w:tc>
        <w:tc>
          <w:tcPr>
            <w:tcW w:w="2220" w:type="dxa"/>
            <w:tcBorders>
              <w:top w:val="single" w:color="auto" w:sz="4" w:space="0"/>
              <w:left w:val="nil"/>
              <w:bottom w:val="single" w:color="auto" w:sz="4" w:space="0"/>
              <w:right w:val="single" w:color="auto" w:sz="4" w:space="0"/>
            </w:tcBorders>
            <w:shd w:val="clear" w:color="auto" w:fill="auto"/>
            <w:vAlign w:val="center"/>
          </w:tcPr>
          <w:p w14:paraId="3F50BFD4">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其他城乡社区支出</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102FEF25">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xml:space="preserve">  </w:t>
            </w:r>
            <w:r>
              <w:rPr>
                <w:rFonts w:cs="宋体" w:asciiTheme="minorEastAsia" w:hAnsiTheme="minorEastAsia"/>
                <w:color w:val="000000"/>
                <w:kern w:val="0"/>
                <w:sz w:val="20"/>
                <w:szCs w:val="20"/>
              </w:rPr>
              <w:t>3,664,687.49</w:t>
            </w:r>
          </w:p>
        </w:tc>
        <w:tc>
          <w:tcPr>
            <w:tcW w:w="1816" w:type="dxa"/>
            <w:tcBorders>
              <w:top w:val="single" w:color="auto" w:sz="4" w:space="0"/>
              <w:left w:val="nil"/>
              <w:bottom w:val="single" w:color="auto" w:sz="4" w:space="0"/>
              <w:right w:val="single" w:color="auto" w:sz="4" w:space="0"/>
            </w:tcBorders>
            <w:shd w:val="clear" w:color="auto" w:fill="auto"/>
            <w:vAlign w:val="center"/>
          </w:tcPr>
          <w:p w14:paraId="0D00EFDA">
            <w:pPr>
              <w:widowControl/>
              <w:ind w:firstLine="200" w:firstLineChars="100"/>
              <w:rPr>
                <w:rFonts w:cs="宋体" w:asciiTheme="minorEastAsia" w:hAnsiTheme="minorEastAsia"/>
                <w:color w:val="000000"/>
                <w:kern w:val="0"/>
                <w:sz w:val="20"/>
                <w:szCs w:val="20"/>
              </w:rPr>
            </w:pPr>
            <w:r>
              <w:rPr>
                <w:rFonts w:cs="宋体" w:asciiTheme="minorEastAsia" w:hAnsiTheme="minorEastAsia"/>
                <w:color w:val="000000"/>
                <w:kern w:val="0"/>
                <w:sz w:val="20"/>
                <w:szCs w:val="20"/>
              </w:rPr>
              <w:t>3,241,617.72</w:t>
            </w:r>
          </w:p>
        </w:tc>
        <w:tc>
          <w:tcPr>
            <w:tcW w:w="1905" w:type="dxa"/>
            <w:tcBorders>
              <w:top w:val="single" w:color="auto" w:sz="4" w:space="0"/>
              <w:left w:val="nil"/>
              <w:bottom w:val="single" w:color="auto" w:sz="4" w:space="0"/>
              <w:right w:val="single" w:color="auto" w:sz="4" w:space="0"/>
            </w:tcBorders>
            <w:shd w:val="clear" w:color="auto" w:fill="auto"/>
            <w:noWrap/>
            <w:vAlign w:val="center"/>
          </w:tcPr>
          <w:p w14:paraId="7244FE39">
            <w:pPr>
              <w:widowControl/>
              <w:rPr>
                <w:rFonts w:cs="宋体" w:asciiTheme="minorEastAsia" w:hAnsiTheme="minorEastAsia"/>
                <w:color w:val="000000"/>
                <w:kern w:val="0"/>
                <w:sz w:val="20"/>
                <w:szCs w:val="20"/>
              </w:rPr>
            </w:pPr>
            <w:r>
              <w:rPr>
                <w:rFonts w:cs="宋体" w:asciiTheme="minorEastAsia" w:hAnsiTheme="minorEastAsia"/>
                <w:color w:val="000000"/>
                <w:kern w:val="0"/>
                <w:sz w:val="20"/>
                <w:szCs w:val="20"/>
              </w:rPr>
              <w:t>423,069.77</w:t>
            </w:r>
          </w:p>
        </w:tc>
      </w:tr>
      <w:tr w14:paraId="20654B66">
        <w:tblPrEx>
          <w:tblCellMar>
            <w:top w:w="0" w:type="dxa"/>
            <w:left w:w="108" w:type="dxa"/>
            <w:bottom w:w="0" w:type="dxa"/>
            <w:right w:w="108" w:type="dxa"/>
          </w:tblCellMar>
        </w:tblPrEx>
        <w:trPr>
          <w:trHeight w:val="423" w:hRule="atLeast"/>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6A3FC9BA">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221</w:t>
            </w:r>
          </w:p>
        </w:tc>
        <w:tc>
          <w:tcPr>
            <w:tcW w:w="2220" w:type="dxa"/>
            <w:tcBorders>
              <w:top w:val="single" w:color="auto" w:sz="4" w:space="0"/>
              <w:left w:val="nil"/>
              <w:bottom w:val="single" w:color="auto" w:sz="4" w:space="0"/>
              <w:right w:val="single" w:color="auto" w:sz="4" w:space="0"/>
            </w:tcBorders>
            <w:shd w:val="clear" w:color="auto" w:fill="auto"/>
            <w:vAlign w:val="center"/>
          </w:tcPr>
          <w:p w14:paraId="516E051D">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住房保障支出</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46028546">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639,068.64</w:t>
            </w:r>
          </w:p>
        </w:tc>
        <w:tc>
          <w:tcPr>
            <w:tcW w:w="1816" w:type="dxa"/>
            <w:tcBorders>
              <w:top w:val="single" w:color="auto" w:sz="4" w:space="0"/>
              <w:left w:val="nil"/>
              <w:bottom w:val="single" w:color="auto" w:sz="4" w:space="0"/>
              <w:right w:val="single" w:color="auto" w:sz="4" w:space="0"/>
            </w:tcBorders>
            <w:shd w:val="clear" w:color="auto" w:fill="auto"/>
            <w:noWrap/>
            <w:vAlign w:val="center"/>
          </w:tcPr>
          <w:p w14:paraId="191C4D6D">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639,068.64</w:t>
            </w:r>
          </w:p>
        </w:tc>
        <w:tc>
          <w:tcPr>
            <w:tcW w:w="1905" w:type="dxa"/>
            <w:tcBorders>
              <w:top w:val="single" w:color="auto" w:sz="4" w:space="0"/>
              <w:left w:val="nil"/>
              <w:bottom w:val="single" w:color="auto" w:sz="4" w:space="0"/>
              <w:right w:val="single" w:color="auto" w:sz="4" w:space="0"/>
            </w:tcBorders>
            <w:shd w:val="clear" w:color="auto" w:fill="auto"/>
            <w:vAlign w:val="center"/>
          </w:tcPr>
          <w:p w14:paraId="0F01CC5B">
            <w:pPr>
              <w:widowControl/>
              <w:rPr>
                <w:rFonts w:cs="宋体" w:asciiTheme="minorEastAsia" w:hAnsiTheme="minorEastAsia"/>
                <w:color w:val="000000"/>
                <w:kern w:val="0"/>
                <w:sz w:val="20"/>
                <w:szCs w:val="20"/>
              </w:rPr>
            </w:pPr>
          </w:p>
        </w:tc>
      </w:tr>
      <w:tr w14:paraId="4E7C58F0">
        <w:tblPrEx>
          <w:tblCellMar>
            <w:top w:w="0" w:type="dxa"/>
            <w:left w:w="108" w:type="dxa"/>
            <w:bottom w:w="0" w:type="dxa"/>
            <w:right w:w="108" w:type="dxa"/>
          </w:tblCellMar>
        </w:tblPrEx>
        <w:trPr>
          <w:trHeight w:val="480" w:hRule="atLeast"/>
        </w:trPr>
        <w:tc>
          <w:tcPr>
            <w:tcW w:w="1860" w:type="dxa"/>
            <w:tcBorders>
              <w:top w:val="nil"/>
              <w:left w:val="single" w:color="auto" w:sz="4" w:space="0"/>
              <w:bottom w:val="single" w:color="auto" w:sz="4" w:space="0"/>
              <w:right w:val="single" w:color="auto" w:sz="4" w:space="0"/>
            </w:tcBorders>
            <w:shd w:val="clear" w:color="auto" w:fill="auto"/>
            <w:vAlign w:val="center"/>
          </w:tcPr>
          <w:p w14:paraId="2DD1A376">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22102</w:t>
            </w:r>
          </w:p>
        </w:tc>
        <w:tc>
          <w:tcPr>
            <w:tcW w:w="2220" w:type="dxa"/>
            <w:tcBorders>
              <w:top w:val="nil"/>
              <w:left w:val="nil"/>
              <w:bottom w:val="single" w:color="auto" w:sz="4" w:space="0"/>
              <w:right w:val="single" w:color="auto" w:sz="4" w:space="0"/>
            </w:tcBorders>
            <w:shd w:val="clear" w:color="auto" w:fill="auto"/>
            <w:vAlign w:val="center"/>
          </w:tcPr>
          <w:p w14:paraId="7E504D34">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住房改革支出</w:t>
            </w:r>
          </w:p>
        </w:tc>
        <w:tc>
          <w:tcPr>
            <w:tcW w:w="1920" w:type="dxa"/>
            <w:tcBorders>
              <w:top w:val="nil"/>
              <w:left w:val="nil"/>
              <w:bottom w:val="single" w:color="auto" w:sz="4" w:space="0"/>
              <w:right w:val="single" w:color="auto" w:sz="4" w:space="0"/>
            </w:tcBorders>
            <w:shd w:val="clear" w:color="auto" w:fill="auto"/>
            <w:noWrap/>
            <w:vAlign w:val="center"/>
          </w:tcPr>
          <w:p w14:paraId="7CB3266B">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639,068.64</w:t>
            </w:r>
          </w:p>
        </w:tc>
        <w:tc>
          <w:tcPr>
            <w:tcW w:w="1816" w:type="dxa"/>
            <w:tcBorders>
              <w:top w:val="nil"/>
              <w:left w:val="nil"/>
              <w:bottom w:val="single" w:color="auto" w:sz="4" w:space="0"/>
              <w:right w:val="single" w:color="auto" w:sz="4" w:space="0"/>
            </w:tcBorders>
            <w:shd w:val="clear" w:color="auto" w:fill="auto"/>
            <w:noWrap/>
            <w:vAlign w:val="center"/>
          </w:tcPr>
          <w:p w14:paraId="57A589CB">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639,068.64</w:t>
            </w:r>
          </w:p>
        </w:tc>
        <w:tc>
          <w:tcPr>
            <w:tcW w:w="1905" w:type="dxa"/>
            <w:tcBorders>
              <w:top w:val="nil"/>
              <w:left w:val="nil"/>
              <w:bottom w:val="single" w:color="auto" w:sz="4" w:space="0"/>
              <w:right w:val="single" w:color="auto" w:sz="4" w:space="0"/>
            </w:tcBorders>
            <w:shd w:val="clear" w:color="auto" w:fill="auto"/>
            <w:vAlign w:val="center"/>
          </w:tcPr>
          <w:p w14:paraId="52D170D6">
            <w:pPr>
              <w:widowControl/>
              <w:rPr>
                <w:rFonts w:cs="宋体" w:asciiTheme="minorEastAsia" w:hAnsiTheme="minorEastAsia"/>
                <w:color w:val="000000"/>
                <w:kern w:val="0"/>
                <w:sz w:val="20"/>
                <w:szCs w:val="20"/>
              </w:rPr>
            </w:pPr>
          </w:p>
        </w:tc>
      </w:tr>
      <w:tr w14:paraId="736214A4">
        <w:tblPrEx>
          <w:tblCellMar>
            <w:top w:w="0" w:type="dxa"/>
            <w:left w:w="108" w:type="dxa"/>
            <w:bottom w:w="0" w:type="dxa"/>
            <w:right w:w="108" w:type="dxa"/>
          </w:tblCellMar>
        </w:tblPrEx>
        <w:trPr>
          <w:trHeight w:val="337" w:hRule="atLeast"/>
        </w:trPr>
        <w:tc>
          <w:tcPr>
            <w:tcW w:w="1860" w:type="dxa"/>
            <w:tcBorders>
              <w:top w:val="nil"/>
              <w:left w:val="single" w:color="auto" w:sz="4" w:space="0"/>
              <w:bottom w:val="single" w:color="auto" w:sz="4" w:space="0"/>
              <w:right w:val="single" w:color="auto" w:sz="4" w:space="0"/>
            </w:tcBorders>
            <w:shd w:val="clear" w:color="auto" w:fill="auto"/>
            <w:vAlign w:val="center"/>
          </w:tcPr>
          <w:p w14:paraId="495DEF28">
            <w:pPr>
              <w:widowControl/>
              <w:jc w:val="center"/>
              <w:rPr>
                <w:rFonts w:cs="宋体" w:asciiTheme="minorEastAsia" w:hAnsiTheme="minorEastAsia"/>
                <w:color w:val="000000"/>
                <w:kern w:val="0"/>
                <w:sz w:val="20"/>
                <w:szCs w:val="20"/>
              </w:rPr>
            </w:pPr>
          </w:p>
        </w:tc>
        <w:tc>
          <w:tcPr>
            <w:tcW w:w="2220" w:type="dxa"/>
            <w:tcBorders>
              <w:top w:val="nil"/>
              <w:left w:val="nil"/>
              <w:bottom w:val="single" w:color="auto" w:sz="4" w:space="0"/>
              <w:right w:val="single" w:color="auto" w:sz="4" w:space="0"/>
            </w:tcBorders>
            <w:shd w:val="clear" w:color="auto" w:fill="auto"/>
            <w:vAlign w:val="center"/>
          </w:tcPr>
          <w:p w14:paraId="451003CD">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总计</w:t>
            </w:r>
          </w:p>
        </w:tc>
        <w:tc>
          <w:tcPr>
            <w:tcW w:w="1920" w:type="dxa"/>
            <w:tcBorders>
              <w:top w:val="nil"/>
              <w:left w:val="nil"/>
              <w:bottom w:val="single" w:color="auto" w:sz="4" w:space="0"/>
              <w:right w:val="single" w:color="auto" w:sz="4" w:space="0"/>
            </w:tcBorders>
            <w:shd w:val="clear" w:color="auto" w:fill="auto"/>
            <w:noWrap/>
            <w:vAlign w:val="center"/>
          </w:tcPr>
          <w:p w14:paraId="3623AF31">
            <w:pPr>
              <w:widowControl/>
              <w:ind w:firstLine="200" w:firstLineChars="100"/>
              <w:rPr>
                <w:rFonts w:cs="宋体" w:asciiTheme="minorEastAsia" w:hAnsiTheme="minorEastAsia"/>
                <w:color w:val="000000"/>
                <w:kern w:val="0"/>
                <w:sz w:val="20"/>
                <w:szCs w:val="20"/>
              </w:rPr>
            </w:pPr>
            <w:r>
              <w:rPr>
                <w:rFonts w:cs="宋体" w:asciiTheme="minorEastAsia" w:hAnsiTheme="minorEastAsia"/>
                <w:color w:val="000000"/>
                <w:kern w:val="0"/>
                <w:sz w:val="20"/>
                <w:szCs w:val="20"/>
              </w:rPr>
              <w:t>5,316,237.77</w:t>
            </w:r>
          </w:p>
        </w:tc>
        <w:tc>
          <w:tcPr>
            <w:tcW w:w="1816" w:type="dxa"/>
            <w:tcBorders>
              <w:top w:val="nil"/>
              <w:left w:val="nil"/>
              <w:bottom w:val="single" w:color="auto" w:sz="4" w:space="0"/>
              <w:right w:val="single" w:color="auto" w:sz="4" w:space="0"/>
            </w:tcBorders>
            <w:shd w:val="clear" w:color="auto" w:fill="auto"/>
            <w:vAlign w:val="center"/>
          </w:tcPr>
          <w:p w14:paraId="46D0EF09">
            <w:pPr>
              <w:widowControl/>
              <w:ind w:firstLine="200" w:firstLineChars="100"/>
              <w:rPr>
                <w:rFonts w:cs="宋体" w:asciiTheme="minorEastAsia" w:hAnsiTheme="minorEastAsia"/>
                <w:color w:val="000000"/>
                <w:kern w:val="0"/>
                <w:sz w:val="20"/>
                <w:szCs w:val="20"/>
              </w:rPr>
            </w:pPr>
            <w:r>
              <w:rPr>
                <w:rFonts w:cs="宋体" w:asciiTheme="minorEastAsia" w:hAnsiTheme="minorEastAsia"/>
                <w:color w:val="000000"/>
                <w:kern w:val="0"/>
                <w:sz w:val="20"/>
                <w:szCs w:val="20"/>
              </w:rPr>
              <w:t>4,893,168.00</w:t>
            </w:r>
          </w:p>
        </w:tc>
        <w:tc>
          <w:tcPr>
            <w:tcW w:w="1905" w:type="dxa"/>
            <w:tcBorders>
              <w:top w:val="nil"/>
              <w:left w:val="nil"/>
              <w:bottom w:val="single" w:color="auto" w:sz="4" w:space="0"/>
              <w:right w:val="single" w:color="auto" w:sz="4" w:space="0"/>
            </w:tcBorders>
            <w:shd w:val="clear" w:color="auto" w:fill="auto"/>
            <w:vAlign w:val="center"/>
          </w:tcPr>
          <w:p w14:paraId="12C01414">
            <w:pPr>
              <w:widowControl/>
              <w:rPr>
                <w:rFonts w:cs="宋体" w:asciiTheme="minorEastAsia" w:hAnsiTheme="minorEastAsia"/>
                <w:color w:val="000000"/>
                <w:kern w:val="0"/>
                <w:sz w:val="20"/>
                <w:szCs w:val="20"/>
              </w:rPr>
            </w:pPr>
            <w:r>
              <w:rPr>
                <w:rFonts w:cs="宋体" w:asciiTheme="minorEastAsia" w:hAnsiTheme="minorEastAsia"/>
                <w:color w:val="000000"/>
                <w:kern w:val="0"/>
                <w:sz w:val="20"/>
                <w:szCs w:val="20"/>
              </w:rPr>
              <w:t>423,069.77</w:t>
            </w:r>
          </w:p>
        </w:tc>
      </w:tr>
    </w:tbl>
    <w:p w14:paraId="5A44A2E2">
      <w:pPr>
        <w:rPr>
          <w:rFonts w:cs="Times New Roman" w:asciiTheme="minorEastAsia" w:hAnsiTheme="minorEastAsia"/>
          <w:sz w:val="20"/>
          <w:szCs w:val="20"/>
        </w:rPr>
      </w:pPr>
    </w:p>
    <w:p w14:paraId="20197438">
      <w:pPr>
        <w:autoSpaceDE w:val="0"/>
        <w:autoSpaceDN w:val="0"/>
        <w:adjustRightInd w:val="0"/>
        <w:spacing w:line="56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表八、政府性基金预算支出情况表  无数据 </w:t>
      </w:r>
    </w:p>
    <w:p w14:paraId="28015B0C">
      <w:pPr>
        <w:autoSpaceDE w:val="0"/>
        <w:autoSpaceDN w:val="0"/>
        <w:adjustRightInd w:val="0"/>
        <w:spacing w:line="560" w:lineRule="exact"/>
        <w:jc w:val="left"/>
        <w:rPr>
          <w:rFonts w:asciiTheme="majorEastAsia" w:hAnsiTheme="majorEastAsia" w:eastAsiaTheme="majorEastAsia"/>
          <w:sz w:val="28"/>
          <w:szCs w:val="28"/>
        </w:rPr>
      </w:pPr>
    </w:p>
    <w:tbl>
      <w:tblPr>
        <w:tblStyle w:val="5"/>
        <w:tblW w:w="9720" w:type="dxa"/>
        <w:tblInd w:w="93" w:type="dxa"/>
        <w:tblLayout w:type="autofit"/>
        <w:tblCellMar>
          <w:top w:w="0" w:type="dxa"/>
          <w:left w:w="108" w:type="dxa"/>
          <w:bottom w:w="0" w:type="dxa"/>
          <w:right w:w="108" w:type="dxa"/>
        </w:tblCellMar>
      </w:tblPr>
      <w:tblGrid>
        <w:gridCol w:w="1780"/>
        <w:gridCol w:w="2300"/>
        <w:gridCol w:w="2080"/>
        <w:gridCol w:w="940"/>
        <w:gridCol w:w="1180"/>
        <w:gridCol w:w="1440"/>
      </w:tblGrid>
      <w:tr w14:paraId="314A4282">
        <w:tblPrEx>
          <w:tblCellMar>
            <w:top w:w="0" w:type="dxa"/>
            <w:left w:w="108" w:type="dxa"/>
            <w:bottom w:w="0" w:type="dxa"/>
            <w:right w:w="108" w:type="dxa"/>
          </w:tblCellMar>
        </w:tblPrEx>
        <w:trPr>
          <w:trHeight w:val="390" w:hRule="atLeast"/>
        </w:trPr>
        <w:tc>
          <w:tcPr>
            <w:tcW w:w="6160" w:type="dxa"/>
            <w:gridSpan w:val="3"/>
            <w:tcBorders>
              <w:top w:val="single" w:color="FFFFFF" w:sz="4" w:space="0"/>
              <w:left w:val="single" w:color="FFFFFF" w:sz="4" w:space="0"/>
              <w:bottom w:val="single" w:color="auto" w:sz="4" w:space="0"/>
              <w:right w:val="single" w:color="FFFFFF" w:sz="4" w:space="0"/>
            </w:tcBorders>
            <w:shd w:val="clear" w:color="auto" w:fill="auto"/>
            <w:noWrap/>
            <w:vAlign w:val="center"/>
          </w:tcPr>
          <w:p w14:paraId="591A1C1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0" w:type="dxa"/>
            <w:tcBorders>
              <w:top w:val="single" w:color="FFFFFF" w:sz="4" w:space="0"/>
              <w:left w:val="nil"/>
              <w:bottom w:val="single" w:color="auto" w:sz="4" w:space="0"/>
              <w:right w:val="single" w:color="FFFFFF" w:sz="4" w:space="0"/>
            </w:tcBorders>
            <w:shd w:val="clear" w:color="auto" w:fill="auto"/>
            <w:noWrap/>
            <w:vAlign w:val="center"/>
          </w:tcPr>
          <w:p w14:paraId="4A26FCB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80" w:type="dxa"/>
            <w:tcBorders>
              <w:top w:val="single" w:color="FFFFFF" w:sz="4" w:space="0"/>
              <w:left w:val="nil"/>
              <w:bottom w:val="single" w:color="auto" w:sz="4" w:space="0"/>
              <w:right w:val="single" w:color="FFFFFF" w:sz="4" w:space="0"/>
            </w:tcBorders>
            <w:shd w:val="clear" w:color="auto" w:fill="auto"/>
            <w:noWrap/>
            <w:vAlign w:val="center"/>
          </w:tcPr>
          <w:p w14:paraId="5548DBB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40" w:type="dxa"/>
            <w:tcBorders>
              <w:top w:val="single" w:color="FFFFFF" w:sz="4" w:space="0"/>
              <w:left w:val="nil"/>
              <w:bottom w:val="single" w:color="auto" w:sz="4" w:space="0"/>
              <w:right w:val="single" w:color="FFFFFF" w:sz="4" w:space="0"/>
            </w:tcBorders>
            <w:shd w:val="clear" w:color="auto" w:fill="auto"/>
            <w:noWrap/>
            <w:vAlign w:val="center"/>
          </w:tcPr>
          <w:p w14:paraId="1F1DB33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14:paraId="6B9680B4">
        <w:tblPrEx>
          <w:tblCellMar>
            <w:top w:w="0" w:type="dxa"/>
            <w:left w:w="108" w:type="dxa"/>
            <w:bottom w:w="0" w:type="dxa"/>
            <w:right w:w="108" w:type="dxa"/>
          </w:tblCellMar>
        </w:tblPrEx>
        <w:trPr>
          <w:trHeight w:val="462" w:hRule="atLeast"/>
        </w:trPr>
        <w:tc>
          <w:tcPr>
            <w:tcW w:w="1780" w:type="dxa"/>
            <w:vMerge w:val="restart"/>
            <w:tcBorders>
              <w:top w:val="single" w:color="auto" w:sz="4" w:space="0"/>
              <w:left w:val="single" w:color="auto" w:sz="4" w:space="0"/>
              <w:bottom w:val="single" w:color="auto" w:sz="4" w:space="0"/>
              <w:right w:val="single" w:color="auto" w:sz="4" w:space="0"/>
            </w:tcBorders>
            <w:shd w:val="clear" w:color="EFF2F7" w:fill="EFF2F7"/>
            <w:noWrap/>
            <w:vAlign w:val="center"/>
          </w:tcPr>
          <w:p w14:paraId="1435DFFD">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支出功能分类科目</w:t>
            </w:r>
          </w:p>
        </w:tc>
        <w:tc>
          <w:tcPr>
            <w:tcW w:w="2300" w:type="dxa"/>
            <w:vMerge w:val="restart"/>
            <w:tcBorders>
              <w:top w:val="single" w:color="auto" w:sz="4" w:space="0"/>
              <w:left w:val="single" w:color="auto" w:sz="4" w:space="0"/>
              <w:bottom w:val="single" w:color="auto" w:sz="4" w:space="0"/>
              <w:right w:val="single" w:color="auto" w:sz="4" w:space="0"/>
            </w:tcBorders>
            <w:shd w:val="clear" w:color="EFF2F7" w:fill="EFF2F7"/>
            <w:noWrap/>
            <w:vAlign w:val="center"/>
          </w:tcPr>
          <w:p w14:paraId="23F409D4">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政府支出经济分类科目</w:t>
            </w:r>
          </w:p>
        </w:tc>
        <w:tc>
          <w:tcPr>
            <w:tcW w:w="2080" w:type="dxa"/>
            <w:vMerge w:val="restart"/>
            <w:tcBorders>
              <w:top w:val="single" w:color="auto" w:sz="4" w:space="0"/>
              <w:left w:val="single" w:color="auto" w:sz="4" w:space="0"/>
              <w:bottom w:val="single" w:color="auto" w:sz="4" w:space="0"/>
              <w:right w:val="single" w:color="auto" w:sz="4" w:space="0"/>
            </w:tcBorders>
            <w:shd w:val="clear" w:color="EFF2F7" w:fill="EFF2F7"/>
            <w:noWrap/>
            <w:vAlign w:val="center"/>
          </w:tcPr>
          <w:p w14:paraId="4664157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部门支出经济分类科目</w:t>
            </w:r>
          </w:p>
        </w:tc>
        <w:tc>
          <w:tcPr>
            <w:tcW w:w="3560" w:type="dxa"/>
            <w:gridSpan w:val="3"/>
            <w:tcBorders>
              <w:top w:val="single" w:color="auto" w:sz="4" w:space="0"/>
              <w:left w:val="single" w:color="auto" w:sz="4" w:space="0"/>
              <w:bottom w:val="single" w:color="auto" w:sz="4" w:space="0"/>
              <w:right w:val="single" w:color="auto" w:sz="4" w:space="0"/>
            </w:tcBorders>
            <w:shd w:val="clear" w:color="EFF2F7" w:fill="EFF2F7"/>
            <w:noWrap/>
            <w:vAlign w:val="center"/>
          </w:tcPr>
          <w:p w14:paraId="2A42DFE9">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本年预算数</w:t>
            </w:r>
          </w:p>
        </w:tc>
      </w:tr>
      <w:tr w14:paraId="5D99B469">
        <w:tblPrEx>
          <w:tblCellMar>
            <w:top w:w="0" w:type="dxa"/>
            <w:left w:w="108" w:type="dxa"/>
            <w:bottom w:w="0" w:type="dxa"/>
            <w:right w:w="108" w:type="dxa"/>
          </w:tblCellMar>
        </w:tblPrEx>
        <w:trPr>
          <w:trHeight w:val="462" w:hRule="atLeast"/>
        </w:trPr>
        <w:tc>
          <w:tcPr>
            <w:tcW w:w="1780" w:type="dxa"/>
            <w:vMerge w:val="continue"/>
            <w:tcBorders>
              <w:top w:val="single" w:color="auto" w:sz="4" w:space="0"/>
              <w:left w:val="single" w:color="auto" w:sz="4" w:space="0"/>
              <w:bottom w:val="single" w:color="auto" w:sz="4" w:space="0"/>
              <w:right w:val="single" w:color="auto" w:sz="4" w:space="0"/>
            </w:tcBorders>
            <w:vAlign w:val="center"/>
          </w:tcPr>
          <w:p w14:paraId="1C6D7325">
            <w:pPr>
              <w:widowControl/>
              <w:jc w:val="left"/>
              <w:rPr>
                <w:rFonts w:ascii="宋体" w:hAnsi="宋体" w:eastAsia="宋体" w:cs="宋体"/>
                <w:b/>
                <w:bCs/>
                <w:kern w:val="0"/>
                <w:sz w:val="20"/>
                <w:szCs w:val="20"/>
              </w:rPr>
            </w:pPr>
          </w:p>
        </w:tc>
        <w:tc>
          <w:tcPr>
            <w:tcW w:w="2300" w:type="dxa"/>
            <w:vMerge w:val="continue"/>
            <w:tcBorders>
              <w:top w:val="single" w:color="auto" w:sz="4" w:space="0"/>
              <w:left w:val="single" w:color="auto" w:sz="4" w:space="0"/>
              <w:bottom w:val="single" w:color="auto" w:sz="4" w:space="0"/>
              <w:right w:val="single" w:color="auto" w:sz="4" w:space="0"/>
            </w:tcBorders>
            <w:vAlign w:val="center"/>
          </w:tcPr>
          <w:p w14:paraId="2925344B">
            <w:pPr>
              <w:widowControl/>
              <w:jc w:val="left"/>
              <w:rPr>
                <w:rFonts w:ascii="宋体" w:hAnsi="宋体" w:eastAsia="宋体" w:cs="宋体"/>
                <w:b/>
                <w:bCs/>
                <w:kern w:val="0"/>
                <w:sz w:val="20"/>
                <w:szCs w:val="20"/>
              </w:rPr>
            </w:pP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1FF0CBD0">
            <w:pPr>
              <w:widowControl/>
              <w:jc w:val="left"/>
              <w:rPr>
                <w:rFonts w:ascii="宋体" w:hAnsi="宋体" w:eastAsia="宋体" w:cs="宋体"/>
                <w:b/>
                <w:bCs/>
                <w:kern w:val="0"/>
                <w:sz w:val="20"/>
                <w:szCs w:val="20"/>
              </w:rPr>
            </w:pPr>
          </w:p>
        </w:tc>
        <w:tc>
          <w:tcPr>
            <w:tcW w:w="94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0D6A892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118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647F570D">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基本支出</w:t>
            </w:r>
          </w:p>
        </w:tc>
        <w:tc>
          <w:tcPr>
            <w:tcW w:w="144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6A1D1D5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项目支出</w:t>
            </w:r>
          </w:p>
        </w:tc>
      </w:tr>
      <w:tr w14:paraId="7794198F">
        <w:tblPrEx>
          <w:tblCellMar>
            <w:top w:w="0" w:type="dxa"/>
            <w:left w:w="108" w:type="dxa"/>
            <w:bottom w:w="0" w:type="dxa"/>
            <w:right w:w="108" w:type="dxa"/>
          </w:tblCellMar>
        </w:tblPrEx>
        <w:trPr>
          <w:trHeight w:val="330"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E99184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300" w:type="dxa"/>
            <w:tcBorders>
              <w:top w:val="single" w:color="auto" w:sz="4" w:space="0"/>
              <w:left w:val="single" w:color="auto" w:sz="4" w:space="0"/>
              <w:bottom w:val="single" w:color="auto" w:sz="4" w:space="0"/>
              <w:right w:val="single" w:color="auto" w:sz="4" w:space="0"/>
            </w:tcBorders>
            <w:shd w:val="clear" w:color="auto" w:fill="auto"/>
            <w:vAlign w:val="center"/>
          </w:tcPr>
          <w:p w14:paraId="64BD358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14:paraId="3041F27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F231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B763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51FF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A244251">
        <w:tblPrEx>
          <w:tblCellMar>
            <w:top w:w="0" w:type="dxa"/>
            <w:left w:w="108" w:type="dxa"/>
            <w:bottom w:w="0" w:type="dxa"/>
            <w:right w:w="108" w:type="dxa"/>
          </w:tblCellMar>
        </w:tblPrEx>
        <w:trPr>
          <w:trHeight w:val="330" w:hRule="atLeast"/>
        </w:trPr>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07937">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D4CA3">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12B48">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合    计</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7B77F">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C05FD">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EC843">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bl>
    <w:p w14:paraId="6687158C">
      <w:pPr>
        <w:autoSpaceDE w:val="0"/>
        <w:autoSpaceDN w:val="0"/>
        <w:adjustRightInd w:val="0"/>
        <w:spacing w:line="560" w:lineRule="exact"/>
        <w:jc w:val="left"/>
        <w:rPr>
          <w:rFonts w:asciiTheme="majorEastAsia" w:hAnsiTheme="majorEastAsia" w:eastAsiaTheme="majorEastAsia"/>
          <w:sz w:val="28"/>
          <w:szCs w:val="28"/>
        </w:rPr>
      </w:pPr>
    </w:p>
    <w:p w14:paraId="3CD96B3E">
      <w:pPr>
        <w:autoSpaceDE w:val="0"/>
        <w:autoSpaceDN w:val="0"/>
        <w:adjustRightInd w:val="0"/>
        <w:spacing w:line="56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表九、国有资本经营预算财政拨款支出表  无数据 </w:t>
      </w:r>
    </w:p>
    <w:p w14:paraId="1CB7F91E">
      <w:pPr>
        <w:autoSpaceDE w:val="0"/>
        <w:autoSpaceDN w:val="0"/>
        <w:adjustRightInd w:val="0"/>
        <w:spacing w:line="560" w:lineRule="exact"/>
        <w:jc w:val="left"/>
        <w:rPr>
          <w:rFonts w:asciiTheme="majorEastAsia" w:hAnsiTheme="majorEastAsia" w:eastAsiaTheme="majorEastAsia"/>
          <w:sz w:val="28"/>
          <w:szCs w:val="28"/>
        </w:rPr>
      </w:pPr>
    </w:p>
    <w:tbl>
      <w:tblPr>
        <w:tblStyle w:val="5"/>
        <w:tblW w:w="9580" w:type="dxa"/>
        <w:tblInd w:w="93" w:type="dxa"/>
        <w:tblLayout w:type="autofit"/>
        <w:tblCellMar>
          <w:top w:w="0" w:type="dxa"/>
          <w:left w:w="108" w:type="dxa"/>
          <w:bottom w:w="0" w:type="dxa"/>
          <w:right w:w="108" w:type="dxa"/>
        </w:tblCellMar>
      </w:tblPr>
      <w:tblGrid>
        <w:gridCol w:w="2020"/>
        <w:gridCol w:w="2220"/>
        <w:gridCol w:w="2160"/>
        <w:gridCol w:w="1060"/>
        <w:gridCol w:w="1060"/>
        <w:gridCol w:w="1060"/>
      </w:tblGrid>
      <w:tr w14:paraId="119A8F06">
        <w:tblPrEx>
          <w:tblCellMar>
            <w:top w:w="0" w:type="dxa"/>
            <w:left w:w="108" w:type="dxa"/>
            <w:bottom w:w="0" w:type="dxa"/>
            <w:right w:w="108" w:type="dxa"/>
          </w:tblCellMar>
        </w:tblPrEx>
        <w:trPr>
          <w:trHeight w:val="390" w:hRule="atLeast"/>
        </w:trPr>
        <w:tc>
          <w:tcPr>
            <w:tcW w:w="6400" w:type="dxa"/>
            <w:gridSpan w:val="3"/>
            <w:tcBorders>
              <w:top w:val="single" w:color="FFFFFF" w:sz="4" w:space="0"/>
              <w:left w:val="single" w:color="FFFFFF" w:sz="4" w:space="0"/>
              <w:bottom w:val="nil"/>
              <w:right w:val="single" w:color="FFFFFF" w:sz="4" w:space="0"/>
            </w:tcBorders>
            <w:shd w:val="clear" w:color="auto" w:fill="auto"/>
            <w:noWrap/>
            <w:vAlign w:val="center"/>
          </w:tcPr>
          <w:p w14:paraId="236BB52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0" w:type="dxa"/>
            <w:tcBorders>
              <w:top w:val="single" w:color="FFFFFF" w:sz="4" w:space="0"/>
              <w:left w:val="nil"/>
              <w:bottom w:val="nil"/>
              <w:right w:val="single" w:color="FFFFFF" w:sz="4" w:space="0"/>
            </w:tcBorders>
            <w:shd w:val="clear" w:color="auto" w:fill="auto"/>
            <w:noWrap/>
            <w:vAlign w:val="center"/>
          </w:tcPr>
          <w:p w14:paraId="5B78FE2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20" w:type="dxa"/>
            <w:gridSpan w:val="2"/>
            <w:tcBorders>
              <w:top w:val="single" w:color="FFFFFF" w:sz="4" w:space="0"/>
              <w:left w:val="nil"/>
              <w:bottom w:val="single" w:color="C2C3C4" w:sz="4" w:space="0"/>
              <w:right w:val="single" w:color="FFFFFF" w:sz="4" w:space="0"/>
            </w:tcBorders>
            <w:shd w:val="clear" w:color="auto" w:fill="auto"/>
            <w:noWrap/>
            <w:vAlign w:val="center"/>
          </w:tcPr>
          <w:p w14:paraId="4CBF5C9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14:paraId="61205904">
        <w:tblPrEx>
          <w:tblCellMar>
            <w:top w:w="0" w:type="dxa"/>
            <w:left w:w="108" w:type="dxa"/>
            <w:bottom w:w="0" w:type="dxa"/>
            <w:right w:w="108" w:type="dxa"/>
          </w:tblCellMar>
        </w:tblPrEx>
        <w:trPr>
          <w:trHeight w:val="462" w:hRule="atLeast"/>
        </w:trPr>
        <w:tc>
          <w:tcPr>
            <w:tcW w:w="202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BF5ECE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支出功能分类科目</w:t>
            </w:r>
          </w:p>
        </w:tc>
        <w:tc>
          <w:tcPr>
            <w:tcW w:w="222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57DE934">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政府支出经济分类科目</w:t>
            </w:r>
          </w:p>
        </w:tc>
        <w:tc>
          <w:tcPr>
            <w:tcW w:w="216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DE8A199">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部门支出经济分类科目</w:t>
            </w:r>
          </w:p>
        </w:tc>
        <w:tc>
          <w:tcPr>
            <w:tcW w:w="3180" w:type="dxa"/>
            <w:gridSpan w:val="3"/>
            <w:tcBorders>
              <w:top w:val="single" w:color="C2C3C4" w:sz="4" w:space="0"/>
              <w:left w:val="nil"/>
              <w:bottom w:val="single" w:color="C2C3C4" w:sz="4" w:space="0"/>
              <w:right w:val="single" w:color="C2C3C4" w:sz="4" w:space="0"/>
            </w:tcBorders>
            <w:shd w:val="clear" w:color="EFF2F7" w:fill="EFF2F7"/>
            <w:noWrap/>
            <w:vAlign w:val="center"/>
          </w:tcPr>
          <w:p w14:paraId="0D3C82B8">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本年国有资本经营预算支出</w:t>
            </w:r>
          </w:p>
        </w:tc>
      </w:tr>
      <w:tr w14:paraId="0C3DCB29">
        <w:tblPrEx>
          <w:tblCellMar>
            <w:top w:w="0" w:type="dxa"/>
            <w:left w:w="108" w:type="dxa"/>
            <w:bottom w:w="0" w:type="dxa"/>
            <w:right w:w="108" w:type="dxa"/>
          </w:tblCellMar>
        </w:tblPrEx>
        <w:trPr>
          <w:trHeight w:val="462" w:hRule="atLeast"/>
        </w:trPr>
        <w:tc>
          <w:tcPr>
            <w:tcW w:w="2020" w:type="dxa"/>
            <w:vMerge w:val="continue"/>
            <w:tcBorders>
              <w:top w:val="single" w:color="C2C3C4" w:sz="4" w:space="0"/>
              <w:left w:val="single" w:color="C2C3C4" w:sz="4" w:space="0"/>
              <w:bottom w:val="single" w:color="C2C3C4" w:sz="4" w:space="0"/>
              <w:right w:val="single" w:color="C2C3C4" w:sz="4" w:space="0"/>
            </w:tcBorders>
            <w:vAlign w:val="center"/>
          </w:tcPr>
          <w:p w14:paraId="2FF60E6C">
            <w:pPr>
              <w:widowControl/>
              <w:jc w:val="left"/>
              <w:rPr>
                <w:rFonts w:ascii="宋体" w:hAnsi="宋体" w:eastAsia="宋体" w:cs="宋体"/>
                <w:b/>
                <w:bCs/>
                <w:kern w:val="0"/>
                <w:sz w:val="20"/>
                <w:szCs w:val="20"/>
              </w:rPr>
            </w:pPr>
          </w:p>
        </w:tc>
        <w:tc>
          <w:tcPr>
            <w:tcW w:w="2220" w:type="dxa"/>
            <w:vMerge w:val="continue"/>
            <w:tcBorders>
              <w:top w:val="single" w:color="C2C3C4" w:sz="4" w:space="0"/>
              <w:left w:val="single" w:color="C2C3C4" w:sz="4" w:space="0"/>
              <w:bottom w:val="single" w:color="C2C3C4" w:sz="4" w:space="0"/>
              <w:right w:val="single" w:color="C2C3C4" w:sz="4" w:space="0"/>
            </w:tcBorders>
            <w:vAlign w:val="center"/>
          </w:tcPr>
          <w:p w14:paraId="18D30884">
            <w:pPr>
              <w:widowControl/>
              <w:jc w:val="left"/>
              <w:rPr>
                <w:rFonts w:ascii="宋体" w:hAnsi="宋体" w:eastAsia="宋体" w:cs="宋体"/>
                <w:b/>
                <w:bCs/>
                <w:kern w:val="0"/>
                <w:sz w:val="20"/>
                <w:szCs w:val="20"/>
              </w:rPr>
            </w:pPr>
          </w:p>
        </w:tc>
        <w:tc>
          <w:tcPr>
            <w:tcW w:w="2160" w:type="dxa"/>
            <w:vMerge w:val="continue"/>
            <w:tcBorders>
              <w:top w:val="single" w:color="C2C3C4" w:sz="4" w:space="0"/>
              <w:left w:val="single" w:color="C2C3C4" w:sz="4" w:space="0"/>
              <w:bottom w:val="single" w:color="C2C3C4" w:sz="4" w:space="0"/>
              <w:right w:val="single" w:color="C2C3C4" w:sz="4" w:space="0"/>
            </w:tcBorders>
            <w:vAlign w:val="center"/>
          </w:tcPr>
          <w:p w14:paraId="2ED8ED5A">
            <w:pPr>
              <w:widowControl/>
              <w:jc w:val="left"/>
              <w:rPr>
                <w:rFonts w:ascii="宋体" w:hAnsi="宋体" w:eastAsia="宋体" w:cs="宋体"/>
                <w:b/>
                <w:bCs/>
                <w:kern w:val="0"/>
                <w:sz w:val="20"/>
                <w:szCs w:val="20"/>
              </w:rPr>
            </w:pPr>
          </w:p>
        </w:tc>
        <w:tc>
          <w:tcPr>
            <w:tcW w:w="1060" w:type="dxa"/>
            <w:tcBorders>
              <w:top w:val="nil"/>
              <w:left w:val="nil"/>
              <w:bottom w:val="single" w:color="C2C3C4" w:sz="4" w:space="0"/>
              <w:right w:val="single" w:color="C2C3C4" w:sz="4" w:space="0"/>
            </w:tcBorders>
            <w:shd w:val="clear" w:color="EFF2F7" w:fill="EFF2F7"/>
            <w:noWrap/>
            <w:vAlign w:val="center"/>
          </w:tcPr>
          <w:p w14:paraId="46AE90FD">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1060" w:type="dxa"/>
            <w:tcBorders>
              <w:top w:val="nil"/>
              <w:left w:val="nil"/>
              <w:bottom w:val="single" w:color="C2C3C4" w:sz="4" w:space="0"/>
              <w:right w:val="single" w:color="C2C3C4" w:sz="4" w:space="0"/>
            </w:tcBorders>
            <w:shd w:val="clear" w:color="EFF2F7" w:fill="EFF2F7"/>
            <w:noWrap/>
            <w:vAlign w:val="center"/>
          </w:tcPr>
          <w:p w14:paraId="7A469888">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基本支出</w:t>
            </w:r>
          </w:p>
        </w:tc>
        <w:tc>
          <w:tcPr>
            <w:tcW w:w="1060" w:type="dxa"/>
            <w:tcBorders>
              <w:top w:val="nil"/>
              <w:left w:val="nil"/>
              <w:bottom w:val="single" w:color="C2C3C4" w:sz="4" w:space="0"/>
              <w:right w:val="single" w:color="C2C3C4" w:sz="4" w:space="0"/>
            </w:tcBorders>
            <w:shd w:val="clear" w:color="EFF2F7" w:fill="EFF2F7"/>
            <w:noWrap/>
            <w:vAlign w:val="center"/>
          </w:tcPr>
          <w:p w14:paraId="36F101EB">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项目支出</w:t>
            </w:r>
          </w:p>
        </w:tc>
      </w:tr>
      <w:tr w14:paraId="2664D6F6">
        <w:tblPrEx>
          <w:tblCellMar>
            <w:top w:w="0" w:type="dxa"/>
            <w:left w:w="108" w:type="dxa"/>
            <w:bottom w:w="0" w:type="dxa"/>
            <w:right w:w="108" w:type="dxa"/>
          </w:tblCellMar>
        </w:tblPrEx>
        <w:trPr>
          <w:trHeight w:val="330" w:hRule="atLeast"/>
        </w:trPr>
        <w:tc>
          <w:tcPr>
            <w:tcW w:w="2020" w:type="dxa"/>
            <w:tcBorders>
              <w:top w:val="nil"/>
              <w:left w:val="single" w:color="C2C3C4" w:sz="4" w:space="0"/>
              <w:bottom w:val="single" w:color="C2C3C4" w:sz="4" w:space="0"/>
              <w:right w:val="single" w:color="C2C3C4" w:sz="4" w:space="0"/>
            </w:tcBorders>
            <w:shd w:val="clear" w:color="auto" w:fill="auto"/>
            <w:vAlign w:val="center"/>
          </w:tcPr>
          <w:p w14:paraId="08C3C71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220" w:type="dxa"/>
            <w:tcBorders>
              <w:top w:val="nil"/>
              <w:left w:val="nil"/>
              <w:bottom w:val="single" w:color="C2C3C4" w:sz="4" w:space="0"/>
              <w:right w:val="single" w:color="C2C3C4" w:sz="4" w:space="0"/>
            </w:tcBorders>
            <w:shd w:val="clear" w:color="auto" w:fill="auto"/>
            <w:vAlign w:val="center"/>
          </w:tcPr>
          <w:p w14:paraId="6ED7BF9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60" w:type="dxa"/>
            <w:tcBorders>
              <w:top w:val="nil"/>
              <w:left w:val="nil"/>
              <w:bottom w:val="single" w:color="C2C3C4" w:sz="4" w:space="0"/>
              <w:right w:val="single" w:color="C2C3C4" w:sz="4" w:space="0"/>
            </w:tcBorders>
            <w:shd w:val="clear" w:color="auto" w:fill="auto"/>
            <w:vAlign w:val="center"/>
          </w:tcPr>
          <w:p w14:paraId="66723F4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DE046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0" w:type="dxa"/>
            <w:tcBorders>
              <w:top w:val="single" w:color="C0C0C0" w:sz="4" w:space="0"/>
              <w:left w:val="nil"/>
              <w:bottom w:val="single" w:color="C0C0C0" w:sz="4" w:space="0"/>
              <w:right w:val="single" w:color="C0C0C0" w:sz="4" w:space="0"/>
            </w:tcBorders>
            <w:shd w:val="clear" w:color="auto" w:fill="auto"/>
            <w:noWrap/>
            <w:vAlign w:val="center"/>
          </w:tcPr>
          <w:p w14:paraId="532DBBF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0" w:type="dxa"/>
            <w:tcBorders>
              <w:top w:val="single" w:color="C0C0C0" w:sz="4" w:space="0"/>
              <w:left w:val="nil"/>
              <w:bottom w:val="single" w:color="C0C0C0" w:sz="4" w:space="0"/>
              <w:right w:val="single" w:color="C0C0C0" w:sz="4" w:space="0"/>
            </w:tcBorders>
            <w:shd w:val="clear" w:color="auto" w:fill="auto"/>
            <w:noWrap/>
            <w:vAlign w:val="center"/>
          </w:tcPr>
          <w:p w14:paraId="65AC373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A7048D4">
        <w:tblPrEx>
          <w:tblCellMar>
            <w:top w:w="0" w:type="dxa"/>
            <w:left w:w="108" w:type="dxa"/>
            <w:bottom w:w="0" w:type="dxa"/>
            <w:right w:w="108" w:type="dxa"/>
          </w:tblCellMar>
        </w:tblPrEx>
        <w:trPr>
          <w:trHeight w:val="330" w:hRule="atLeast"/>
        </w:trPr>
        <w:tc>
          <w:tcPr>
            <w:tcW w:w="2020" w:type="dxa"/>
            <w:tcBorders>
              <w:top w:val="nil"/>
              <w:left w:val="single" w:color="C2C3C4" w:sz="4" w:space="0"/>
              <w:bottom w:val="single" w:color="C2C3C4" w:sz="4" w:space="0"/>
              <w:right w:val="single" w:color="C2C3C4" w:sz="4" w:space="0"/>
            </w:tcBorders>
            <w:shd w:val="clear" w:color="auto" w:fill="auto"/>
            <w:noWrap/>
            <w:vAlign w:val="center"/>
          </w:tcPr>
          <w:p w14:paraId="2ECDA2EA">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220" w:type="dxa"/>
            <w:tcBorders>
              <w:top w:val="nil"/>
              <w:left w:val="nil"/>
              <w:bottom w:val="single" w:color="C2C3C4" w:sz="4" w:space="0"/>
              <w:right w:val="single" w:color="C2C3C4" w:sz="4" w:space="0"/>
            </w:tcBorders>
            <w:shd w:val="clear" w:color="auto" w:fill="auto"/>
            <w:noWrap/>
            <w:vAlign w:val="center"/>
          </w:tcPr>
          <w:p w14:paraId="2022C6D1">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160" w:type="dxa"/>
            <w:tcBorders>
              <w:top w:val="nil"/>
              <w:left w:val="nil"/>
              <w:bottom w:val="single" w:color="C2C3C4" w:sz="4" w:space="0"/>
              <w:right w:val="single" w:color="C2C3C4" w:sz="4" w:space="0"/>
            </w:tcBorders>
            <w:shd w:val="clear" w:color="auto" w:fill="auto"/>
            <w:noWrap/>
            <w:vAlign w:val="center"/>
          </w:tcPr>
          <w:p w14:paraId="1A2F6087">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合    计</w:t>
            </w:r>
          </w:p>
        </w:tc>
        <w:tc>
          <w:tcPr>
            <w:tcW w:w="1060" w:type="dxa"/>
            <w:tcBorders>
              <w:top w:val="nil"/>
              <w:left w:val="single" w:color="C0C0C0" w:sz="4" w:space="0"/>
              <w:bottom w:val="single" w:color="C0C0C0" w:sz="4" w:space="0"/>
              <w:right w:val="single" w:color="C0C0C0" w:sz="4" w:space="0"/>
            </w:tcBorders>
            <w:shd w:val="clear" w:color="auto" w:fill="auto"/>
            <w:noWrap/>
            <w:vAlign w:val="center"/>
          </w:tcPr>
          <w:p w14:paraId="2660C835">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060" w:type="dxa"/>
            <w:tcBorders>
              <w:top w:val="nil"/>
              <w:left w:val="nil"/>
              <w:bottom w:val="single" w:color="C0C0C0" w:sz="4" w:space="0"/>
              <w:right w:val="single" w:color="C0C0C0" w:sz="4" w:space="0"/>
            </w:tcBorders>
            <w:shd w:val="clear" w:color="auto" w:fill="auto"/>
            <w:noWrap/>
            <w:vAlign w:val="center"/>
          </w:tcPr>
          <w:p w14:paraId="169EC612">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060" w:type="dxa"/>
            <w:tcBorders>
              <w:top w:val="nil"/>
              <w:left w:val="nil"/>
              <w:bottom w:val="single" w:color="C0C0C0" w:sz="4" w:space="0"/>
              <w:right w:val="single" w:color="C0C0C0" w:sz="4" w:space="0"/>
            </w:tcBorders>
            <w:shd w:val="clear" w:color="auto" w:fill="auto"/>
            <w:noWrap/>
            <w:vAlign w:val="center"/>
          </w:tcPr>
          <w:p w14:paraId="6E3FDB77">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bl>
    <w:p w14:paraId="0C80FA4A">
      <w:pPr>
        <w:autoSpaceDE w:val="0"/>
        <w:autoSpaceDN w:val="0"/>
        <w:adjustRightInd w:val="0"/>
        <w:spacing w:line="560" w:lineRule="exact"/>
        <w:jc w:val="left"/>
        <w:rPr>
          <w:rFonts w:asciiTheme="majorEastAsia" w:hAnsiTheme="majorEastAsia" w:eastAsiaTheme="majorEastAsia"/>
          <w:sz w:val="28"/>
          <w:szCs w:val="28"/>
        </w:rPr>
      </w:pPr>
    </w:p>
    <w:p w14:paraId="762FB73F">
      <w:pPr>
        <w:autoSpaceDE w:val="0"/>
        <w:autoSpaceDN w:val="0"/>
        <w:adjustRightInd w:val="0"/>
        <w:spacing w:line="560" w:lineRule="exact"/>
        <w:jc w:val="left"/>
        <w:rPr>
          <w:rFonts w:asciiTheme="minorEastAsia" w:hAnsiTheme="minorEastAsia"/>
          <w:sz w:val="30"/>
          <w:szCs w:val="30"/>
        </w:rPr>
      </w:pPr>
    </w:p>
    <w:p w14:paraId="553F5EDF">
      <w:pPr>
        <w:autoSpaceDE w:val="0"/>
        <w:autoSpaceDN w:val="0"/>
        <w:adjustRightInd w:val="0"/>
        <w:spacing w:line="560" w:lineRule="exact"/>
        <w:jc w:val="left"/>
        <w:rPr>
          <w:rFonts w:asciiTheme="minorEastAsia" w:hAnsiTheme="minorEastAsia"/>
          <w:sz w:val="30"/>
          <w:szCs w:val="30"/>
        </w:rPr>
      </w:pPr>
    </w:p>
    <w:p w14:paraId="325CF5CD">
      <w:pPr>
        <w:autoSpaceDE w:val="0"/>
        <w:autoSpaceDN w:val="0"/>
        <w:adjustRightInd w:val="0"/>
        <w:spacing w:line="560" w:lineRule="exact"/>
        <w:jc w:val="left"/>
        <w:rPr>
          <w:rFonts w:asciiTheme="minorEastAsia" w:hAnsiTheme="minorEastAsia"/>
          <w:sz w:val="30"/>
          <w:szCs w:val="30"/>
        </w:rPr>
      </w:pPr>
      <w:r>
        <w:rPr>
          <w:rFonts w:hint="eastAsia" w:asciiTheme="minorEastAsia" w:hAnsiTheme="minorEastAsia"/>
          <w:sz w:val="30"/>
          <w:szCs w:val="30"/>
        </w:rPr>
        <w:t>表十、一般公共预算“三公”经费支出情况表</w:t>
      </w:r>
    </w:p>
    <w:p w14:paraId="0C678D9E">
      <w:pPr>
        <w:autoSpaceDE w:val="0"/>
        <w:autoSpaceDN w:val="0"/>
        <w:adjustRightInd w:val="0"/>
        <w:spacing w:line="560" w:lineRule="exact"/>
        <w:jc w:val="left"/>
        <w:rPr>
          <w:rFonts w:asciiTheme="majorEastAsia" w:hAnsiTheme="majorEastAsia" w:eastAsiaTheme="majorEastAsia"/>
          <w:sz w:val="28"/>
          <w:szCs w:val="28"/>
        </w:rPr>
      </w:pPr>
    </w:p>
    <w:tbl>
      <w:tblPr>
        <w:tblStyle w:val="5"/>
        <w:tblW w:w="9160" w:type="dxa"/>
        <w:tblInd w:w="93" w:type="dxa"/>
        <w:tblLayout w:type="autofit"/>
        <w:tblCellMar>
          <w:top w:w="0" w:type="dxa"/>
          <w:left w:w="108" w:type="dxa"/>
          <w:bottom w:w="0" w:type="dxa"/>
          <w:right w:w="108" w:type="dxa"/>
        </w:tblCellMar>
      </w:tblPr>
      <w:tblGrid>
        <w:gridCol w:w="4440"/>
        <w:gridCol w:w="2260"/>
        <w:gridCol w:w="2460"/>
      </w:tblGrid>
      <w:tr w14:paraId="66F76DDE">
        <w:tblPrEx>
          <w:tblCellMar>
            <w:top w:w="0" w:type="dxa"/>
            <w:left w:w="108" w:type="dxa"/>
            <w:bottom w:w="0" w:type="dxa"/>
            <w:right w:w="108" w:type="dxa"/>
          </w:tblCellMar>
        </w:tblPrEx>
        <w:trPr>
          <w:trHeight w:val="405" w:hRule="atLeast"/>
        </w:trPr>
        <w:tc>
          <w:tcPr>
            <w:tcW w:w="4440" w:type="dxa"/>
            <w:tcBorders>
              <w:top w:val="nil"/>
              <w:left w:val="nil"/>
              <w:bottom w:val="nil"/>
              <w:right w:val="nil"/>
            </w:tcBorders>
            <w:shd w:val="clear" w:color="auto" w:fill="auto"/>
            <w:noWrap/>
            <w:vAlign w:val="center"/>
          </w:tcPr>
          <w:p w14:paraId="00EEEEB8">
            <w:pPr>
              <w:widowControl/>
              <w:jc w:val="center"/>
              <w:rPr>
                <w:rFonts w:ascii="宋体" w:hAnsi="宋体" w:eastAsia="宋体" w:cs="宋体"/>
                <w:color w:val="000000"/>
                <w:kern w:val="0"/>
                <w:sz w:val="32"/>
                <w:szCs w:val="32"/>
              </w:rPr>
            </w:pPr>
          </w:p>
        </w:tc>
        <w:tc>
          <w:tcPr>
            <w:tcW w:w="2260" w:type="dxa"/>
            <w:tcBorders>
              <w:top w:val="nil"/>
              <w:left w:val="nil"/>
              <w:bottom w:val="nil"/>
              <w:right w:val="nil"/>
            </w:tcBorders>
            <w:shd w:val="clear" w:color="auto" w:fill="auto"/>
            <w:noWrap/>
            <w:vAlign w:val="center"/>
          </w:tcPr>
          <w:p w14:paraId="603E7E81">
            <w:pPr>
              <w:widowControl/>
              <w:jc w:val="center"/>
              <w:rPr>
                <w:rFonts w:ascii="宋体" w:hAnsi="宋体" w:eastAsia="宋体" w:cs="宋体"/>
                <w:color w:val="000000"/>
                <w:kern w:val="0"/>
                <w:sz w:val="32"/>
                <w:szCs w:val="32"/>
              </w:rPr>
            </w:pPr>
          </w:p>
        </w:tc>
        <w:tc>
          <w:tcPr>
            <w:tcW w:w="2460" w:type="dxa"/>
            <w:tcBorders>
              <w:top w:val="nil"/>
              <w:left w:val="nil"/>
              <w:bottom w:val="nil"/>
              <w:right w:val="nil"/>
            </w:tcBorders>
            <w:shd w:val="clear" w:color="auto" w:fill="auto"/>
            <w:noWrap/>
            <w:vAlign w:val="center"/>
          </w:tcPr>
          <w:p w14:paraId="36DB1335">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金额单位：元</w:t>
            </w:r>
          </w:p>
        </w:tc>
      </w:tr>
      <w:tr w14:paraId="0AF180A7">
        <w:tblPrEx>
          <w:tblCellMar>
            <w:top w:w="0" w:type="dxa"/>
            <w:left w:w="108" w:type="dxa"/>
            <w:bottom w:w="0" w:type="dxa"/>
            <w:right w:w="108" w:type="dxa"/>
          </w:tblCellMar>
        </w:tblPrEx>
        <w:trPr>
          <w:trHeight w:val="525" w:hRule="atLeast"/>
        </w:trPr>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048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2260" w:type="dxa"/>
            <w:tcBorders>
              <w:top w:val="single" w:color="auto" w:sz="4" w:space="0"/>
              <w:left w:val="nil"/>
              <w:bottom w:val="single" w:color="auto" w:sz="4" w:space="0"/>
              <w:right w:val="single" w:color="auto" w:sz="4" w:space="0"/>
            </w:tcBorders>
            <w:shd w:val="clear" w:color="auto" w:fill="auto"/>
            <w:noWrap/>
            <w:vAlign w:val="center"/>
          </w:tcPr>
          <w:p w14:paraId="5385BE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2022年预算数</w:t>
            </w:r>
          </w:p>
        </w:tc>
        <w:tc>
          <w:tcPr>
            <w:tcW w:w="2460" w:type="dxa"/>
            <w:tcBorders>
              <w:top w:val="single" w:color="auto" w:sz="4" w:space="0"/>
              <w:left w:val="nil"/>
              <w:bottom w:val="single" w:color="auto" w:sz="4" w:space="0"/>
              <w:right w:val="single" w:color="auto" w:sz="4" w:space="0"/>
            </w:tcBorders>
            <w:shd w:val="clear" w:color="auto" w:fill="auto"/>
            <w:vAlign w:val="center"/>
          </w:tcPr>
          <w:p w14:paraId="64ADEA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2021年预算数</w:t>
            </w:r>
          </w:p>
        </w:tc>
      </w:tr>
      <w:tr w14:paraId="079DA747">
        <w:tblPrEx>
          <w:tblCellMar>
            <w:top w:w="0" w:type="dxa"/>
            <w:left w:w="108" w:type="dxa"/>
            <w:bottom w:w="0" w:type="dxa"/>
            <w:right w:w="108" w:type="dxa"/>
          </w:tblCellMar>
        </w:tblPrEx>
        <w:trPr>
          <w:trHeight w:val="525"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14:paraId="070FF6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1、因公出国（境）费</w:t>
            </w:r>
          </w:p>
        </w:tc>
        <w:tc>
          <w:tcPr>
            <w:tcW w:w="2260" w:type="dxa"/>
            <w:tcBorders>
              <w:top w:val="nil"/>
              <w:left w:val="nil"/>
              <w:bottom w:val="single" w:color="auto" w:sz="4" w:space="0"/>
              <w:right w:val="single" w:color="auto" w:sz="4" w:space="0"/>
            </w:tcBorders>
            <w:shd w:val="clear" w:color="auto" w:fill="auto"/>
            <w:noWrap/>
            <w:vAlign w:val="center"/>
          </w:tcPr>
          <w:p w14:paraId="3BFCFAF6">
            <w:pPr>
              <w:widowControl/>
              <w:ind w:firstLine="600" w:firstLineChars="3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460" w:type="dxa"/>
            <w:tcBorders>
              <w:top w:val="nil"/>
              <w:left w:val="nil"/>
              <w:bottom w:val="single" w:color="auto" w:sz="4" w:space="0"/>
              <w:right w:val="single" w:color="auto" w:sz="4" w:space="0"/>
            </w:tcBorders>
            <w:shd w:val="clear" w:color="auto" w:fill="auto"/>
            <w:vAlign w:val="center"/>
          </w:tcPr>
          <w:p w14:paraId="4FD57C91">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14:paraId="6843EE41">
        <w:tblPrEx>
          <w:tblCellMar>
            <w:top w:w="0" w:type="dxa"/>
            <w:left w:w="108" w:type="dxa"/>
            <w:bottom w:w="0" w:type="dxa"/>
            <w:right w:w="108" w:type="dxa"/>
          </w:tblCellMar>
        </w:tblPrEx>
        <w:trPr>
          <w:trHeight w:val="352"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14:paraId="460FF9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2、公务接待费</w:t>
            </w:r>
          </w:p>
        </w:tc>
        <w:tc>
          <w:tcPr>
            <w:tcW w:w="2260" w:type="dxa"/>
            <w:tcBorders>
              <w:top w:val="nil"/>
              <w:left w:val="nil"/>
              <w:bottom w:val="single" w:color="auto" w:sz="4" w:space="0"/>
              <w:right w:val="single" w:color="auto" w:sz="4" w:space="0"/>
            </w:tcBorders>
            <w:shd w:val="clear" w:color="auto" w:fill="auto"/>
            <w:noWrap/>
            <w:vAlign w:val="center"/>
          </w:tcPr>
          <w:p w14:paraId="7F4433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2,213.09</w:t>
            </w:r>
          </w:p>
        </w:tc>
        <w:tc>
          <w:tcPr>
            <w:tcW w:w="2460" w:type="dxa"/>
            <w:tcBorders>
              <w:top w:val="nil"/>
              <w:left w:val="nil"/>
              <w:bottom w:val="single" w:color="auto" w:sz="4" w:space="0"/>
              <w:right w:val="single" w:color="auto" w:sz="4" w:space="0"/>
            </w:tcBorders>
            <w:shd w:val="clear" w:color="auto" w:fill="auto"/>
            <w:vAlign w:val="center"/>
          </w:tcPr>
          <w:p w14:paraId="67FAB228">
            <w:pPr>
              <w:widowControl/>
              <w:ind w:firstLine="400" w:firstLineChars="200"/>
              <w:rPr>
                <w:rFonts w:ascii="宋体" w:hAnsi="宋体" w:eastAsia="宋体" w:cs="宋体"/>
                <w:color w:val="000000"/>
                <w:kern w:val="0"/>
                <w:sz w:val="20"/>
                <w:szCs w:val="20"/>
              </w:rPr>
            </w:pPr>
            <w:r>
              <w:rPr>
                <w:rFonts w:ascii="宋体" w:hAnsi="宋体" w:eastAsia="宋体" w:cs="宋体"/>
                <w:color w:val="000000"/>
                <w:kern w:val="0"/>
                <w:sz w:val="20"/>
                <w:szCs w:val="20"/>
              </w:rPr>
              <w:t>2,213.09</w:t>
            </w:r>
          </w:p>
        </w:tc>
      </w:tr>
      <w:tr w14:paraId="7E55612E">
        <w:tblPrEx>
          <w:tblCellMar>
            <w:top w:w="0" w:type="dxa"/>
            <w:left w:w="108" w:type="dxa"/>
            <w:bottom w:w="0" w:type="dxa"/>
            <w:right w:w="108" w:type="dxa"/>
          </w:tblCellMar>
        </w:tblPrEx>
        <w:trPr>
          <w:trHeight w:val="415"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14:paraId="3C3269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3、公务用车购置及运行维护费</w:t>
            </w:r>
          </w:p>
        </w:tc>
        <w:tc>
          <w:tcPr>
            <w:tcW w:w="2260" w:type="dxa"/>
            <w:tcBorders>
              <w:top w:val="nil"/>
              <w:left w:val="nil"/>
              <w:bottom w:val="single" w:color="auto" w:sz="4" w:space="0"/>
              <w:right w:val="single" w:color="auto" w:sz="4" w:space="0"/>
            </w:tcBorders>
            <w:shd w:val="clear" w:color="auto" w:fill="auto"/>
            <w:noWrap/>
            <w:vAlign w:val="center"/>
          </w:tcPr>
          <w:p w14:paraId="19953C1D">
            <w:pPr>
              <w:widowControl/>
              <w:ind w:firstLine="600" w:firstLineChars="300"/>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460" w:type="dxa"/>
            <w:tcBorders>
              <w:top w:val="nil"/>
              <w:left w:val="nil"/>
              <w:bottom w:val="single" w:color="auto" w:sz="4" w:space="0"/>
              <w:right w:val="single" w:color="auto" w:sz="4" w:space="0"/>
            </w:tcBorders>
            <w:shd w:val="clear" w:color="auto" w:fill="auto"/>
            <w:vAlign w:val="center"/>
          </w:tcPr>
          <w:p w14:paraId="01A113F5">
            <w:pPr>
              <w:widowControl/>
              <w:ind w:firstLine="400" w:firstLineChars="200"/>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14:paraId="41D250C9">
        <w:tblPrEx>
          <w:tblCellMar>
            <w:top w:w="0" w:type="dxa"/>
            <w:left w:w="108" w:type="dxa"/>
            <w:bottom w:w="0" w:type="dxa"/>
            <w:right w:w="108" w:type="dxa"/>
          </w:tblCellMar>
        </w:tblPrEx>
        <w:trPr>
          <w:trHeight w:val="525"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14:paraId="1B3D29C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其中：公务用车购置费</w:t>
            </w:r>
          </w:p>
        </w:tc>
        <w:tc>
          <w:tcPr>
            <w:tcW w:w="2260" w:type="dxa"/>
            <w:tcBorders>
              <w:top w:val="nil"/>
              <w:left w:val="nil"/>
              <w:bottom w:val="single" w:color="auto" w:sz="4" w:space="0"/>
              <w:right w:val="single" w:color="auto" w:sz="4" w:space="0"/>
            </w:tcBorders>
            <w:shd w:val="clear" w:color="auto" w:fill="auto"/>
            <w:noWrap/>
            <w:vAlign w:val="center"/>
          </w:tcPr>
          <w:p w14:paraId="75F445BC">
            <w:pPr>
              <w:widowControl/>
              <w:ind w:firstLine="600" w:firstLineChars="3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460" w:type="dxa"/>
            <w:tcBorders>
              <w:top w:val="nil"/>
              <w:left w:val="nil"/>
              <w:bottom w:val="single" w:color="auto" w:sz="4" w:space="0"/>
              <w:right w:val="single" w:color="auto" w:sz="4" w:space="0"/>
            </w:tcBorders>
            <w:shd w:val="clear" w:color="auto" w:fill="auto"/>
            <w:vAlign w:val="center"/>
          </w:tcPr>
          <w:p w14:paraId="2C949E7A">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14:paraId="49A7CA1B">
        <w:tblPrEx>
          <w:tblCellMar>
            <w:top w:w="0" w:type="dxa"/>
            <w:left w:w="108" w:type="dxa"/>
            <w:bottom w:w="0" w:type="dxa"/>
            <w:right w:w="108" w:type="dxa"/>
          </w:tblCellMar>
        </w:tblPrEx>
        <w:trPr>
          <w:trHeight w:val="446"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14:paraId="1DCD1E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公务用车运行维护费</w:t>
            </w:r>
          </w:p>
        </w:tc>
        <w:tc>
          <w:tcPr>
            <w:tcW w:w="2260" w:type="dxa"/>
            <w:tcBorders>
              <w:top w:val="nil"/>
              <w:left w:val="nil"/>
              <w:bottom w:val="single" w:color="auto" w:sz="4" w:space="0"/>
              <w:right w:val="single" w:color="auto" w:sz="4" w:space="0"/>
            </w:tcBorders>
            <w:shd w:val="clear" w:color="auto" w:fill="auto"/>
            <w:noWrap/>
            <w:vAlign w:val="center"/>
          </w:tcPr>
          <w:p w14:paraId="7C170E1A">
            <w:pPr>
              <w:widowControl/>
              <w:ind w:firstLine="600" w:firstLineChars="300"/>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460" w:type="dxa"/>
            <w:tcBorders>
              <w:top w:val="nil"/>
              <w:left w:val="nil"/>
              <w:bottom w:val="single" w:color="auto" w:sz="4" w:space="0"/>
              <w:right w:val="single" w:color="auto" w:sz="4" w:space="0"/>
            </w:tcBorders>
            <w:shd w:val="clear" w:color="auto" w:fill="auto"/>
            <w:vAlign w:val="center"/>
          </w:tcPr>
          <w:p w14:paraId="2D26D69B">
            <w:pPr>
              <w:widowControl/>
              <w:ind w:firstLine="400" w:firstLineChars="200"/>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14:paraId="71181B8B">
        <w:tblPrEx>
          <w:tblCellMar>
            <w:top w:w="0" w:type="dxa"/>
            <w:left w:w="108" w:type="dxa"/>
            <w:bottom w:w="0" w:type="dxa"/>
            <w:right w:w="108" w:type="dxa"/>
          </w:tblCellMar>
        </w:tblPrEx>
        <w:trPr>
          <w:trHeight w:val="525"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14:paraId="5093CB6D">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总计</w:t>
            </w:r>
          </w:p>
        </w:tc>
        <w:tc>
          <w:tcPr>
            <w:tcW w:w="2260" w:type="dxa"/>
            <w:tcBorders>
              <w:top w:val="nil"/>
              <w:left w:val="nil"/>
              <w:bottom w:val="single" w:color="auto" w:sz="4" w:space="0"/>
              <w:right w:val="single" w:color="auto" w:sz="4" w:space="0"/>
            </w:tcBorders>
            <w:shd w:val="clear" w:color="auto" w:fill="auto"/>
            <w:noWrap/>
            <w:vAlign w:val="center"/>
          </w:tcPr>
          <w:p w14:paraId="45D148CA">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2,213.09</w:t>
            </w:r>
          </w:p>
        </w:tc>
        <w:tc>
          <w:tcPr>
            <w:tcW w:w="2460" w:type="dxa"/>
            <w:tcBorders>
              <w:top w:val="nil"/>
              <w:left w:val="nil"/>
              <w:bottom w:val="single" w:color="auto" w:sz="4" w:space="0"/>
              <w:right w:val="single" w:color="auto" w:sz="4" w:space="0"/>
            </w:tcBorders>
            <w:shd w:val="clear" w:color="auto" w:fill="auto"/>
            <w:vAlign w:val="center"/>
          </w:tcPr>
          <w:p w14:paraId="3BBDBDF1">
            <w:pPr>
              <w:widowControl/>
              <w:ind w:firstLine="400" w:firstLineChars="200"/>
              <w:rPr>
                <w:rFonts w:ascii="宋体" w:hAnsi="宋体" w:eastAsia="宋体" w:cs="宋体"/>
                <w:color w:val="000000"/>
                <w:kern w:val="0"/>
                <w:sz w:val="20"/>
                <w:szCs w:val="20"/>
              </w:rPr>
            </w:pPr>
            <w:r>
              <w:rPr>
                <w:rFonts w:ascii="宋体" w:hAnsi="宋体" w:eastAsia="宋体" w:cs="宋体"/>
                <w:color w:val="000000"/>
                <w:kern w:val="0"/>
                <w:sz w:val="20"/>
                <w:szCs w:val="20"/>
              </w:rPr>
              <w:t>2,213.09</w:t>
            </w:r>
          </w:p>
        </w:tc>
      </w:tr>
    </w:tbl>
    <w:p w14:paraId="3256FBFD">
      <w:pPr>
        <w:rPr>
          <w:rFonts w:cs="Times New Roman" w:asciiTheme="minorEastAsia" w:hAnsiTheme="minorEastAsia"/>
          <w:sz w:val="28"/>
          <w:szCs w:val="28"/>
        </w:rPr>
      </w:pPr>
    </w:p>
    <w:p w14:paraId="15CF8CC6">
      <w:pPr>
        <w:autoSpaceDE w:val="0"/>
        <w:autoSpaceDN w:val="0"/>
        <w:adjustRightInd w:val="0"/>
        <w:spacing w:line="560" w:lineRule="exact"/>
        <w:jc w:val="left"/>
        <w:rPr>
          <w:rFonts w:asciiTheme="minorEastAsia" w:hAnsiTheme="minorEastAsia"/>
          <w:sz w:val="30"/>
          <w:szCs w:val="30"/>
        </w:rPr>
      </w:pPr>
      <w:r>
        <w:rPr>
          <w:rFonts w:hint="eastAsia" w:asciiTheme="minorEastAsia" w:hAnsiTheme="minorEastAsia"/>
          <w:sz w:val="30"/>
          <w:szCs w:val="30"/>
        </w:rPr>
        <w:t xml:space="preserve">表十一、政府购买服务预算表  无数据 </w:t>
      </w:r>
    </w:p>
    <w:p w14:paraId="7143ED35">
      <w:pPr>
        <w:autoSpaceDE w:val="0"/>
        <w:autoSpaceDN w:val="0"/>
        <w:adjustRightInd w:val="0"/>
        <w:spacing w:line="560" w:lineRule="exact"/>
        <w:jc w:val="left"/>
        <w:rPr>
          <w:rFonts w:asciiTheme="minorEastAsia" w:hAnsiTheme="minorEastAsia"/>
          <w:sz w:val="18"/>
          <w:szCs w:val="18"/>
        </w:rPr>
      </w:pPr>
      <w:r>
        <w:rPr>
          <w:rFonts w:hint="eastAsia" w:asciiTheme="minorEastAsia" w:hAnsiTheme="minorEastAsia"/>
          <w:sz w:val="30"/>
          <w:szCs w:val="30"/>
        </w:rPr>
        <w:t xml:space="preserve">                                                </w:t>
      </w:r>
      <w:r>
        <w:rPr>
          <w:rFonts w:hint="eastAsia" w:asciiTheme="minorEastAsia" w:hAnsiTheme="minorEastAsia"/>
          <w:sz w:val="18"/>
          <w:szCs w:val="18"/>
        </w:rPr>
        <w:t>金额单位：元</w:t>
      </w:r>
    </w:p>
    <w:tbl>
      <w:tblPr>
        <w:tblStyle w:val="5"/>
        <w:tblW w:w="8472" w:type="dxa"/>
        <w:tblInd w:w="0" w:type="dxa"/>
        <w:tblLayout w:type="autofit"/>
        <w:tblCellMar>
          <w:top w:w="0" w:type="dxa"/>
          <w:left w:w="108" w:type="dxa"/>
          <w:bottom w:w="0" w:type="dxa"/>
          <w:right w:w="108" w:type="dxa"/>
        </w:tblCellMar>
      </w:tblPr>
      <w:tblGrid>
        <w:gridCol w:w="2014"/>
        <w:gridCol w:w="3481"/>
        <w:gridCol w:w="1843"/>
        <w:gridCol w:w="1134"/>
      </w:tblGrid>
      <w:tr w14:paraId="465458DA">
        <w:tblPrEx>
          <w:tblCellMar>
            <w:top w:w="0" w:type="dxa"/>
            <w:left w:w="108" w:type="dxa"/>
            <w:bottom w:w="0" w:type="dxa"/>
            <w:right w:w="108" w:type="dxa"/>
          </w:tblCellMar>
        </w:tblPrEx>
        <w:trPr>
          <w:trHeight w:val="270"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CE7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编码(代码)</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05C42373">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政府购买服务目录及项目名称</w:t>
            </w:r>
          </w:p>
        </w:tc>
        <w:tc>
          <w:tcPr>
            <w:tcW w:w="1843" w:type="dxa"/>
            <w:tcBorders>
              <w:top w:val="single" w:color="000000" w:sz="4" w:space="0"/>
              <w:left w:val="nil"/>
              <w:bottom w:val="single" w:color="000000" w:sz="4" w:space="0"/>
              <w:right w:val="single" w:color="000000" w:sz="4" w:space="0"/>
            </w:tcBorders>
            <w:shd w:val="clear" w:color="auto" w:fill="auto"/>
            <w:vAlign w:val="center"/>
          </w:tcPr>
          <w:p w14:paraId="7895BB0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支出功能分类科目</w:t>
            </w: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298C6A26">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预算批复数</w:t>
            </w:r>
          </w:p>
        </w:tc>
      </w:tr>
      <w:tr w14:paraId="2D8BC25A">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48C9AD3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4C5C39A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0FDC90E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33D3B3F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F0DD692">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2FAA722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37E7DCE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3789F2F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7D6C43A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B897B2F">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2C31C5F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5741DC5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55679B6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3969C36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157C15E">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1BADB45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12F2BAD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0995853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59917D0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27BEF41">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7F9B7E2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2EEDFD0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14A5EFA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18CD472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11A74C2">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45CCE0E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3167E99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6565CFD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1C09311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CD342CE">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2B7AF40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3065202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7AA3C92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39CD875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68A51B5">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63C6402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468002B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19E0FF3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13AC375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7FBEE3B3">
      <w:pPr>
        <w:autoSpaceDE w:val="0"/>
        <w:autoSpaceDN w:val="0"/>
        <w:adjustRightInd w:val="0"/>
        <w:spacing w:line="560" w:lineRule="exact"/>
        <w:jc w:val="left"/>
        <w:rPr>
          <w:rFonts w:asciiTheme="minorEastAsia" w:hAnsiTheme="minorEastAsia"/>
          <w:sz w:val="30"/>
          <w:szCs w:val="30"/>
        </w:rPr>
      </w:pPr>
      <w:r>
        <w:rPr>
          <w:rFonts w:hint="eastAsia" w:asciiTheme="minorEastAsia" w:hAnsiTheme="minorEastAsia"/>
          <w:sz w:val="30"/>
          <w:szCs w:val="30"/>
        </w:rPr>
        <w:t xml:space="preserve">表十二、上级转移支付细化明细表   无数据 </w:t>
      </w:r>
    </w:p>
    <w:p w14:paraId="34EF16C4">
      <w:pPr>
        <w:autoSpaceDE w:val="0"/>
        <w:autoSpaceDN w:val="0"/>
        <w:adjustRightInd w:val="0"/>
        <w:spacing w:line="560" w:lineRule="exact"/>
        <w:jc w:val="left"/>
        <w:rPr>
          <w:rFonts w:asciiTheme="minorEastAsia" w:hAnsiTheme="minorEastAsia"/>
          <w:sz w:val="18"/>
          <w:szCs w:val="18"/>
        </w:rPr>
      </w:pPr>
      <w:r>
        <w:rPr>
          <w:rFonts w:hint="eastAsia" w:asciiTheme="minorEastAsia" w:hAnsiTheme="minorEastAsia"/>
          <w:sz w:val="30"/>
          <w:szCs w:val="30"/>
        </w:rPr>
        <w:t xml:space="preserve">                                               </w:t>
      </w:r>
      <w:r>
        <w:rPr>
          <w:rFonts w:hint="eastAsia" w:asciiTheme="minorEastAsia" w:hAnsiTheme="minorEastAsia"/>
          <w:sz w:val="18"/>
          <w:szCs w:val="18"/>
        </w:rPr>
        <w:t xml:space="preserve"> 金额单位：元 </w:t>
      </w:r>
    </w:p>
    <w:tbl>
      <w:tblPr>
        <w:tblStyle w:val="5"/>
        <w:tblW w:w="85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080"/>
        <w:gridCol w:w="1080"/>
        <w:gridCol w:w="1080"/>
        <w:gridCol w:w="1080"/>
        <w:gridCol w:w="1080"/>
        <w:gridCol w:w="1080"/>
        <w:gridCol w:w="677"/>
      </w:tblGrid>
      <w:tr w14:paraId="53CD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49" w:type="dxa"/>
            <w:shd w:val="clear" w:color="auto" w:fill="auto"/>
            <w:vAlign w:val="center"/>
          </w:tcPr>
          <w:p w14:paraId="649B17B6">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预算单位代码</w:t>
            </w:r>
          </w:p>
        </w:tc>
        <w:tc>
          <w:tcPr>
            <w:tcW w:w="1080" w:type="dxa"/>
            <w:shd w:val="clear" w:color="auto" w:fill="auto"/>
            <w:vAlign w:val="center"/>
          </w:tcPr>
          <w:p w14:paraId="18800D9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预算单位名称</w:t>
            </w:r>
          </w:p>
        </w:tc>
        <w:tc>
          <w:tcPr>
            <w:tcW w:w="1080" w:type="dxa"/>
            <w:shd w:val="clear" w:color="auto" w:fill="auto"/>
            <w:vAlign w:val="center"/>
          </w:tcPr>
          <w:p w14:paraId="5A07F77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功能科目代码</w:t>
            </w:r>
          </w:p>
        </w:tc>
        <w:tc>
          <w:tcPr>
            <w:tcW w:w="1080" w:type="dxa"/>
            <w:shd w:val="clear" w:color="auto" w:fill="auto"/>
            <w:vAlign w:val="center"/>
          </w:tcPr>
          <w:p w14:paraId="75A25A6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部门经济分类代码</w:t>
            </w:r>
          </w:p>
        </w:tc>
        <w:tc>
          <w:tcPr>
            <w:tcW w:w="1080" w:type="dxa"/>
            <w:shd w:val="clear" w:color="auto" w:fill="auto"/>
            <w:vAlign w:val="center"/>
          </w:tcPr>
          <w:p w14:paraId="029FA9AD">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政府经济分类代码</w:t>
            </w:r>
          </w:p>
        </w:tc>
        <w:tc>
          <w:tcPr>
            <w:tcW w:w="1080" w:type="dxa"/>
            <w:shd w:val="clear" w:color="auto" w:fill="auto"/>
            <w:vAlign w:val="center"/>
          </w:tcPr>
          <w:p w14:paraId="5C7C21AF">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1080" w:type="dxa"/>
            <w:shd w:val="clear" w:color="auto" w:fill="auto"/>
            <w:vAlign w:val="center"/>
          </w:tcPr>
          <w:p w14:paraId="35D11A3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指标金额</w:t>
            </w:r>
          </w:p>
        </w:tc>
        <w:tc>
          <w:tcPr>
            <w:tcW w:w="677" w:type="dxa"/>
            <w:shd w:val="clear" w:color="auto" w:fill="auto"/>
            <w:vAlign w:val="center"/>
          </w:tcPr>
          <w:p w14:paraId="56B16813">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市指标文号</w:t>
            </w:r>
          </w:p>
        </w:tc>
      </w:tr>
      <w:tr w14:paraId="5CD3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49" w:type="dxa"/>
            <w:shd w:val="clear" w:color="auto" w:fill="auto"/>
            <w:noWrap/>
            <w:vAlign w:val="center"/>
          </w:tcPr>
          <w:p w14:paraId="230D1B44">
            <w:pPr>
              <w:widowControl/>
              <w:jc w:val="left"/>
              <w:rPr>
                <w:rFonts w:ascii="宋体" w:hAnsi="宋体" w:eastAsia="宋体" w:cs="宋体"/>
                <w:color w:val="000000"/>
                <w:kern w:val="0"/>
                <w:sz w:val="22"/>
              </w:rPr>
            </w:pPr>
          </w:p>
        </w:tc>
        <w:tc>
          <w:tcPr>
            <w:tcW w:w="1080" w:type="dxa"/>
            <w:shd w:val="clear" w:color="auto" w:fill="auto"/>
            <w:noWrap/>
            <w:vAlign w:val="center"/>
          </w:tcPr>
          <w:p w14:paraId="20A70896">
            <w:pPr>
              <w:widowControl/>
              <w:jc w:val="left"/>
              <w:rPr>
                <w:rFonts w:ascii="宋体" w:hAnsi="宋体" w:eastAsia="宋体" w:cs="宋体"/>
                <w:color w:val="000000"/>
                <w:kern w:val="0"/>
                <w:sz w:val="22"/>
              </w:rPr>
            </w:pPr>
          </w:p>
        </w:tc>
        <w:tc>
          <w:tcPr>
            <w:tcW w:w="1080" w:type="dxa"/>
            <w:shd w:val="clear" w:color="auto" w:fill="auto"/>
            <w:noWrap/>
            <w:vAlign w:val="center"/>
          </w:tcPr>
          <w:p w14:paraId="2EDD1E78">
            <w:pPr>
              <w:widowControl/>
              <w:jc w:val="center"/>
              <w:rPr>
                <w:rFonts w:ascii="宋体" w:hAnsi="宋体" w:eastAsia="宋体" w:cs="宋体"/>
                <w:b/>
                <w:bCs/>
                <w:color w:val="000000"/>
                <w:kern w:val="0"/>
                <w:sz w:val="22"/>
              </w:rPr>
            </w:pPr>
          </w:p>
        </w:tc>
        <w:tc>
          <w:tcPr>
            <w:tcW w:w="1080" w:type="dxa"/>
            <w:shd w:val="clear" w:color="auto" w:fill="auto"/>
            <w:noWrap/>
            <w:vAlign w:val="center"/>
          </w:tcPr>
          <w:p w14:paraId="21E7931D">
            <w:pPr>
              <w:widowControl/>
              <w:jc w:val="left"/>
              <w:rPr>
                <w:rFonts w:ascii="宋体" w:hAnsi="宋体" w:eastAsia="宋体" w:cs="宋体"/>
                <w:color w:val="000000"/>
                <w:kern w:val="0"/>
                <w:sz w:val="22"/>
              </w:rPr>
            </w:pPr>
          </w:p>
        </w:tc>
        <w:tc>
          <w:tcPr>
            <w:tcW w:w="1080" w:type="dxa"/>
            <w:shd w:val="clear" w:color="auto" w:fill="auto"/>
            <w:vAlign w:val="center"/>
          </w:tcPr>
          <w:p w14:paraId="2035A943">
            <w:pPr>
              <w:widowControl/>
              <w:jc w:val="left"/>
              <w:rPr>
                <w:rFonts w:ascii="宋体" w:hAnsi="宋体" w:eastAsia="宋体" w:cs="宋体"/>
                <w:color w:val="000000"/>
                <w:kern w:val="0"/>
                <w:sz w:val="22"/>
              </w:rPr>
            </w:pPr>
          </w:p>
        </w:tc>
        <w:tc>
          <w:tcPr>
            <w:tcW w:w="1080" w:type="dxa"/>
            <w:shd w:val="clear" w:color="auto" w:fill="auto"/>
            <w:noWrap/>
            <w:vAlign w:val="center"/>
          </w:tcPr>
          <w:p w14:paraId="172E7BD7">
            <w:pPr>
              <w:widowControl/>
              <w:jc w:val="left"/>
              <w:rPr>
                <w:rFonts w:ascii="宋体" w:hAnsi="宋体" w:eastAsia="宋体" w:cs="宋体"/>
                <w:color w:val="000000"/>
                <w:kern w:val="0"/>
                <w:sz w:val="22"/>
              </w:rPr>
            </w:pPr>
          </w:p>
        </w:tc>
        <w:tc>
          <w:tcPr>
            <w:tcW w:w="1080" w:type="dxa"/>
            <w:shd w:val="clear" w:color="auto" w:fill="auto"/>
            <w:noWrap/>
            <w:vAlign w:val="center"/>
          </w:tcPr>
          <w:p w14:paraId="2376FA3D">
            <w:pPr>
              <w:widowControl/>
              <w:jc w:val="left"/>
              <w:rPr>
                <w:rFonts w:ascii="宋体" w:hAnsi="宋体" w:eastAsia="宋体" w:cs="宋体"/>
                <w:color w:val="000000"/>
                <w:kern w:val="0"/>
                <w:sz w:val="22"/>
              </w:rPr>
            </w:pPr>
          </w:p>
        </w:tc>
        <w:tc>
          <w:tcPr>
            <w:tcW w:w="677" w:type="dxa"/>
            <w:shd w:val="clear" w:color="auto" w:fill="auto"/>
            <w:noWrap/>
            <w:vAlign w:val="center"/>
          </w:tcPr>
          <w:p w14:paraId="078467FB">
            <w:pPr>
              <w:widowControl/>
              <w:jc w:val="left"/>
              <w:rPr>
                <w:rFonts w:ascii="宋体" w:hAnsi="宋体" w:eastAsia="宋体" w:cs="宋体"/>
                <w:color w:val="000000"/>
                <w:kern w:val="0"/>
                <w:sz w:val="22"/>
              </w:rPr>
            </w:pPr>
          </w:p>
        </w:tc>
      </w:tr>
      <w:tr w14:paraId="1EA2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49" w:type="dxa"/>
            <w:shd w:val="clear" w:color="auto" w:fill="auto"/>
            <w:noWrap/>
            <w:vAlign w:val="center"/>
          </w:tcPr>
          <w:p w14:paraId="1E4BAD83">
            <w:pPr>
              <w:widowControl/>
              <w:jc w:val="left"/>
              <w:rPr>
                <w:rFonts w:ascii="宋体" w:hAnsi="宋体" w:eastAsia="宋体" w:cs="宋体"/>
                <w:color w:val="000000"/>
                <w:kern w:val="0"/>
                <w:sz w:val="22"/>
              </w:rPr>
            </w:pPr>
          </w:p>
        </w:tc>
        <w:tc>
          <w:tcPr>
            <w:tcW w:w="1080" w:type="dxa"/>
            <w:shd w:val="clear" w:color="auto" w:fill="auto"/>
            <w:noWrap/>
            <w:vAlign w:val="center"/>
          </w:tcPr>
          <w:p w14:paraId="56CCE6C1">
            <w:pPr>
              <w:widowControl/>
              <w:jc w:val="left"/>
              <w:rPr>
                <w:rFonts w:ascii="宋体" w:hAnsi="宋体" w:eastAsia="宋体" w:cs="宋体"/>
                <w:color w:val="000000"/>
                <w:kern w:val="0"/>
                <w:sz w:val="22"/>
              </w:rPr>
            </w:pPr>
          </w:p>
        </w:tc>
        <w:tc>
          <w:tcPr>
            <w:tcW w:w="1080" w:type="dxa"/>
            <w:shd w:val="clear" w:color="auto" w:fill="auto"/>
            <w:noWrap/>
            <w:vAlign w:val="center"/>
          </w:tcPr>
          <w:p w14:paraId="33D540B7">
            <w:pPr>
              <w:widowControl/>
              <w:jc w:val="center"/>
              <w:rPr>
                <w:rFonts w:ascii="宋体" w:hAnsi="宋体" w:eastAsia="宋体" w:cs="宋体"/>
                <w:b/>
                <w:bCs/>
                <w:color w:val="000000"/>
                <w:kern w:val="0"/>
                <w:sz w:val="22"/>
              </w:rPr>
            </w:pPr>
          </w:p>
        </w:tc>
        <w:tc>
          <w:tcPr>
            <w:tcW w:w="1080" w:type="dxa"/>
            <w:shd w:val="clear" w:color="auto" w:fill="auto"/>
            <w:noWrap/>
            <w:vAlign w:val="center"/>
          </w:tcPr>
          <w:p w14:paraId="77B9CC23">
            <w:pPr>
              <w:widowControl/>
              <w:jc w:val="left"/>
              <w:rPr>
                <w:rFonts w:ascii="宋体" w:hAnsi="宋体" w:eastAsia="宋体" w:cs="宋体"/>
                <w:color w:val="000000"/>
                <w:kern w:val="0"/>
                <w:sz w:val="22"/>
              </w:rPr>
            </w:pPr>
          </w:p>
        </w:tc>
        <w:tc>
          <w:tcPr>
            <w:tcW w:w="1080" w:type="dxa"/>
            <w:shd w:val="clear" w:color="auto" w:fill="auto"/>
            <w:vAlign w:val="center"/>
          </w:tcPr>
          <w:p w14:paraId="094C9E12">
            <w:pPr>
              <w:widowControl/>
              <w:jc w:val="left"/>
              <w:rPr>
                <w:rFonts w:ascii="宋体" w:hAnsi="宋体" w:eastAsia="宋体" w:cs="宋体"/>
                <w:color w:val="000000"/>
                <w:kern w:val="0"/>
                <w:sz w:val="22"/>
              </w:rPr>
            </w:pPr>
          </w:p>
        </w:tc>
        <w:tc>
          <w:tcPr>
            <w:tcW w:w="1080" w:type="dxa"/>
            <w:shd w:val="clear" w:color="auto" w:fill="auto"/>
            <w:noWrap/>
            <w:vAlign w:val="center"/>
          </w:tcPr>
          <w:p w14:paraId="7387655F">
            <w:pPr>
              <w:widowControl/>
              <w:jc w:val="left"/>
              <w:rPr>
                <w:rFonts w:ascii="宋体" w:hAnsi="宋体" w:eastAsia="宋体" w:cs="宋体"/>
                <w:color w:val="000000"/>
                <w:kern w:val="0"/>
                <w:sz w:val="22"/>
              </w:rPr>
            </w:pPr>
          </w:p>
        </w:tc>
        <w:tc>
          <w:tcPr>
            <w:tcW w:w="1080" w:type="dxa"/>
            <w:shd w:val="clear" w:color="auto" w:fill="auto"/>
            <w:noWrap/>
            <w:vAlign w:val="center"/>
          </w:tcPr>
          <w:p w14:paraId="3186264C">
            <w:pPr>
              <w:widowControl/>
              <w:jc w:val="left"/>
              <w:rPr>
                <w:rFonts w:ascii="宋体" w:hAnsi="宋体" w:eastAsia="宋体" w:cs="宋体"/>
                <w:color w:val="000000"/>
                <w:kern w:val="0"/>
                <w:sz w:val="22"/>
              </w:rPr>
            </w:pPr>
          </w:p>
        </w:tc>
        <w:tc>
          <w:tcPr>
            <w:tcW w:w="677" w:type="dxa"/>
            <w:shd w:val="clear" w:color="auto" w:fill="auto"/>
            <w:noWrap/>
            <w:vAlign w:val="center"/>
          </w:tcPr>
          <w:p w14:paraId="1867B192">
            <w:pPr>
              <w:widowControl/>
              <w:jc w:val="left"/>
              <w:rPr>
                <w:rFonts w:ascii="宋体" w:hAnsi="宋体" w:eastAsia="宋体" w:cs="宋体"/>
                <w:color w:val="000000"/>
                <w:kern w:val="0"/>
                <w:sz w:val="22"/>
              </w:rPr>
            </w:pPr>
          </w:p>
        </w:tc>
      </w:tr>
      <w:tr w14:paraId="5ABC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49" w:type="dxa"/>
            <w:shd w:val="clear" w:color="auto" w:fill="auto"/>
            <w:noWrap/>
            <w:vAlign w:val="center"/>
          </w:tcPr>
          <w:p w14:paraId="60A272AB">
            <w:pPr>
              <w:widowControl/>
              <w:jc w:val="left"/>
              <w:rPr>
                <w:rFonts w:ascii="宋体" w:hAnsi="宋体" w:eastAsia="宋体" w:cs="宋体"/>
                <w:color w:val="000000"/>
                <w:kern w:val="0"/>
                <w:sz w:val="22"/>
              </w:rPr>
            </w:pPr>
          </w:p>
        </w:tc>
        <w:tc>
          <w:tcPr>
            <w:tcW w:w="1080" w:type="dxa"/>
            <w:shd w:val="clear" w:color="auto" w:fill="auto"/>
            <w:noWrap/>
            <w:vAlign w:val="center"/>
          </w:tcPr>
          <w:p w14:paraId="2654E552">
            <w:pPr>
              <w:widowControl/>
              <w:jc w:val="left"/>
              <w:rPr>
                <w:rFonts w:ascii="宋体" w:hAnsi="宋体" w:eastAsia="宋体" w:cs="宋体"/>
                <w:color w:val="000000"/>
                <w:kern w:val="0"/>
                <w:sz w:val="22"/>
              </w:rPr>
            </w:pPr>
          </w:p>
        </w:tc>
        <w:tc>
          <w:tcPr>
            <w:tcW w:w="1080" w:type="dxa"/>
            <w:shd w:val="clear" w:color="auto" w:fill="auto"/>
            <w:noWrap/>
            <w:vAlign w:val="center"/>
          </w:tcPr>
          <w:p w14:paraId="56150916">
            <w:pPr>
              <w:widowControl/>
              <w:jc w:val="center"/>
              <w:rPr>
                <w:rFonts w:ascii="宋体" w:hAnsi="宋体" w:eastAsia="宋体" w:cs="宋体"/>
                <w:b/>
                <w:bCs/>
                <w:color w:val="000000"/>
                <w:kern w:val="0"/>
                <w:sz w:val="22"/>
              </w:rPr>
            </w:pPr>
          </w:p>
        </w:tc>
        <w:tc>
          <w:tcPr>
            <w:tcW w:w="1080" w:type="dxa"/>
            <w:shd w:val="clear" w:color="auto" w:fill="auto"/>
            <w:noWrap/>
            <w:vAlign w:val="center"/>
          </w:tcPr>
          <w:p w14:paraId="6254138A">
            <w:pPr>
              <w:widowControl/>
              <w:jc w:val="left"/>
              <w:rPr>
                <w:rFonts w:ascii="宋体" w:hAnsi="宋体" w:eastAsia="宋体" w:cs="宋体"/>
                <w:color w:val="000000"/>
                <w:kern w:val="0"/>
                <w:sz w:val="22"/>
              </w:rPr>
            </w:pPr>
          </w:p>
        </w:tc>
        <w:tc>
          <w:tcPr>
            <w:tcW w:w="1080" w:type="dxa"/>
            <w:shd w:val="clear" w:color="auto" w:fill="auto"/>
            <w:vAlign w:val="center"/>
          </w:tcPr>
          <w:p w14:paraId="50557645">
            <w:pPr>
              <w:widowControl/>
              <w:jc w:val="left"/>
              <w:rPr>
                <w:rFonts w:ascii="宋体" w:hAnsi="宋体" w:eastAsia="宋体" w:cs="宋体"/>
                <w:color w:val="000000"/>
                <w:kern w:val="0"/>
                <w:sz w:val="22"/>
              </w:rPr>
            </w:pPr>
          </w:p>
        </w:tc>
        <w:tc>
          <w:tcPr>
            <w:tcW w:w="1080" w:type="dxa"/>
            <w:shd w:val="clear" w:color="auto" w:fill="auto"/>
            <w:noWrap/>
            <w:vAlign w:val="center"/>
          </w:tcPr>
          <w:p w14:paraId="240C0FC4">
            <w:pPr>
              <w:widowControl/>
              <w:jc w:val="left"/>
              <w:rPr>
                <w:rFonts w:ascii="宋体" w:hAnsi="宋体" w:eastAsia="宋体" w:cs="宋体"/>
                <w:color w:val="000000"/>
                <w:kern w:val="0"/>
                <w:sz w:val="22"/>
              </w:rPr>
            </w:pPr>
          </w:p>
        </w:tc>
        <w:tc>
          <w:tcPr>
            <w:tcW w:w="1080" w:type="dxa"/>
            <w:shd w:val="clear" w:color="auto" w:fill="auto"/>
            <w:noWrap/>
            <w:vAlign w:val="center"/>
          </w:tcPr>
          <w:p w14:paraId="598561E6">
            <w:pPr>
              <w:widowControl/>
              <w:jc w:val="left"/>
              <w:rPr>
                <w:rFonts w:ascii="宋体" w:hAnsi="宋体" w:eastAsia="宋体" w:cs="宋体"/>
                <w:color w:val="000000"/>
                <w:kern w:val="0"/>
                <w:sz w:val="22"/>
              </w:rPr>
            </w:pPr>
          </w:p>
        </w:tc>
        <w:tc>
          <w:tcPr>
            <w:tcW w:w="677" w:type="dxa"/>
            <w:shd w:val="clear" w:color="auto" w:fill="auto"/>
            <w:noWrap/>
            <w:vAlign w:val="center"/>
          </w:tcPr>
          <w:p w14:paraId="5FFB9D33">
            <w:pPr>
              <w:widowControl/>
              <w:jc w:val="left"/>
              <w:rPr>
                <w:rFonts w:ascii="宋体" w:hAnsi="宋体" w:eastAsia="宋体" w:cs="宋体"/>
                <w:color w:val="000000"/>
                <w:kern w:val="0"/>
                <w:sz w:val="22"/>
              </w:rPr>
            </w:pPr>
          </w:p>
        </w:tc>
      </w:tr>
      <w:tr w14:paraId="57FC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49" w:type="dxa"/>
            <w:shd w:val="clear" w:color="auto" w:fill="auto"/>
            <w:noWrap/>
            <w:vAlign w:val="center"/>
          </w:tcPr>
          <w:p w14:paraId="4B8E0BC4">
            <w:pPr>
              <w:widowControl/>
              <w:jc w:val="left"/>
              <w:rPr>
                <w:rFonts w:ascii="宋体" w:hAnsi="宋体" w:eastAsia="宋体" w:cs="宋体"/>
                <w:color w:val="000000"/>
                <w:kern w:val="0"/>
                <w:sz w:val="22"/>
              </w:rPr>
            </w:pPr>
          </w:p>
        </w:tc>
        <w:tc>
          <w:tcPr>
            <w:tcW w:w="1080" w:type="dxa"/>
            <w:shd w:val="clear" w:color="auto" w:fill="auto"/>
            <w:noWrap/>
            <w:vAlign w:val="center"/>
          </w:tcPr>
          <w:p w14:paraId="4F872AE2">
            <w:pPr>
              <w:widowControl/>
              <w:jc w:val="left"/>
              <w:rPr>
                <w:rFonts w:ascii="宋体" w:hAnsi="宋体" w:eastAsia="宋体" w:cs="宋体"/>
                <w:color w:val="000000"/>
                <w:kern w:val="0"/>
                <w:sz w:val="22"/>
              </w:rPr>
            </w:pPr>
          </w:p>
        </w:tc>
        <w:tc>
          <w:tcPr>
            <w:tcW w:w="1080" w:type="dxa"/>
            <w:shd w:val="clear" w:color="auto" w:fill="auto"/>
            <w:noWrap/>
            <w:vAlign w:val="center"/>
          </w:tcPr>
          <w:p w14:paraId="25CCA9F9">
            <w:pPr>
              <w:widowControl/>
              <w:jc w:val="center"/>
              <w:rPr>
                <w:rFonts w:ascii="宋体" w:hAnsi="宋体" w:eastAsia="宋体" w:cs="宋体"/>
                <w:b/>
                <w:bCs/>
                <w:color w:val="000000"/>
                <w:kern w:val="0"/>
                <w:sz w:val="22"/>
              </w:rPr>
            </w:pPr>
          </w:p>
        </w:tc>
        <w:tc>
          <w:tcPr>
            <w:tcW w:w="1080" w:type="dxa"/>
            <w:shd w:val="clear" w:color="auto" w:fill="auto"/>
            <w:noWrap/>
            <w:vAlign w:val="center"/>
          </w:tcPr>
          <w:p w14:paraId="5F552EA7">
            <w:pPr>
              <w:widowControl/>
              <w:jc w:val="left"/>
              <w:rPr>
                <w:rFonts w:ascii="宋体" w:hAnsi="宋体" w:eastAsia="宋体" w:cs="宋体"/>
                <w:color w:val="000000"/>
                <w:kern w:val="0"/>
                <w:sz w:val="22"/>
              </w:rPr>
            </w:pPr>
          </w:p>
        </w:tc>
        <w:tc>
          <w:tcPr>
            <w:tcW w:w="1080" w:type="dxa"/>
            <w:shd w:val="clear" w:color="auto" w:fill="auto"/>
            <w:vAlign w:val="center"/>
          </w:tcPr>
          <w:p w14:paraId="5F33E070">
            <w:pPr>
              <w:widowControl/>
              <w:jc w:val="left"/>
              <w:rPr>
                <w:rFonts w:ascii="宋体" w:hAnsi="宋体" w:eastAsia="宋体" w:cs="宋体"/>
                <w:color w:val="000000"/>
                <w:kern w:val="0"/>
                <w:sz w:val="22"/>
              </w:rPr>
            </w:pPr>
          </w:p>
        </w:tc>
        <w:tc>
          <w:tcPr>
            <w:tcW w:w="1080" w:type="dxa"/>
            <w:shd w:val="clear" w:color="auto" w:fill="auto"/>
            <w:noWrap/>
            <w:vAlign w:val="center"/>
          </w:tcPr>
          <w:p w14:paraId="7E09C9EB">
            <w:pPr>
              <w:widowControl/>
              <w:jc w:val="left"/>
              <w:rPr>
                <w:rFonts w:ascii="宋体" w:hAnsi="宋体" w:eastAsia="宋体" w:cs="宋体"/>
                <w:color w:val="000000"/>
                <w:kern w:val="0"/>
                <w:sz w:val="22"/>
              </w:rPr>
            </w:pPr>
          </w:p>
        </w:tc>
        <w:tc>
          <w:tcPr>
            <w:tcW w:w="1080" w:type="dxa"/>
            <w:shd w:val="clear" w:color="auto" w:fill="auto"/>
            <w:noWrap/>
            <w:vAlign w:val="center"/>
          </w:tcPr>
          <w:p w14:paraId="220FC85A">
            <w:pPr>
              <w:widowControl/>
              <w:jc w:val="left"/>
              <w:rPr>
                <w:rFonts w:ascii="宋体" w:hAnsi="宋体" w:eastAsia="宋体" w:cs="宋体"/>
                <w:color w:val="000000"/>
                <w:kern w:val="0"/>
                <w:sz w:val="22"/>
              </w:rPr>
            </w:pPr>
          </w:p>
        </w:tc>
        <w:tc>
          <w:tcPr>
            <w:tcW w:w="677" w:type="dxa"/>
            <w:shd w:val="clear" w:color="auto" w:fill="auto"/>
            <w:noWrap/>
            <w:vAlign w:val="center"/>
          </w:tcPr>
          <w:p w14:paraId="2EA7A2E0">
            <w:pPr>
              <w:widowControl/>
              <w:jc w:val="left"/>
              <w:rPr>
                <w:rFonts w:ascii="宋体" w:hAnsi="宋体" w:eastAsia="宋体" w:cs="宋体"/>
                <w:color w:val="000000"/>
                <w:kern w:val="0"/>
                <w:sz w:val="22"/>
              </w:rPr>
            </w:pPr>
          </w:p>
        </w:tc>
      </w:tr>
      <w:tr w14:paraId="51DF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49" w:type="dxa"/>
            <w:shd w:val="clear" w:color="auto" w:fill="auto"/>
            <w:noWrap/>
            <w:vAlign w:val="center"/>
          </w:tcPr>
          <w:p w14:paraId="33EA57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shd w:val="clear" w:color="auto" w:fill="auto"/>
            <w:noWrap/>
            <w:vAlign w:val="center"/>
          </w:tcPr>
          <w:p w14:paraId="5D092DE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shd w:val="clear" w:color="auto" w:fill="auto"/>
            <w:noWrap/>
            <w:vAlign w:val="center"/>
          </w:tcPr>
          <w:p w14:paraId="22792522">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080" w:type="dxa"/>
            <w:shd w:val="clear" w:color="auto" w:fill="auto"/>
            <w:noWrap/>
            <w:vAlign w:val="center"/>
          </w:tcPr>
          <w:p w14:paraId="5EC32B6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shd w:val="clear" w:color="auto" w:fill="auto"/>
            <w:vAlign w:val="center"/>
          </w:tcPr>
          <w:p w14:paraId="66D48FF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shd w:val="clear" w:color="auto" w:fill="auto"/>
            <w:noWrap/>
            <w:vAlign w:val="center"/>
          </w:tcPr>
          <w:p w14:paraId="1A037C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shd w:val="clear" w:color="auto" w:fill="auto"/>
            <w:noWrap/>
            <w:vAlign w:val="center"/>
          </w:tcPr>
          <w:p w14:paraId="7C8C1A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7" w:type="dxa"/>
            <w:shd w:val="clear" w:color="auto" w:fill="auto"/>
            <w:noWrap/>
            <w:vAlign w:val="center"/>
          </w:tcPr>
          <w:p w14:paraId="3B38B5E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7704C402">
      <w:pPr>
        <w:autoSpaceDE w:val="0"/>
        <w:autoSpaceDN w:val="0"/>
        <w:adjustRightInd w:val="0"/>
        <w:spacing w:line="560" w:lineRule="exact"/>
        <w:jc w:val="left"/>
        <w:rPr>
          <w:rFonts w:asciiTheme="majorEastAsia" w:hAnsiTheme="majorEastAsia" w:eastAsiaTheme="majorEastAsia"/>
          <w:sz w:val="28"/>
          <w:szCs w:val="28"/>
        </w:rPr>
      </w:pPr>
    </w:p>
    <w:p w14:paraId="5C22498C">
      <w:pPr>
        <w:autoSpaceDE w:val="0"/>
        <w:autoSpaceDN w:val="0"/>
        <w:adjustRightInd w:val="0"/>
        <w:spacing w:line="560" w:lineRule="exact"/>
        <w:jc w:val="left"/>
        <w:rPr>
          <w:rFonts w:asciiTheme="majorEastAsia" w:hAnsiTheme="majorEastAsia" w:eastAsiaTheme="majorEastAsia"/>
          <w:sz w:val="28"/>
          <w:szCs w:val="28"/>
        </w:rPr>
      </w:pPr>
    </w:p>
    <w:p w14:paraId="64BDFE47">
      <w:pPr>
        <w:autoSpaceDE w:val="0"/>
        <w:autoSpaceDN w:val="0"/>
        <w:adjustRightInd w:val="0"/>
        <w:spacing w:line="560" w:lineRule="exact"/>
        <w:jc w:val="left"/>
        <w:rPr>
          <w:rFonts w:asciiTheme="minorEastAsia" w:hAnsiTheme="minorEastAsia"/>
          <w:sz w:val="28"/>
          <w:szCs w:val="28"/>
        </w:rPr>
      </w:pPr>
      <w:r>
        <w:rPr>
          <w:rFonts w:hint="eastAsia" w:asciiTheme="majorEastAsia" w:hAnsiTheme="majorEastAsia" w:eastAsiaTheme="majorEastAsia"/>
          <w:sz w:val="28"/>
          <w:szCs w:val="28"/>
        </w:rPr>
        <w:t>表十三、项目支出绩效目标申报表（1）</w:t>
      </w:r>
    </w:p>
    <w:p w14:paraId="71AEE667">
      <w:pPr>
        <w:autoSpaceDE w:val="0"/>
        <w:autoSpaceDN w:val="0"/>
        <w:adjustRightInd w:val="0"/>
        <w:spacing w:line="560" w:lineRule="exact"/>
        <w:jc w:val="left"/>
        <w:rPr>
          <w:rFonts w:asciiTheme="majorEastAsia" w:hAnsiTheme="majorEastAsia" w:eastAsiaTheme="majorEastAsia"/>
          <w:sz w:val="28"/>
          <w:szCs w:val="28"/>
        </w:rPr>
      </w:pPr>
    </w:p>
    <w:tbl>
      <w:tblPr>
        <w:tblStyle w:val="5"/>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48"/>
        <w:gridCol w:w="1566"/>
        <w:gridCol w:w="2700"/>
      </w:tblGrid>
      <w:tr w14:paraId="022C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48" w:type="dxa"/>
            <w:shd w:val="clear" w:color="auto" w:fill="auto"/>
            <w:vAlign w:val="center"/>
          </w:tcPr>
          <w:p w14:paraId="3E9ACC44">
            <w:pPr>
              <w:jc w:val="center"/>
              <w:rPr>
                <w:rFonts w:ascii="宋体" w:hAnsi="宋体" w:eastAsia="宋体" w:cs="Times New Roman"/>
                <w:szCs w:val="21"/>
              </w:rPr>
            </w:pPr>
            <w:r>
              <w:rPr>
                <w:rFonts w:hint="eastAsia" w:ascii="宋体" w:hAnsi="宋体" w:eastAsia="宋体" w:cs="Times New Roman"/>
                <w:szCs w:val="21"/>
              </w:rPr>
              <w:t>部门（单位）名称</w:t>
            </w:r>
          </w:p>
        </w:tc>
        <w:tc>
          <w:tcPr>
            <w:tcW w:w="7634" w:type="dxa"/>
            <w:gridSpan w:val="4"/>
            <w:shd w:val="clear" w:color="auto" w:fill="auto"/>
            <w:vAlign w:val="center"/>
          </w:tcPr>
          <w:p w14:paraId="0B236E0F">
            <w:pPr>
              <w:rPr>
                <w:rFonts w:ascii="宋体" w:hAnsi="宋体" w:eastAsia="宋体" w:cs="Times New Roman"/>
                <w:szCs w:val="21"/>
              </w:rPr>
            </w:pPr>
            <w:r>
              <w:rPr>
                <w:rFonts w:hint="eastAsia" w:ascii="宋体" w:hAnsi="宋体" w:eastAsia="宋体" w:cs="Times New Roman"/>
                <w:szCs w:val="21"/>
              </w:rPr>
              <w:t>北京市西城区政府投资项目建设中心</w:t>
            </w:r>
          </w:p>
        </w:tc>
      </w:tr>
      <w:tr w14:paraId="4025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shd w:val="clear" w:color="auto" w:fill="auto"/>
            <w:vAlign w:val="center"/>
          </w:tcPr>
          <w:p w14:paraId="4EDBE5E3">
            <w:pPr>
              <w:jc w:val="center"/>
              <w:rPr>
                <w:rFonts w:ascii="宋体" w:hAnsi="宋体" w:eastAsia="宋体" w:cs="Times New Roman"/>
                <w:szCs w:val="21"/>
              </w:rPr>
            </w:pPr>
            <w:r>
              <w:rPr>
                <w:rFonts w:hint="eastAsia" w:ascii="宋体" w:hAnsi="宋体" w:eastAsia="宋体" w:cs="Times New Roman"/>
                <w:szCs w:val="21"/>
              </w:rPr>
              <w:t>项目名称</w:t>
            </w:r>
          </w:p>
        </w:tc>
        <w:tc>
          <w:tcPr>
            <w:tcW w:w="3368" w:type="dxa"/>
            <w:gridSpan w:val="2"/>
            <w:shd w:val="clear" w:color="auto" w:fill="auto"/>
            <w:vAlign w:val="center"/>
          </w:tcPr>
          <w:p w14:paraId="24843BD7">
            <w:pPr>
              <w:jc w:val="center"/>
              <w:rPr>
                <w:rFonts w:ascii="宋体" w:hAnsi="宋体" w:eastAsia="宋体" w:cs="Arial"/>
                <w:color w:val="000000"/>
                <w:szCs w:val="21"/>
              </w:rPr>
            </w:pPr>
            <w:r>
              <w:rPr>
                <w:rFonts w:hint="eastAsia" w:ascii="Times New Roman" w:hAnsi="Times New Roman" w:eastAsia="宋体" w:cs="Arial"/>
                <w:color w:val="000000"/>
                <w:szCs w:val="21"/>
              </w:rPr>
              <w:t>律师服务费</w:t>
            </w:r>
          </w:p>
        </w:tc>
        <w:tc>
          <w:tcPr>
            <w:tcW w:w="1566" w:type="dxa"/>
            <w:shd w:val="clear" w:color="auto" w:fill="auto"/>
            <w:vAlign w:val="center"/>
          </w:tcPr>
          <w:p w14:paraId="0C020AA9">
            <w:pPr>
              <w:jc w:val="center"/>
              <w:rPr>
                <w:rFonts w:ascii="宋体" w:hAnsi="宋体" w:eastAsia="宋体" w:cs="Times New Roman"/>
                <w:szCs w:val="21"/>
              </w:rPr>
            </w:pPr>
            <w:r>
              <w:rPr>
                <w:rFonts w:hint="eastAsia" w:ascii="宋体" w:hAnsi="宋体" w:eastAsia="宋体" w:cs="Times New Roman"/>
                <w:szCs w:val="21"/>
              </w:rPr>
              <w:t>预算金额</w:t>
            </w:r>
          </w:p>
        </w:tc>
        <w:tc>
          <w:tcPr>
            <w:tcW w:w="2700" w:type="dxa"/>
            <w:shd w:val="clear" w:color="auto" w:fill="auto"/>
            <w:vAlign w:val="center"/>
          </w:tcPr>
          <w:p w14:paraId="100C4A5A">
            <w:pPr>
              <w:jc w:val="center"/>
              <w:rPr>
                <w:rFonts w:ascii="宋体" w:hAnsi="宋体" w:eastAsia="宋体" w:cs="Times New Roman"/>
                <w:szCs w:val="21"/>
              </w:rPr>
            </w:pPr>
            <w:r>
              <w:rPr>
                <w:rFonts w:hint="eastAsia" w:ascii="宋体" w:hAnsi="宋体" w:eastAsia="宋体" w:cs="Times New Roman"/>
                <w:szCs w:val="21"/>
              </w:rPr>
              <w:t>6万元</w:t>
            </w:r>
          </w:p>
        </w:tc>
      </w:tr>
      <w:tr w14:paraId="3810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shd w:val="clear" w:color="auto" w:fill="auto"/>
            <w:vAlign w:val="center"/>
          </w:tcPr>
          <w:p w14:paraId="0B50216F">
            <w:pPr>
              <w:jc w:val="center"/>
              <w:rPr>
                <w:rFonts w:ascii="宋体" w:hAnsi="宋体" w:eastAsia="宋体" w:cs="Times New Roman"/>
                <w:szCs w:val="21"/>
              </w:rPr>
            </w:pPr>
            <w:r>
              <w:rPr>
                <w:rFonts w:hint="eastAsia" w:ascii="宋体" w:hAnsi="宋体" w:eastAsia="宋体" w:cs="Times New Roman"/>
                <w:szCs w:val="21"/>
              </w:rPr>
              <w:t>项目负责人</w:t>
            </w:r>
          </w:p>
        </w:tc>
        <w:tc>
          <w:tcPr>
            <w:tcW w:w="3368" w:type="dxa"/>
            <w:gridSpan w:val="2"/>
            <w:shd w:val="clear" w:color="auto" w:fill="auto"/>
            <w:vAlign w:val="center"/>
          </w:tcPr>
          <w:p w14:paraId="532B5C0B">
            <w:pPr>
              <w:jc w:val="center"/>
              <w:rPr>
                <w:rFonts w:ascii="宋体" w:hAnsi="宋体" w:eastAsia="宋体" w:cs="Times New Roman"/>
                <w:szCs w:val="21"/>
              </w:rPr>
            </w:pPr>
            <w:r>
              <w:rPr>
                <w:rFonts w:hint="eastAsia" w:ascii="宋体" w:hAnsi="宋体" w:eastAsia="宋体" w:cs="Times New Roman"/>
                <w:szCs w:val="21"/>
              </w:rPr>
              <w:t>贾迎</w:t>
            </w:r>
          </w:p>
        </w:tc>
        <w:tc>
          <w:tcPr>
            <w:tcW w:w="1566" w:type="dxa"/>
            <w:shd w:val="clear" w:color="auto" w:fill="auto"/>
            <w:vAlign w:val="center"/>
          </w:tcPr>
          <w:p w14:paraId="708D7BC9">
            <w:pPr>
              <w:jc w:val="center"/>
              <w:rPr>
                <w:rFonts w:ascii="宋体" w:hAnsi="宋体" w:eastAsia="宋体" w:cs="Times New Roman"/>
                <w:szCs w:val="21"/>
              </w:rPr>
            </w:pPr>
            <w:r>
              <w:rPr>
                <w:rFonts w:hint="eastAsia" w:ascii="宋体" w:hAnsi="宋体" w:eastAsia="宋体" w:cs="Times New Roman"/>
                <w:szCs w:val="21"/>
              </w:rPr>
              <w:t>联系电话</w:t>
            </w:r>
          </w:p>
        </w:tc>
        <w:tc>
          <w:tcPr>
            <w:tcW w:w="2700" w:type="dxa"/>
            <w:shd w:val="clear" w:color="auto" w:fill="auto"/>
            <w:vAlign w:val="center"/>
          </w:tcPr>
          <w:p w14:paraId="1FAA4EAC">
            <w:pPr>
              <w:jc w:val="center"/>
              <w:rPr>
                <w:rFonts w:ascii="宋体" w:hAnsi="宋体" w:eastAsia="宋体" w:cs="Times New Roman"/>
                <w:szCs w:val="21"/>
              </w:rPr>
            </w:pPr>
            <w:r>
              <w:rPr>
                <w:rFonts w:hint="eastAsia" w:ascii="宋体" w:hAnsi="宋体" w:eastAsia="宋体" w:cs="Times New Roman"/>
                <w:szCs w:val="21"/>
              </w:rPr>
              <w:t>83538176</w:t>
            </w:r>
          </w:p>
        </w:tc>
      </w:tr>
      <w:tr w14:paraId="21D4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shd w:val="clear" w:color="auto" w:fill="auto"/>
            <w:vAlign w:val="center"/>
          </w:tcPr>
          <w:p w14:paraId="72767AF3">
            <w:pPr>
              <w:jc w:val="center"/>
              <w:rPr>
                <w:rFonts w:ascii="宋体" w:hAnsi="宋体" w:eastAsia="宋体" w:cs="Times New Roman"/>
                <w:szCs w:val="21"/>
              </w:rPr>
            </w:pPr>
            <w:r>
              <w:rPr>
                <w:rFonts w:hint="eastAsia" w:ascii="宋体" w:hAnsi="宋体" w:eastAsia="宋体" w:cs="Times New Roman"/>
                <w:szCs w:val="21"/>
              </w:rPr>
              <w:t>单位地址</w:t>
            </w:r>
          </w:p>
        </w:tc>
        <w:tc>
          <w:tcPr>
            <w:tcW w:w="3368" w:type="dxa"/>
            <w:gridSpan w:val="2"/>
            <w:shd w:val="clear" w:color="auto" w:fill="auto"/>
            <w:vAlign w:val="center"/>
          </w:tcPr>
          <w:p w14:paraId="3BEC2960">
            <w:pPr>
              <w:jc w:val="center"/>
              <w:rPr>
                <w:rFonts w:ascii="宋体" w:hAnsi="宋体" w:eastAsia="宋体" w:cs="Times New Roman"/>
                <w:szCs w:val="21"/>
              </w:rPr>
            </w:pPr>
            <w:r>
              <w:rPr>
                <w:rFonts w:hint="eastAsia" w:ascii="宋体" w:hAnsi="宋体" w:eastAsia="宋体" w:cs="Times New Roman"/>
                <w:szCs w:val="21"/>
              </w:rPr>
              <w:t>西城区培育胡同15号一层</w:t>
            </w:r>
          </w:p>
        </w:tc>
        <w:tc>
          <w:tcPr>
            <w:tcW w:w="1566" w:type="dxa"/>
            <w:shd w:val="clear" w:color="auto" w:fill="auto"/>
            <w:vAlign w:val="center"/>
          </w:tcPr>
          <w:p w14:paraId="29312628">
            <w:pPr>
              <w:jc w:val="center"/>
              <w:rPr>
                <w:rFonts w:ascii="宋体" w:hAnsi="宋体" w:eastAsia="宋体" w:cs="Times New Roman"/>
                <w:szCs w:val="21"/>
              </w:rPr>
            </w:pPr>
            <w:r>
              <w:rPr>
                <w:rFonts w:hint="eastAsia" w:ascii="宋体" w:hAnsi="宋体" w:eastAsia="宋体" w:cs="Times New Roman"/>
                <w:szCs w:val="21"/>
              </w:rPr>
              <w:t>邮政编码</w:t>
            </w:r>
          </w:p>
        </w:tc>
        <w:tc>
          <w:tcPr>
            <w:tcW w:w="2700" w:type="dxa"/>
            <w:shd w:val="clear" w:color="auto" w:fill="auto"/>
            <w:vAlign w:val="center"/>
          </w:tcPr>
          <w:p w14:paraId="6886F0F2">
            <w:pPr>
              <w:jc w:val="center"/>
              <w:rPr>
                <w:rFonts w:ascii="宋体" w:hAnsi="宋体" w:eastAsia="宋体" w:cs="Times New Roman"/>
                <w:szCs w:val="21"/>
              </w:rPr>
            </w:pPr>
            <w:r>
              <w:rPr>
                <w:rFonts w:hint="eastAsia" w:ascii="宋体" w:hAnsi="宋体" w:eastAsia="宋体" w:cs="Times New Roman"/>
                <w:szCs w:val="21"/>
              </w:rPr>
              <w:t>100052</w:t>
            </w:r>
          </w:p>
        </w:tc>
      </w:tr>
      <w:tr w14:paraId="5974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548" w:type="dxa"/>
            <w:shd w:val="clear" w:color="auto" w:fill="auto"/>
            <w:vAlign w:val="center"/>
          </w:tcPr>
          <w:p w14:paraId="2A784B25">
            <w:pPr>
              <w:jc w:val="center"/>
              <w:rPr>
                <w:rFonts w:ascii="宋体" w:hAnsi="宋体" w:eastAsia="宋体" w:cs="Times New Roman"/>
                <w:szCs w:val="21"/>
              </w:rPr>
            </w:pPr>
            <w:r>
              <w:rPr>
                <w:rFonts w:hint="eastAsia" w:ascii="宋体" w:hAnsi="宋体" w:eastAsia="宋体" w:cs="Times New Roman"/>
                <w:szCs w:val="21"/>
              </w:rPr>
              <w:t>项目类型</w:t>
            </w:r>
          </w:p>
        </w:tc>
        <w:tc>
          <w:tcPr>
            <w:tcW w:w="7634" w:type="dxa"/>
            <w:gridSpan w:val="4"/>
            <w:shd w:val="clear" w:color="auto" w:fill="auto"/>
            <w:vAlign w:val="center"/>
          </w:tcPr>
          <w:p w14:paraId="705982E9">
            <w:pPr>
              <w:rPr>
                <w:rFonts w:ascii="宋体" w:hAnsi="宋体" w:eastAsia="宋体" w:cs="Times New Roman"/>
                <w:szCs w:val="21"/>
              </w:rPr>
            </w:pPr>
            <w:r>
              <w:rPr>
                <w:rFonts w:hint="eastAsia" w:ascii="宋体" w:hAnsi="宋体" w:eastAsia="宋体" w:cs="Times New Roman"/>
                <w:szCs w:val="21"/>
              </w:rPr>
              <w:t>其他一般类</w:t>
            </w:r>
          </w:p>
        </w:tc>
      </w:tr>
      <w:tr w14:paraId="5A87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48" w:type="dxa"/>
            <w:shd w:val="clear" w:color="auto" w:fill="auto"/>
            <w:vAlign w:val="center"/>
          </w:tcPr>
          <w:p w14:paraId="027BECE9">
            <w:pPr>
              <w:jc w:val="center"/>
              <w:rPr>
                <w:rFonts w:ascii="宋体" w:hAnsi="宋体" w:eastAsia="宋体" w:cs="Times New Roman"/>
                <w:szCs w:val="21"/>
              </w:rPr>
            </w:pPr>
            <w:r>
              <w:rPr>
                <w:rFonts w:hint="eastAsia" w:ascii="宋体" w:hAnsi="宋体" w:eastAsia="宋体" w:cs="Times New Roman"/>
                <w:szCs w:val="21"/>
              </w:rPr>
              <w:t>项目绩效目标</w:t>
            </w:r>
          </w:p>
        </w:tc>
        <w:tc>
          <w:tcPr>
            <w:tcW w:w="7634" w:type="dxa"/>
            <w:gridSpan w:val="4"/>
            <w:shd w:val="clear" w:color="auto" w:fill="auto"/>
          </w:tcPr>
          <w:p w14:paraId="115A8E58">
            <w:pPr>
              <w:rPr>
                <w:rFonts w:ascii="宋体" w:hAnsi="宋体" w:eastAsia="宋体" w:cs="Arial"/>
                <w:color w:val="000000"/>
                <w:sz w:val="18"/>
                <w:szCs w:val="18"/>
              </w:rPr>
            </w:pPr>
            <w:r>
              <w:rPr>
                <w:rFonts w:hint="eastAsia" w:ascii="Times New Roman" w:hAnsi="Times New Roman" w:eastAsia="宋体" w:cs="Arial"/>
                <w:color w:val="000000"/>
                <w:sz w:val="18"/>
                <w:szCs w:val="18"/>
              </w:rPr>
              <w:t>1、预计使法律问题能够及时得到法律专业人员的解答；</w:t>
            </w:r>
            <w:r>
              <w:rPr>
                <w:rFonts w:hint="eastAsia" w:ascii="Times New Roman" w:hAnsi="Times New Roman" w:eastAsia="宋体" w:cs="Arial"/>
                <w:color w:val="000000"/>
                <w:sz w:val="18"/>
                <w:szCs w:val="18"/>
              </w:rPr>
              <w:br w:type="textWrapping"/>
            </w:r>
            <w:r>
              <w:rPr>
                <w:rFonts w:hint="eastAsia" w:ascii="Times New Roman" w:hAnsi="Times New Roman" w:eastAsia="宋体" w:cs="Arial"/>
                <w:color w:val="000000"/>
                <w:sz w:val="18"/>
                <w:szCs w:val="18"/>
              </w:rPr>
              <w:t>2、预计使经济合同能够通过法律专业人员修改，预防和降低法律风险；</w:t>
            </w:r>
            <w:r>
              <w:rPr>
                <w:rFonts w:hint="eastAsia" w:ascii="Times New Roman" w:hAnsi="Times New Roman" w:eastAsia="宋体" w:cs="Arial"/>
                <w:color w:val="000000"/>
                <w:sz w:val="18"/>
                <w:szCs w:val="18"/>
              </w:rPr>
              <w:br w:type="textWrapping"/>
            </w:r>
            <w:r>
              <w:rPr>
                <w:rFonts w:hint="eastAsia" w:ascii="Times New Roman" w:hAnsi="Times New Roman" w:eastAsia="宋体" w:cs="Arial"/>
                <w:color w:val="000000"/>
                <w:sz w:val="18"/>
                <w:szCs w:val="18"/>
              </w:rPr>
              <w:t>3、预计使单位规章制度能够不断得到完善和修正，更合理，更完备；</w:t>
            </w:r>
            <w:r>
              <w:rPr>
                <w:rFonts w:hint="eastAsia" w:ascii="Times New Roman" w:hAnsi="Times New Roman" w:eastAsia="宋体" w:cs="Arial"/>
                <w:color w:val="000000"/>
                <w:sz w:val="18"/>
                <w:szCs w:val="18"/>
              </w:rPr>
              <w:br w:type="textWrapping"/>
            </w:r>
            <w:r>
              <w:rPr>
                <w:rFonts w:hint="eastAsia" w:ascii="Times New Roman" w:hAnsi="Times New Roman" w:eastAsia="宋体" w:cs="Arial"/>
                <w:color w:val="000000"/>
                <w:sz w:val="18"/>
                <w:szCs w:val="18"/>
              </w:rPr>
              <w:t>4、预计在可能面临法律诉讼的情况下，通过法律分析，对胜负结果做出  较合理的判断，采取较合理的措施；</w:t>
            </w:r>
            <w:r>
              <w:rPr>
                <w:rFonts w:hint="eastAsia" w:ascii="Times New Roman" w:hAnsi="Times New Roman" w:eastAsia="宋体" w:cs="Arial"/>
                <w:color w:val="000000"/>
                <w:sz w:val="18"/>
                <w:szCs w:val="18"/>
              </w:rPr>
              <w:br w:type="textWrapping"/>
            </w:r>
            <w:r>
              <w:rPr>
                <w:rFonts w:hint="eastAsia" w:ascii="Times New Roman" w:hAnsi="Times New Roman" w:eastAsia="宋体" w:cs="Arial"/>
                <w:color w:val="000000"/>
                <w:sz w:val="18"/>
                <w:szCs w:val="18"/>
              </w:rPr>
              <w:t>5、预计通过法律知识讲座，提高知法、懂法、用法的法律意识。</w:t>
            </w:r>
          </w:p>
          <w:p w14:paraId="789A0FF1">
            <w:pPr>
              <w:widowControl/>
              <w:jc w:val="center"/>
              <w:rPr>
                <w:rFonts w:ascii="华文仿宋" w:hAnsi="华文仿宋" w:eastAsia="华文仿宋" w:cs="宋体"/>
                <w:kern w:val="0"/>
                <w:szCs w:val="21"/>
              </w:rPr>
            </w:pPr>
          </w:p>
        </w:tc>
      </w:tr>
      <w:tr w14:paraId="6F40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48" w:type="dxa"/>
            <w:vMerge w:val="restart"/>
            <w:shd w:val="clear" w:color="auto" w:fill="auto"/>
            <w:vAlign w:val="center"/>
          </w:tcPr>
          <w:p w14:paraId="3C5A7552">
            <w:pPr>
              <w:ind w:firstLine="105" w:firstLineChars="50"/>
              <w:jc w:val="center"/>
              <w:rPr>
                <w:rFonts w:ascii="宋体" w:hAnsi="宋体" w:eastAsia="宋体" w:cs="Times New Roman"/>
                <w:szCs w:val="21"/>
              </w:rPr>
            </w:pPr>
            <w:r>
              <w:rPr>
                <w:rFonts w:hint="eastAsia" w:ascii="宋体" w:hAnsi="宋体" w:eastAsia="宋体" w:cs="Times New Roman"/>
                <w:szCs w:val="21"/>
              </w:rPr>
              <w:t>绩效指标</w:t>
            </w:r>
          </w:p>
        </w:tc>
        <w:tc>
          <w:tcPr>
            <w:tcW w:w="1620" w:type="dxa"/>
            <w:shd w:val="clear" w:color="auto" w:fill="auto"/>
            <w:vAlign w:val="center"/>
          </w:tcPr>
          <w:p w14:paraId="7801A773">
            <w:pPr>
              <w:jc w:val="center"/>
              <w:rPr>
                <w:rFonts w:ascii="宋体" w:hAnsi="宋体" w:eastAsia="宋体" w:cs="Times New Roman"/>
                <w:szCs w:val="21"/>
              </w:rPr>
            </w:pPr>
            <w:r>
              <w:rPr>
                <w:rFonts w:hint="eastAsia" w:ascii="宋体" w:hAnsi="宋体" w:eastAsia="宋体" w:cs="Times New Roman"/>
                <w:szCs w:val="21"/>
              </w:rPr>
              <w:t>一级指标</w:t>
            </w:r>
          </w:p>
        </w:tc>
        <w:tc>
          <w:tcPr>
            <w:tcW w:w="1748" w:type="dxa"/>
            <w:shd w:val="clear" w:color="auto" w:fill="auto"/>
            <w:vAlign w:val="center"/>
          </w:tcPr>
          <w:p w14:paraId="6AFC4C8B">
            <w:pPr>
              <w:jc w:val="center"/>
              <w:rPr>
                <w:rFonts w:ascii="宋体" w:hAnsi="宋体" w:eastAsia="宋体" w:cs="Times New Roman"/>
                <w:szCs w:val="21"/>
              </w:rPr>
            </w:pPr>
            <w:r>
              <w:rPr>
                <w:rFonts w:hint="eastAsia" w:ascii="宋体" w:hAnsi="宋体" w:eastAsia="宋体" w:cs="Times New Roman"/>
                <w:szCs w:val="21"/>
              </w:rPr>
              <w:t>二级指标</w:t>
            </w:r>
          </w:p>
        </w:tc>
        <w:tc>
          <w:tcPr>
            <w:tcW w:w="4266" w:type="dxa"/>
            <w:gridSpan w:val="2"/>
            <w:shd w:val="clear" w:color="auto" w:fill="auto"/>
            <w:vAlign w:val="center"/>
          </w:tcPr>
          <w:p w14:paraId="486FAF14">
            <w:pPr>
              <w:jc w:val="center"/>
              <w:rPr>
                <w:rFonts w:ascii="宋体" w:hAnsi="宋体" w:eastAsia="宋体" w:cs="Times New Roman"/>
                <w:szCs w:val="21"/>
              </w:rPr>
            </w:pPr>
            <w:r>
              <w:rPr>
                <w:rFonts w:hint="eastAsia" w:ascii="宋体" w:hAnsi="宋体" w:eastAsia="宋体" w:cs="Times New Roman"/>
                <w:szCs w:val="21"/>
              </w:rPr>
              <w:t>具体指标（指标内容、指标值）</w:t>
            </w:r>
          </w:p>
        </w:tc>
      </w:tr>
      <w:tr w14:paraId="5EF3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48" w:type="dxa"/>
            <w:vMerge w:val="continue"/>
            <w:shd w:val="clear" w:color="auto" w:fill="auto"/>
          </w:tcPr>
          <w:p w14:paraId="60FEE04E">
            <w:pPr>
              <w:jc w:val="center"/>
              <w:rPr>
                <w:rFonts w:ascii="宋体" w:hAnsi="宋体" w:eastAsia="宋体" w:cs="Times New Roman"/>
                <w:szCs w:val="21"/>
              </w:rPr>
            </w:pPr>
          </w:p>
        </w:tc>
        <w:tc>
          <w:tcPr>
            <w:tcW w:w="1620" w:type="dxa"/>
            <w:vMerge w:val="restart"/>
            <w:shd w:val="clear" w:color="auto" w:fill="auto"/>
            <w:vAlign w:val="center"/>
          </w:tcPr>
          <w:p w14:paraId="75D7C1E2">
            <w:pPr>
              <w:jc w:val="center"/>
              <w:rPr>
                <w:rFonts w:ascii="宋体" w:hAnsi="宋体" w:eastAsia="宋体" w:cs="Times New Roman"/>
                <w:szCs w:val="21"/>
              </w:rPr>
            </w:pPr>
            <w:r>
              <w:rPr>
                <w:rFonts w:hint="eastAsia" w:ascii="宋体" w:hAnsi="宋体" w:eastAsia="宋体" w:cs="Times New Roman"/>
                <w:szCs w:val="21"/>
              </w:rPr>
              <w:t>产出指标</w:t>
            </w:r>
          </w:p>
        </w:tc>
        <w:tc>
          <w:tcPr>
            <w:tcW w:w="1748" w:type="dxa"/>
            <w:shd w:val="clear" w:color="auto" w:fill="auto"/>
            <w:vAlign w:val="center"/>
          </w:tcPr>
          <w:p w14:paraId="058F872D">
            <w:pPr>
              <w:jc w:val="center"/>
              <w:rPr>
                <w:rFonts w:ascii="宋体" w:hAnsi="宋体" w:eastAsia="宋体" w:cs="Times New Roman"/>
                <w:szCs w:val="21"/>
              </w:rPr>
            </w:pPr>
            <w:r>
              <w:rPr>
                <w:rFonts w:hint="eastAsia" w:ascii="宋体" w:hAnsi="宋体" w:eastAsia="宋体" w:cs="Times New Roman"/>
                <w:szCs w:val="21"/>
              </w:rPr>
              <w:t>产出数量指标</w:t>
            </w:r>
          </w:p>
        </w:tc>
        <w:tc>
          <w:tcPr>
            <w:tcW w:w="4266" w:type="dxa"/>
            <w:gridSpan w:val="2"/>
            <w:shd w:val="clear" w:color="auto" w:fill="auto"/>
          </w:tcPr>
          <w:p w14:paraId="15C9AE5E">
            <w:pPr>
              <w:jc w:val="center"/>
              <w:rPr>
                <w:rFonts w:ascii="宋体" w:hAnsi="宋体" w:eastAsia="宋体" w:cs="Arial"/>
                <w:color w:val="000000"/>
                <w:sz w:val="18"/>
                <w:szCs w:val="18"/>
              </w:rPr>
            </w:pPr>
            <w:r>
              <w:rPr>
                <w:rFonts w:hint="eastAsia" w:ascii="Times New Roman" w:hAnsi="Times New Roman" w:eastAsia="宋体" w:cs="Arial"/>
                <w:color w:val="000000"/>
                <w:sz w:val="18"/>
                <w:szCs w:val="18"/>
              </w:rPr>
              <w:t>预计完成绩效目标。</w:t>
            </w:r>
          </w:p>
        </w:tc>
      </w:tr>
      <w:tr w14:paraId="4349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48" w:type="dxa"/>
            <w:vMerge w:val="continue"/>
            <w:shd w:val="clear" w:color="auto" w:fill="auto"/>
          </w:tcPr>
          <w:p w14:paraId="584375F6">
            <w:pPr>
              <w:jc w:val="center"/>
              <w:rPr>
                <w:rFonts w:ascii="宋体" w:hAnsi="宋体" w:eastAsia="宋体" w:cs="Times New Roman"/>
                <w:szCs w:val="21"/>
              </w:rPr>
            </w:pPr>
          </w:p>
        </w:tc>
        <w:tc>
          <w:tcPr>
            <w:tcW w:w="1620" w:type="dxa"/>
            <w:vMerge w:val="continue"/>
            <w:shd w:val="clear" w:color="auto" w:fill="auto"/>
            <w:vAlign w:val="center"/>
          </w:tcPr>
          <w:p w14:paraId="11A5A47E">
            <w:pPr>
              <w:jc w:val="center"/>
              <w:rPr>
                <w:rFonts w:ascii="宋体" w:hAnsi="宋体" w:eastAsia="宋体" w:cs="Times New Roman"/>
                <w:szCs w:val="21"/>
              </w:rPr>
            </w:pPr>
          </w:p>
        </w:tc>
        <w:tc>
          <w:tcPr>
            <w:tcW w:w="1748" w:type="dxa"/>
            <w:shd w:val="clear" w:color="auto" w:fill="auto"/>
            <w:vAlign w:val="center"/>
          </w:tcPr>
          <w:p w14:paraId="4F445796">
            <w:pPr>
              <w:jc w:val="center"/>
              <w:rPr>
                <w:rFonts w:ascii="宋体" w:hAnsi="宋体" w:eastAsia="宋体" w:cs="Times New Roman"/>
                <w:szCs w:val="21"/>
              </w:rPr>
            </w:pPr>
            <w:r>
              <w:rPr>
                <w:rFonts w:hint="eastAsia" w:ascii="宋体" w:hAnsi="宋体" w:eastAsia="宋体" w:cs="Times New Roman"/>
                <w:szCs w:val="21"/>
              </w:rPr>
              <w:t>产出质量指标</w:t>
            </w:r>
          </w:p>
        </w:tc>
        <w:tc>
          <w:tcPr>
            <w:tcW w:w="4266" w:type="dxa"/>
            <w:gridSpan w:val="2"/>
            <w:shd w:val="clear" w:color="auto" w:fill="auto"/>
          </w:tcPr>
          <w:p w14:paraId="535EA2AC">
            <w:pPr>
              <w:jc w:val="center"/>
              <w:rPr>
                <w:rFonts w:ascii="宋体" w:hAnsi="宋体" w:eastAsia="宋体" w:cs="Arial"/>
                <w:color w:val="000000"/>
                <w:sz w:val="18"/>
                <w:szCs w:val="18"/>
              </w:rPr>
            </w:pPr>
            <w:r>
              <w:rPr>
                <w:rFonts w:hint="eastAsia" w:ascii="Times New Roman" w:hAnsi="Times New Roman" w:eastAsia="宋体" w:cs="Arial"/>
                <w:color w:val="000000"/>
                <w:sz w:val="18"/>
                <w:szCs w:val="18"/>
              </w:rPr>
              <w:t>1、使法律问题能够及时得到法律专业人员的解答；</w:t>
            </w:r>
            <w:r>
              <w:rPr>
                <w:rFonts w:hint="eastAsia" w:ascii="Times New Roman" w:hAnsi="Times New Roman" w:eastAsia="宋体" w:cs="Arial"/>
                <w:color w:val="000000"/>
                <w:sz w:val="18"/>
                <w:szCs w:val="18"/>
              </w:rPr>
              <w:br w:type="textWrapping"/>
            </w:r>
            <w:r>
              <w:rPr>
                <w:rFonts w:hint="eastAsia" w:ascii="Times New Roman" w:hAnsi="Times New Roman" w:eastAsia="宋体" w:cs="Arial"/>
                <w:color w:val="000000"/>
                <w:sz w:val="18"/>
                <w:szCs w:val="18"/>
              </w:rPr>
              <w:t>2、使经济合同能够通过法律专业人员修改，预防和降低法律风险；</w:t>
            </w:r>
            <w:r>
              <w:rPr>
                <w:rFonts w:hint="eastAsia" w:ascii="Times New Roman" w:hAnsi="Times New Roman" w:eastAsia="宋体" w:cs="Arial"/>
                <w:color w:val="000000"/>
                <w:sz w:val="18"/>
                <w:szCs w:val="18"/>
              </w:rPr>
              <w:br w:type="textWrapping"/>
            </w:r>
            <w:r>
              <w:rPr>
                <w:rFonts w:hint="eastAsia" w:ascii="Times New Roman" w:hAnsi="Times New Roman" w:eastAsia="宋体" w:cs="Arial"/>
                <w:color w:val="000000"/>
                <w:sz w:val="18"/>
                <w:szCs w:val="18"/>
              </w:rPr>
              <w:t>3、使单位规章制度能够不断得到完善和修正，更合理，更完备；</w:t>
            </w:r>
            <w:r>
              <w:rPr>
                <w:rFonts w:hint="eastAsia" w:ascii="Times New Roman" w:hAnsi="Times New Roman" w:eastAsia="宋体" w:cs="Arial"/>
                <w:color w:val="000000"/>
                <w:sz w:val="18"/>
                <w:szCs w:val="18"/>
              </w:rPr>
              <w:br w:type="textWrapping"/>
            </w:r>
            <w:r>
              <w:rPr>
                <w:rFonts w:hint="eastAsia" w:ascii="Times New Roman" w:hAnsi="Times New Roman" w:eastAsia="宋体" w:cs="Arial"/>
                <w:color w:val="000000"/>
                <w:sz w:val="18"/>
                <w:szCs w:val="18"/>
              </w:rPr>
              <w:t>4、在可能面临法律诉讼的情况下，通过法律分析，对胜负结果做出  较合理的判断，采取较合理的措施；</w:t>
            </w:r>
            <w:r>
              <w:rPr>
                <w:rFonts w:hint="eastAsia" w:ascii="Times New Roman" w:hAnsi="Times New Roman" w:eastAsia="宋体" w:cs="Arial"/>
                <w:color w:val="000000"/>
                <w:sz w:val="18"/>
                <w:szCs w:val="18"/>
              </w:rPr>
              <w:br w:type="textWrapping"/>
            </w:r>
            <w:r>
              <w:rPr>
                <w:rFonts w:hint="eastAsia" w:ascii="Times New Roman" w:hAnsi="Times New Roman" w:eastAsia="宋体" w:cs="Arial"/>
                <w:color w:val="000000"/>
                <w:sz w:val="18"/>
                <w:szCs w:val="18"/>
              </w:rPr>
              <w:t>5、通过法律知识讲座，提高知法、懂法、用法的法律意识。</w:t>
            </w:r>
          </w:p>
          <w:p w14:paraId="086949E9">
            <w:pPr>
              <w:jc w:val="center"/>
              <w:rPr>
                <w:rFonts w:ascii="宋体" w:hAnsi="宋体" w:eastAsia="宋体" w:cs="Times New Roman"/>
                <w:szCs w:val="21"/>
              </w:rPr>
            </w:pPr>
          </w:p>
        </w:tc>
      </w:tr>
      <w:tr w14:paraId="4170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48" w:type="dxa"/>
            <w:vMerge w:val="continue"/>
            <w:shd w:val="clear" w:color="auto" w:fill="auto"/>
          </w:tcPr>
          <w:p w14:paraId="3F273F26">
            <w:pPr>
              <w:jc w:val="center"/>
              <w:rPr>
                <w:rFonts w:ascii="宋体" w:hAnsi="宋体" w:eastAsia="宋体" w:cs="Times New Roman"/>
                <w:szCs w:val="21"/>
              </w:rPr>
            </w:pPr>
          </w:p>
        </w:tc>
        <w:tc>
          <w:tcPr>
            <w:tcW w:w="1620" w:type="dxa"/>
            <w:vMerge w:val="continue"/>
            <w:shd w:val="clear" w:color="auto" w:fill="auto"/>
            <w:vAlign w:val="center"/>
          </w:tcPr>
          <w:p w14:paraId="3387CDDD">
            <w:pPr>
              <w:jc w:val="center"/>
              <w:rPr>
                <w:rFonts w:ascii="宋体" w:hAnsi="宋体" w:eastAsia="宋体" w:cs="Times New Roman"/>
                <w:szCs w:val="21"/>
              </w:rPr>
            </w:pPr>
          </w:p>
        </w:tc>
        <w:tc>
          <w:tcPr>
            <w:tcW w:w="1748" w:type="dxa"/>
            <w:shd w:val="clear" w:color="auto" w:fill="auto"/>
            <w:vAlign w:val="center"/>
          </w:tcPr>
          <w:p w14:paraId="5DF3011C">
            <w:pPr>
              <w:jc w:val="center"/>
              <w:rPr>
                <w:rFonts w:ascii="宋体" w:hAnsi="宋体" w:eastAsia="宋体" w:cs="Times New Roman"/>
                <w:szCs w:val="21"/>
              </w:rPr>
            </w:pPr>
            <w:r>
              <w:rPr>
                <w:rFonts w:hint="eastAsia" w:ascii="宋体" w:hAnsi="宋体" w:eastAsia="宋体" w:cs="Times New Roman"/>
                <w:szCs w:val="21"/>
              </w:rPr>
              <w:t>产出进度指标</w:t>
            </w:r>
          </w:p>
        </w:tc>
        <w:tc>
          <w:tcPr>
            <w:tcW w:w="4266" w:type="dxa"/>
            <w:gridSpan w:val="2"/>
            <w:shd w:val="clear" w:color="auto" w:fill="auto"/>
          </w:tcPr>
          <w:p w14:paraId="7935637A">
            <w:pPr>
              <w:rPr>
                <w:rFonts w:ascii="宋体" w:hAnsi="宋体" w:eastAsia="宋体" w:cs="Arial"/>
                <w:color w:val="000000"/>
                <w:sz w:val="18"/>
                <w:szCs w:val="18"/>
              </w:rPr>
            </w:pPr>
            <w:r>
              <w:rPr>
                <w:rFonts w:hint="eastAsia" w:ascii="Times New Roman" w:hAnsi="Times New Roman" w:eastAsia="宋体" w:cs="Arial"/>
                <w:color w:val="000000"/>
                <w:sz w:val="18"/>
                <w:szCs w:val="18"/>
              </w:rPr>
              <w:t>按合同约定履行。</w:t>
            </w:r>
          </w:p>
        </w:tc>
      </w:tr>
      <w:tr w14:paraId="6524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vMerge w:val="continue"/>
            <w:shd w:val="clear" w:color="auto" w:fill="auto"/>
          </w:tcPr>
          <w:p w14:paraId="2E9390C3">
            <w:pPr>
              <w:jc w:val="center"/>
              <w:rPr>
                <w:rFonts w:ascii="宋体" w:hAnsi="宋体" w:eastAsia="宋体" w:cs="Times New Roman"/>
                <w:szCs w:val="21"/>
              </w:rPr>
            </w:pPr>
          </w:p>
        </w:tc>
        <w:tc>
          <w:tcPr>
            <w:tcW w:w="1620" w:type="dxa"/>
            <w:vMerge w:val="continue"/>
            <w:shd w:val="clear" w:color="auto" w:fill="auto"/>
            <w:vAlign w:val="center"/>
          </w:tcPr>
          <w:p w14:paraId="6DC6B253">
            <w:pPr>
              <w:jc w:val="center"/>
              <w:rPr>
                <w:rFonts w:ascii="宋体" w:hAnsi="宋体" w:eastAsia="宋体" w:cs="Times New Roman"/>
                <w:szCs w:val="21"/>
              </w:rPr>
            </w:pPr>
          </w:p>
        </w:tc>
        <w:tc>
          <w:tcPr>
            <w:tcW w:w="1748" w:type="dxa"/>
            <w:shd w:val="clear" w:color="auto" w:fill="auto"/>
            <w:vAlign w:val="center"/>
          </w:tcPr>
          <w:p w14:paraId="03DF92B1">
            <w:pPr>
              <w:jc w:val="center"/>
              <w:rPr>
                <w:rFonts w:ascii="宋体" w:hAnsi="宋体" w:eastAsia="宋体" w:cs="Times New Roman"/>
                <w:szCs w:val="21"/>
              </w:rPr>
            </w:pPr>
            <w:r>
              <w:rPr>
                <w:rFonts w:hint="eastAsia" w:ascii="宋体" w:hAnsi="宋体" w:eastAsia="宋体" w:cs="Times New Roman"/>
                <w:szCs w:val="21"/>
              </w:rPr>
              <w:t>产出成本指标</w:t>
            </w:r>
          </w:p>
        </w:tc>
        <w:tc>
          <w:tcPr>
            <w:tcW w:w="4266" w:type="dxa"/>
            <w:gridSpan w:val="2"/>
            <w:shd w:val="clear" w:color="auto" w:fill="auto"/>
          </w:tcPr>
          <w:p w14:paraId="4107D5A2">
            <w:pPr>
              <w:tabs>
                <w:tab w:val="left" w:pos="2580"/>
              </w:tabs>
              <w:jc w:val="left"/>
              <w:rPr>
                <w:rFonts w:ascii="宋体" w:hAnsi="宋体" w:eastAsia="宋体" w:cs="Times New Roman"/>
                <w:szCs w:val="21"/>
              </w:rPr>
            </w:pPr>
            <w:r>
              <w:rPr>
                <w:rFonts w:hint="eastAsia" w:ascii="Times New Roman" w:hAnsi="Times New Roman" w:eastAsia="宋体" w:cs="Arial"/>
                <w:color w:val="000000"/>
                <w:sz w:val="18"/>
                <w:szCs w:val="18"/>
              </w:rPr>
              <w:t>根据合同约定，严控服务成本。</w:t>
            </w:r>
          </w:p>
        </w:tc>
      </w:tr>
      <w:tr w14:paraId="4D9F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Merge w:val="continue"/>
            <w:shd w:val="clear" w:color="auto" w:fill="auto"/>
          </w:tcPr>
          <w:p w14:paraId="12BD50AD">
            <w:pPr>
              <w:jc w:val="center"/>
              <w:rPr>
                <w:rFonts w:ascii="宋体" w:hAnsi="宋体" w:eastAsia="宋体" w:cs="Times New Roman"/>
                <w:szCs w:val="21"/>
              </w:rPr>
            </w:pPr>
          </w:p>
        </w:tc>
        <w:tc>
          <w:tcPr>
            <w:tcW w:w="1620" w:type="dxa"/>
            <w:vMerge w:val="continue"/>
            <w:shd w:val="clear" w:color="auto" w:fill="auto"/>
            <w:vAlign w:val="center"/>
          </w:tcPr>
          <w:p w14:paraId="561B5A45">
            <w:pPr>
              <w:jc w:val="center"/>
              <w:rPr>
                <w:rFonts w:ascii="宋体" w:hAnsi="宋体" w:eastAsia="宋体" w:cs="Times New Roman"/>
                <w:szCs w:val="21"/>
              </w:rPr>
            </w:pPr>
          </w:p>
        </w:tc>
        <w:tc>
          <w:tcPr>
            <w:tcW w:w="1748" w:type="dxa"/>
            <w:shd w:val="clear" w:color="auto" w:fill="auto"/>
            <w:vAlign w:val="center"/>
          </w:tcPr>
          <w:p w14:paraId="6FC7658A">
            <w:pPr>
              <w:jc w:val="center"/>
              <w:rPr>
                <w:rFonts w:ascii="宋体" w:hAnsi="宋体" w:eastAsia="宋体" w:cs="Times New Roman"/>
                <w:szCs w:val="21"/>
              </w:rPr>
            </w:pPr>
            <w:r>
              <w:rPr>
                <w:rFonts w:ascii="宋体" w:hAnsi="宋体" w:eastAsia="宋体" w:cs="Times New Roman"/>
                <w:szCs w:val="21"/>
              </w:rPr>
              <w:t>…</w:t>
            </w:r>
          </w:p>
        </w:tc>
        <w:tc>
          <w:tcPr>
            <w:tcW w:w="4266" w:type="dxa"/>
            <w:gridSpan w:val="2"/>
            <w:shd w:val="clear" w:color="auto" w:fill="auto"/>
          </w:tcPr>
          <w:p w14:paraId="763A6211">
            <w:pPr>
              <w:rPr>
                <w:rFonts w:ascii="宋体" w:hAnsi="宋体" w:eastAsia="宋体" w:cs="Times New Roman"/>
                <w:szCs w:val="21"/>
              </w:rPr>
            </w:pPr>
          </w:p>
        </w:tc>
      </w:tr>
      <w:tr w14:paraId="49A8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48" w:type="dxa"/>
            <w:vMerge w:val="continue"/>
            <w:shd w:val="clear" w:color="auto" w:fill="auto"/>
          </w:tcPr>
          <w:p w14:paraId="47E3D985">
            <w:pPr>
              <w:jc w:val="center"/>
              <w:rPr>
                <w:rFonts w:ascii="宋体" w:hAnsi="宋体" w:eastAsia="宋体" w:cs="Times New Roman"/>
                <w:szCs w:val="21"/>
              </w:rPr>
            </w:pPr>
          </w:p>
        </w:tc>
        <w:tc>
          <w:tcPr>
            <w:tcW w:w="1620" w:type="dxa"/>
            <w:vMerge w:val="restart"/>
            <w:shd w:val="clear" w:color="auto" w:fill="auto"/>
            <w:vAlign w:val="center"/>
          </w:tcPr>
          <w:p w14:paraId="2EEEC544">
            <w:pPr>
              <w:jc w:val="center"/>
              <w:rPr>
                <w:rFonts w:ascii="宋体" w:hAnsi="宋体" w:eastAsia="宋体" w:cs="Times New Roman"/>
                <w:szCs w:val="21"/>
              </w:rPr>
            </w:pPr>
            <w:r>
              <w:rPr>
                <w:rFonts w:hint="eastAsia" w:ascii="宋体" w:hAnsi="宋体" w:eastAsia="宋体" w:cs="Times New Roman"/>
                <w:szCs w:val="21"/>
              </w:rPr>
              <w:t>效益指标</w:t>
            </w:r>
          </w:p>
        </w:tc>
        <w:tc>
          <w:tcPr>
            <w:tcW w:w="1748" w:type="dxa"/>
            <w:shd w:val="clear" w:color="auto" w:fill="auto"/>
            <w:vAlign w:val="center"/>
          </w:tcPr>
          <w:p w14:paraId="01332383">
            <w:pPr>
              <w:jc w:val="center"/>
              <w:rPr>
                <w:rFonts w:ascii="宋体" w:hAnsi="宋体" w:eastAsia="宋体" w:cs="Times New Roman"/>
                <w:szCs w:val="21"/>
              </w:rPr>
            </w:pPr>
            <w:r>
              <w:rPr>
                <w:rFonts w:hint="eastAsia" w:ascii="宋体" w:hAnsi="宋体" w:eastAsia="宋体" w:cs="Times New Roman"/>
                <w:szCs w:val="21"/>
              </w:rPr>
              <w:t>经济效益指标</w:t>
            </w:r>
          </w:p>
        </w:tc>
        <w:tc>
          <w:tcPr>
            <w:tcW w:w="4266" w:type="dxa"/>
            <w:gridSpan w:val="2"/>
            <w:shd w:val="clear" w:color="auto" w:fill="auto"/>
          </w:tcPr>
          <w:p w14:paraId="406CDB66">
            <w:pPr>
              <w:rPr>
                <w:rFonts w:ascii="宋体" w:hAnsi="宋体" w:eastAsia="宋体" w:cs="Times New Roman"/>
                <w:sz w:val="18"/>
                <w:szCs w:val="18"/>
              </w:rPr>
            </w:pPr>
            <w:r>
              <w:rPr>
                <w:rFonts w:hint="eastAsia" w:ascii="宋体" w:hAnsi="宋体" w:eastAsia="宋体" w:cs="Times New Roman"/>
                <w:sz w:val="18"/>
                <w:szCs w:val="18"/>
              </w:rPr>
              <w:t>不涉及</w:t>
            </w:r>
          </w:p>
        </w:tc>
      </w:tr>
      <w:tr w14:paraId="6F0C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vMerge w:val="continue"/>
            <w:shd w:val="clear" w:color="auto" w:fill="auto"/>
          </w:tcPr>
          <w:p w14:paraId="4A0CEE5C">
            <w:pPr>
              <w:jc w:val="center"/>
              <w:rPr>
                <w:rFonts w:ascii="宋体" w:hAnsi="宋体" w:eastAsia="宋体" w:cs="Times New Roman"/>
                <w:szCs w:val="21"/>
              </w:rPr>
            </w:pPr>
          </w:p>
        </w:tc>
        <w:tc>
          <w:tcPr>
            <w:tcW w:w="1620" w:type="dxa"/>
            <w:vMerge w:val="continue"/>
            <w:shd w:val="clear" w:color="auto" w:fill="auto"/>
          </w:tcPr>
          <w:p w14:paraId="63FDE620">
            <w:pPr>
              <w:jc w:val="center"/>
              <w:rPr>
                <w:rFonts w:ascii="宋体" w:hAnsi="宋体" w:eastAsia="宋体" w:cs="Times New Roman"/>
                <w:szCs w:val="21"/>
              </w:rPr>
            </w:pPr>
          </w:p>
        </w:tc>
        <w:tc>
          <w:tcPr>
            <w:tcW w:w="1748" w:type="dxa"/>
            <w:shd w:val="clear" w:color="auto" w:fill="auto"/>
            <w:vAlign w:val="center"/>
          </w:tcPr>
          <w:p w14:paraId="766B4981">
            <w:pPr>
              <w:jc w:val="center"/>
              <w:rPr>
                <w:rFonts w:ascii="宋体" w:hAnsi="宋体" w:eastAsia="宋体" w:cs="Times New Roman"/>
                <w:szCs w:val="21"/>
              </w:rPr>
            </w:pPr>
            <w:r>
              <w:rPr>
                <w:rFonts w:hint="eastAsia" w:ascii="宋体" w:hAnsi="宋体" w:eastAsia="宋体" w:cs="Times New Roman"/>
                <w:szCs w:val="21"/>
              </w:rPr>
              <w:t>社会效益指标</w:t>
            </w:r>
          </w:p>
        </w:tc>
        <w:tc>
          <w:tcPr>
            <w:tcW w:w="4266" w:type="dxa"/>
            <w:gridSpan w:val="2"/>
            <w:shd w:val="clear" w:color="auto" w:fill="auto"/>
          </w:tcPr>
          <w:p w14:paraId="1BA61085">
            <w:pPr>
              <w:rPr>
                <w:rFonts w:ascii="宋体" w:hAnsi="宋体" w:eastAsia="宋体" w:cs="Times New Roman"/>
                <w:sz w:val="18"/>
                <w:szCs w:val="18"/>
              </w:rPr>
            </w:pPr>
            <w:r>
              <w:rPr>
                <w:rFonts w:hint="eastAsia" w:ascii="宋体" w:hAnsi="宋体" w:eastAsia="宋体" w:cs="Times New Roman"/>
                <w:sz w:val="18"/>
                <w:szCs w:val="18"/>
              </w:rPr>
              <w:t>1、丰富单位工作人员的法律知识，工作中学会运用法律知识维护单位合法权益；</w:t>
            </w:r>
          </w:p>
          <w:p w14:paraId="6B7C9EEE">
            <w:pPr>
              <w:rPr>
                <w:rFonts w:ascii="宋体" w:hAnsi="宋体" w:eastAsia="宋体" w:cs="Times New Roman"/>
                <w:sz w:val="18"/>
                <w:szCs w:val="18"/>
              </w:rPr>
            </w:pPr>
            <w:r>
              <w:rPr>
                <w:rFonts w:hint="eastAsia" w:ascii="宋体" w:hAnsi="宋体" w:eastAsia="宋体" w:cs="Times New Roman"/>
                <w:sz w:val="18"/>
                <w:szCs w:val="18"/>
              </w:rPr>
              <w:t>2、降低将单位经济合作行为的法律风险，实现经济效益最大化；</w:t>
            </w:r>
          </w:p>
          <w:p w14:paraId="3610AC32">
            <w:pPr>
              <w:rPr>
                <w:rFonts w:ascii="宋体" w:hAnsi="宋体" w:eastAsia="宋体" w:cs="Times New Roman"/>
                <w:sz w:val="18"/>
                <w:szCs w:val="18"/>
              </w:rPr>
            </w:pPr>
            <w:r>
              <w:rPr>
                <w:rFonts w:hint="eastAsia" w:ascii="宋体" w:hAnsi="宋体" w:eastAsia="宋体" w:cs="Times New Roman"/>
                <w:sz w:val="18"/>
                <w:szCs w:val="18"/>
              </w:rPr>
              <w:t>3、提升单位管理的科学化程度；</w:t>
            </w:r>
          </w:p>
          <w:p w14:paraId="6BF1D6DE">
            <w:pPr>
              <w:rPr>
                <w:rFonts w:ascii="宋体" w:hAnsi="宋体" w:eastAsia="宋体" w:cs="Times New Roman"/>
                <w:sz w:val="18"/>
                <w:szCs w:val="18"/>
              </w:rPr>
            </w:pPr>
            <w:r>
              <w:rPr>
                <w:rFonts w:hint="eastAsia" w:ascii="宋体" w:hAnsi="宋体" w:eastAsia="宋体" w:cs="Times New Roman"/>
                <w:sz w:val="18"/>
                <w:szCs w:val="18"/>
              </w:rPr>
              <w:t>4、减少诉讼案件的发生比率；</w:t>
            </w:r>
          </w:p>
          <w:p w14:paraId="2171820C">
            <w:pPr>
              <w:jc w:val="center"/>
              <w:rPr>
                <w:rFonts w:ascii="宋体" w:hAnsi="宋体" w:eastAsia="宋体" w:cs="Times New Roman"/>
                <w:szCs w:val="21"/>
              </w:rPr>
            </w:pPr>
            <w:r>
              <w:rPr>
                <w:rFonts w:hint="eastAsia" w:ascii="宋体" w:hAnsi="宋体" w:eastAsia="宋体" w:cs="Times New Roman"/>
                <w:sz w:val="18"/>
                <w:szCs w:val="18"/>
              </w:rPr>
              <w:t>5、普及单位同志的法律知识，紧跟国家普法要求。</w:t>
            </w:r>
          </w:p>
        </w:tc>
      </w:tr>
      <w:tr w14:paraId="6F73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48" w:type="dxa"/>
            <w:vMerge w:val="continue"/>
            <w:shd w:val="clear" w:color="auto" w:fill="auto"/>
          </w:tcPr>
          <w:p w14:paraId="63B2C079">
            <w:pPr>
              <w:jc w:val="center"/>
              <w:rPr>
                <w:rFonts w:ascii="宋体" w:hAnsi="宋体" w:eastAsia="宋体" w:cs="Times New Roman"/>
                <w:szCs w:val="21"/>
              </w:rPr>
            </w:pPr>
          </w:p>
        </w:tc>
        <w:tc>
          <w:tcPr>
            <w:tcW w:w="1620" w:type="dxa"/>
            <w:vMerge w:val="continue"/>
            <w:shd w:val="clear" w:color="auto" w:fill="auto"/>
          </w:tcPr>
          <w:p w14:paraId="37875218">
            <w:pPr>
              <w:jc w:val="center"/>
              <w:rPr>
                <w:rFonts w:ascii="宋体" w:hAnsi="宋体" w:eastAsia="宋体" w:cs="Times New Roman"/>
                <w:szCs w:val="21"/>
              </w:rPr>
            </w:pPr>
          </w:p>
        </w:tc>
        <w:tc>
          <w:tcPr>
            <w:tcW w:w="1748" w:type="dxa"/>
            <w:shd w:val="clear" w:color="auto" w:fill="auto"/>
            <w:vAlign w:val="center"/>
          </w:tcPr>
          <w:p w14:paraId="46C1EB1D">
            <w:pPr>
              <w:jc w:val="center"/>
              <w:rPr>
                <w:rFonts w:ascii="宋体" w:hAnsi="宋体" w:eastAsia="宋体" w:cs="Times New Roman"/>
                <w:szCs w:val="21"/>
              </w:rPr>
            </w:pPr>
            <w:r>
              <w:rPr>
                <w:rFonts w:hint="eastAsia" w:ascii="宋体" w:hAnsi="宋体" w:eastAsia="宋体" w:cs="Times New Roman"/>
                <w:szCs w:val="21"/>
              </w:rPr>
              <w:t>环境效益指标</w:t>
            </w:r>
          </w:p>
        </w:tc>
        <w:tc>
          <w:tcPr>
            <w:tcW w:w="4266" w:type="dxa"/>
            <w:gridSpan w:val="2"/>
            <w:shd w:val="clear" w:color="auto" w:fill="auto"/>
            <w:vAlign w:val="center"/>
          </w:tcPr>
          <w:p w14:paraId="0D1727CF">
            <w:pPr>
              <w:jc w:val="center"/>
              <w:rPr>
                <w:rFonts w:ascii="宋体" w:hAnsi="宋体" w:eastAsia="宋体" w:cs="Times New Roman"/>
                <w:sz w:val="18"/>
                <w:szCs w:val="18"/>
              </w:rPr>
            </w:pPr>
            <w:r>
              <w:rPr>
                <w:rFonts w:hint="eastAsia" w:ascii="宋体" w:hAnsi="宋体" w:eastAsia="宋体" w:cs="Times New Roman"/>
                <w:sz w:val="18"/>
                <w:szCs w:val="18"/>
              </w:rPr>
              <w:t>不涉及</w:t>
            </w:r>
          </w:p>
        </w:tc>
      </w:tr>
      <w:tr w14:paraId="565F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48" w:type="dxa"/>
            <w:vMerge w:val="continue"/>
            <w:shd w:val="clear" w:color="auto" w:fill="auto"/>
          </w:tcPr>
          <w:p w14:paraId="1D35464D">
            <w:pPr>
              <w:jc w:val="center"/>
              <w:rPr>
                <w:rFonts w:ascii="宋体" w:hAnsi="宋体" w:eastAsia="宋体" w:cs="Times New Roman"/>
                <w:szCs w:val="21"/>
              </w:rPr>
            </w:pPr>
          </w:p>
        </w:tc>
        <w:tc>
          <w:tcPr>
            <w:tcW w:w="1620" w:type="dxa"/>
            <w:vMerge w:val="continue"/>
            <w:shd w:val="clear" w:color="auto" w:fill="auto"/>
          </w:tcPr>
          <w:p w14:paraId="6504CA14">
            <w:pPr>
              <w:jc w:val="center"/>
              <w:rPr>
                <w:rFonts w:ascii="宋体" w:hAnsi="宋体" w:eastAsia="宋体" w:cs="Times New Roman"/>
                <w:szCs w:val="21"/>
              </w:rPr>
            </w:pPr>
          </w:p>
        </w:tc>
        <w:tc>
          <w:tcPr>
            <w:tcW w:w="1748" w:type="dxa"/>
            <w:shd w:val="clear" w:color="auto" w:fill="auto"/>
            <w:vAlign w:val="center"/>
          </w:tcPr>
          <w:p w14:paraId="4ED4A61A">
            <w:pPr>
              <w:jc w:val="center"/>
              <w:rPr>
                <w:rFonts w:ascii="宋体" w:hAnsi="宋体" w:eastAsia="宋体" w:cs="Times New Roman"/>
                <w:szCs w:val="21"/>
              </w:rPr>
            </w:pPr>
            <w:r>
              <w:rPr>
                <w:rFonts w:hint="eastAsia" w:ascii="宋体" w:hAnsi="宋体" w:eastAsia="宋体" w:cs="Times New Roman"/>
                <w:szCs w:val="21"/>
              </w:rPr>
              <w:t>可持续影响指标</w:t>
            </w:r>
          </w:p>
        </w:tc>
        <w:tc>
          <w:tcPr>
            <w:tcW w:w="4266" w:type="dxa"/>
            <w:gridSpan w:val="2"/>
            <w:shd w:val="clear" w:color="auto" w:fill="auto"/>
            <w:vAlign w:val="center"/>
          </w:tcPr>
          <w:p w14:paraId="607A926E">
            <w:pPr>
              <w:rPr>
                <w:rFonts w:ascii="宋体" w:hAnsi="宋体" w:eastAsia="宋体" w:cs="Arial"/>
                <w:color w:val="000000"/>
                <w:sz w:val="18"/>
                <w:szCs w:val="18"/>
              </w:rPr>
            </w:pPr>
            <w:r>
              <w:rPr>
                <w:rFonts w:hint="eastAsia" w:ascii="Times New Roman" w:hAnsi="Times New Roman" w:eastAsia="宋体" w:cs="Arial"/>
                <w:color w:val="000000"/>
                <w:sz w:val="18"/>
                <w:szCs w:val="18"/>
              </w:rPr>
              <w:t>提高在职职工法律意识，提高日常工作效率。</w:t>
            </w:r>
          </w:p>
        </w:tc>
      </w:tr>
      <w:tr w14:paraId="0EBC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shd w:val="clear" w:color="auto" w:fill="auto"/>
          </w:tcPr>
          <w:p w14:paraId="526A56A6">
            <w:pPr>
              <w:jc w:val="center"/>
              <w:rPr>
                <w:rFonts w:ascii="宋体" w:hAnsi="宋体" w:eastAsia="宋体" w:cs="Times New Roman"/>
                <w:szCs w:val="21"/>
              </w:rPr>
            </w:pPr>
          </w:p>
        </w:tc>
        <w:tc>
          <w:tcPr>
            <w:tcW w:w="1620" w:type="dxa"/>
            <w:vMerge w:val="continue"/>
            <w:shd w:val="clear" w:color="auto" w:fill="auto"/>
          </w:tcPr>
          <w:p w14:paraId="331D8094">
            <w:pPr>
              <w:jc w:val="center"/>
              <w:rPr>
                <w:rFonts w:ascii="宋体" w:hAnsi="宋体" w:eastAsia="宋体" w:cs="Times New Roman"/>
                <w:szCs w:val="21"/>
              </w:rPr>
            </w:pPr>
          </w:p>
        </w:tc>
        <w:tc>
          <w:tcPr>
            <w:tcW w:w="1748" w:type="dxa"/>
            <w:shd w:val="clear" w:color="auto" w:fill="auto"/>
            <w:vAlign w:val="center"/>
          </w:tcPr>
          <w:p w14:paraId="756E96B2">
            <w:pPr>
              <w:jc w:val="center"/>
              <w:rPr>
                <w:rFonts w:ascii="宋体" w:hAnsi="宋体" w:eastAsia="宋体" w:cs="Times New Roman"/>
                <w:szCs w:val="21"/>
              </w:rPr>
            </w:pPr>
            <w:r>
              <w:rPr>
                <w:rFonts w:hint="eastAsia" w:ascii="宋体" w:hAnsi="宋体" w:eastAsia="宋体" w:cs="Times New Roman"/>
                <w:szCs w:val="21"/>
              </w:rPr>
              <w:t>服务对象满意度指标</w:t>
            </w:r>
          </w:p>
        </w:tc>
        <w:tc>
          <w:tcPr>
            <w:tcW w:w="4266" w:type="dxa"/>
            <w:gridSpan w:val="2"/>
            <w:shd w:val="clear" w:color="auto" w:fill="auto"/>
            <w:vAlign w:val="center"/>
          </w:tcPr>
          <w:p w14:paraId="63464905">
            <w:pPr>
              <w:jc w:val="center"/>
              <w:rPr>
                <w:rFonts w:ascii="宋体" w:hAnsi="宋体" w:eastAsia="宋体" w:cs="Times New Roman"/>
                <w:sz w:val="18"/>
                <w:szCs w:val="18"/>
              </w:rPr>
            </w:pPr>
            <w:r>
              <w:rPr>
                <w:rFonts w:hint="eastAsia" w:ascii="宋体" w:hAnsi="宋体" w:eastAsia="宋体" w:cs="Times New Roman"/>
                <w:sz w:val="18"/>
                <w:szCs w:val="18"/>
              </w:rPr>
              <w:t>暂无</w:t>
            </w:r>
          </w:p>
        </w:tc>
      </w:tr>
      <w:tr w14:paraId="6CCA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vMerge w:val="continue"/>
            <w:shd w:val="clear" w:color="auto" w:fill="auto"/>
          </w:tcPr>
          <w:p w14:paraId="1D7034F7">
            <w:pPr>
              <w:jc w:val="center"/>
              <w:rPr>
                <w:rFonts w:ascii="宋体" w:hAnsi="宋体" w:eastAsia="宋体" w:cs="Times New Roman"/>
                <w:szCs w:val="21"/>
              </w:rPr>
            </w:pPr>
          </w:p>
        </w:tc>
        <w:tc>
          <w:tcPr>
            <w:tcW w:w="1620" w:type="dxa"/>
            <w:vMerge w:val="continue"/>
            <w:shd w:val="clear" w:color="auto" w:fill="auto"/>
          </w:tcPr>
          <w:p w14:paraId="46309F8F">
            <w:pPr>
              <w:jc w:val="center"/>
              <w:rPr>
                <w:rFonts w:ascii="宋体" w:hAnsi="宋体" w:eastAsia="宋体" w:cs="Times New Roman"/>
                <w:szCs w:val="21"/>
              </w:rPr>
            </w:pPr>
          </w:p>
        </w:tc>
        <w:tc>
          <w:tcPr>
            <w:tcW w:w="1748" w:type="dxa"/>
            <w:shd w:val="clear" w:color="auto" w:fill="auto"/>
          </w:tcPr>
          <w:p w14:paraId="2AC635C8">
            <w:pPr>
              <w:jc w:val="center"/>
              <w:rPr>
                <w:rFonts w:ascii="宋体" w:hAnsi="宋体" w:eastAsia="宋体" w:cs="Times New Roman"/>
                <w:szCs w:val="21"/>
              </w:rPr>
            </w:pPr>
            <w:r>
              <w:rPr>
                <w:rFonts w:ascii="宋体" w:hAnsi="宋体" w:eastAsia="宋体" w:cs="Times New Roman"/>
                <w:szCs w:val="21"/>
              </w:rPr>
              <w:t>…</w:t>
            </w:r>
          </w:p>
        </w:tc>
        <w:tc>
          <w:tcPr>
            <w:tcW w:w="4266" w:type="dxa"/>
            <w:gridSpan w:val="2"/>
            <w:shd w:val="clear" w:color="auto" w:fill="auto"/>
          </w:tcPr>
          <w:p w14:paraId="2D1C00A2">
            <w:pPr>
              <w:rPr>
                <w:rFonts w:ascii="宋体" w:hAnsi="宋体" w:eastAsia="宋体" w:cs="Times New Roman"/>
                <w:szCs w:val="21"/>
              </w:rPr>
            </w:pPr>
          </w:p>
        </w:tc>
      </w:tr>
      <w:tr w14:paraId="5197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shd w:val="clear" w:color="auto" w:fill="auto"/>
          </w:tcPr>
          <w:p w14:paraId="5C36A1B9">
            <w:pPr>
              <w:jc w:val="center"/>
              <w:rPr>
                <w:rFonts w:ascii="宋体" w:hAnsi="宋体" w:eastAsia="宋体" w:cs="Times New Roman"/>
                <w:szCs w:val="21"/>
              </w:rPr>
            </w:pPr>
            <w:r>
              <w:rPr>
                <w:rFonts w:hint="eastAsia" w:ascii="宋体" w:hAnsi="宋体" w:eastAsia="宋体" w:cs="Times New Roman"/>
                <w:szCs w:val="21"/>
              </w:rPr>
              <w:t>其他说明的</w:t>
            </w:r>
          </w:p>
          <w:p w14:paraId="441DF2A3">
            <w:pPr>
              <w:jc w:val="center"/>
              <w:rPr>
                <w:rFonts w:ascii="宋体" w:hAnsi="宋体" w:eastAsia="宋体" w:cs="Times New Roman"/>
                <w:szCs w:val="21"/>
              </w:rPr>
            </w:pPr>
            <w:r>
              <w:rPr>
                <w:rFonts w:hint="eastAsia" w:ascii="宋体" w:hAnsi="宋体" w:eastAsia="宋体" w:cs="Times New Roman"/>
                <w:szCs w:val="21"/>
              </w:rPr>
              <w:t>问题</w:t>
            </w:r>
          </w:p>
        </w:tc>
        <w:tc>
          <w:tcPr>
            <w:tcW w:w="1620" w:type="dxa"/>
            <w:shd w:val="clear" w:color="auto" w:fill="auto"/>
          </w:tcPr>
          <w:p w14:paraId="1083B5FA">
            <w:pPr>
              <w:jc w:val="center"/>
              <w:rPr>
                <w:rFonts w:ascii="宋体" w:hAnsi="宋体" w:eastAsia="宋体" w:cs="Times New Roman"/>
                <w:szCs w:val="21"/>
              </w:rPr>
            </w:pPr>
          </w:p>
        </w:tc>
        <w:tc>
          <w:tcPr>
            <w:tcW w:w="1748" w:type="dxa"/>
            <w:shd w:val="clear" w:color="auto" w:fill="auto"/>
          </w:tcPr>
          <w:p w14:paraId="705F5DA6">
            <w:pPr>
              <w:jc w:val="center"/>
              <w:rPr>
                <w:rFonts w:ascii="宋体" w:hAnsi="宋体" w:eastAsia="宋体" w:cs="Times New Roman"/>
                <w:szCs w:val="21"/>
              </w:rPr>
            </w:pPr>
          </w:p>
        </w:tc>
        <w:tc>
          <w:tcPr>
            <w:tcW w:w="4266" w:type="dxa"/>
            <w:gridSpan w:val="2"/>
            <w:shd w:val="clear" w:color="auto" w:fill="auto"/>
          </w:tcPr>
          <w:p w14:paraId="26EA8D04">
            <w:pPr>
              <w:jc w:val="center"/>
              <w:rPr>
                <w:rFonts w:ascii="宋体" w:hAnsi="宋体" w:eastAsia="宋体" w:cs="Times New Roman"/>
                <w:szCs w:val="21"/>
              </w:rPr>
            </w:pPr>
          </w:p>
        </w:tc>
      </w:tr>
    </w:tbl>
    <w:p w14:paraId="28850163">
      <w:pPr>
        <w:autoSpaceDE w:val="0"/>
        <w:autoSpaceDN w:val="0"/>
        <w:adjustRightInd w:val="0"/>
        <w:spacing w:line="560" w:lineRule="exact"/>
        <w:jc w:val="left"/>
        <w:rPr>
          <w:rFonts w:asciiTheme="majorEastAsia" w:hAnsiTheme="majorEastAsia" w:eastAsiaTheme="majorEastAsia"/>
          <w:sz w:val="28"/>
          <w:szCs w:val="28"/>
        </w:rPr>
      </w:pPr>
    </w:p>
    <w:p w14:paraId="5A6AE6F1">
      <w:pPr>
        <w:autoSpaceDE w:val="0"/>
        <w:autoSpaceDN w:val="0"/>
        <w:adjustRightInd w:val="0"/>
        <w:spacing w:line="560" w:lineRule="exact"/>
        <w:jc w:val="left"/>
        <w:rPr>
          <w:rFonts w:asciiTheme="majorEastAsia" w:hAnsiTheme="majorEastAsia" w:eastAsiaTheme="majorEastAsia"/>
          <w:sz w:val="28"/>
          <w:szCs w:val="28"/>
        </w:rPr>
      </w:pPr>
    </w:p>
    <w:p w14:paraId="58D22A3B">
      <w:pPr>
        <w:autoSpaceDE w:val="0"/>
        <w:autoSpaceDN w:val="0"/>
        <w:adjustRightInd w:val="0"/>
        <w:spacing w:line="56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表十三、项目支出绩效目标申报表（2）</w:t>
      </w:r>
    </w:p>
    <w:p w14:paraId="015CD1E1">
      <w:pPr>
        <w:jc w:val="center"/>
        <w:rPr>
          <w:rFonts w:ascii="仿宋_GB2312" w:hAnsi="Times New Roman" w:eastAsia="仿宋_GB2312" w:cs="Times New Roman"/>
          <w:b/>
          <w:sz w:val="32"/>
          <w:szCs w:val="32"/>
        </w:rPr>
      </w:pPr>
    </w:p>
    <w:tbl>
      <w:tblPr>
        <w:tblStyle w:val="5"/>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620"/>
        <w:gridCol w:w="1748"/>
        <w:gridCol w:w="1566"/>
        <w:gridCol w:w="2700"/>
      </w:tblGrid>
      <w:tr w14:paraId="439B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48" w:type="dxa"/>
            <w:shd w:val="clear" w:color="auto" w:fill="auto"/>
            <w:vAlign w:val="center"/>
          </w:tcPr>
          <w:p w14:paraId="1F829297">
            <w:pPr>
              <w:jc w:val="center"/>
              <w:rPr>
                <w:rFonts w:ascii="宋体" w:hAnsi="宋体" w:eastAsia="宋体" w:cs="Times New Roman"/>
                <w:szCs w:val="21"/>
              </w:rPr>
            </w:pPr>
            <w:r>
              <w:rPr>
                <w:rFonts w:hint="eastAsia" w:ascii="宋体" w:hAnsi="宋体" w:eastAsia="宋体" w:cs="Times New Roman"/>
                <w:szCs w:val="21"/>
              </w:rPr>
              <w:t>部门（单位）名称</w:t>
            </w:r>
          </w:p>
        </w:tc>
        <w:tc>
          <w:tcPr>
            <w:tcW w:w="7634" w:type="dxa"/>
            <w:gridSpan w:val="4"/>
            <w:shd w:val="clear" w:color="auto" w:fill="auto"/>
            <w:vAlign w:val="center"/>
          </w:tcPr>
          <w:p w14:paraId="5AE78077">
            <w:pPr>
              <w:jc w:val="center"/>
              <w:rPr>
                <w:rFonts w:ascii="宋体" w:hAnsi="宋体" w:eastAsia="宋体" w:cs="Times New Roman"/>
                <w:szCs w:val="21"/>
              </w:rPr>
            </w:pPr>
            <w:r>
              <w:rPr>
                <w:rFonts w:hint="eastAsia" w:ascii="宋体" w:hAnsi="宋体" w:eastAsia="宋体" w:cs="Times New Roman"/>
                <w:szCs w:val="21"/>
              </w:rPr>
              <w:t>北京市西城区政府投资项目建设中心</w:t>
            </w:r>
          </w:p>
        </w:tc>
      </w:tr>
      <w:tr w14:paraId="2B9D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shd w:val="clear" w:color="auto" w:fill="auto"/>
            <w:vAlign w:val="center"/>
          </w:tcPr>
          <w:p w14:paraId="5BD03062">
            <w:pPr>
              <w:jc w:val="center"/>
              <w:rPr>
                <w:rFonts w:ascii="宋体" w:hAnsi="宋体" w:eastAsia="宋体" w:cs="Times New Roman"/>
                <w:szCs w:val="21"/>
              </w:rPr>
            </w:pPr>
            <w:r>
              <w:rPr>
                <w:rFonts w:hint="eastAsia" w:ascii="宋体" w:hAnsi="宋体" w:eastAsia="宋体" w:cs="Times New Roman"/>
                <w:szCs w:val="21"/>
              </w:rPr>
              <w:t>项目名称</w:t>
            </w:r>
          </w:p>
        </w:tc>
        <w:tc>
          <w:tcPr>
            <w:tcW w:w="3368" w:type="dxa"/>
            <w:gridSpan w:val="2"/>
            <w:shd w:val="clear" w:color="auto" w:fill="auto"/>
            <w:vAlign w:val="center"/>
          </w:tcPr>
          <w:p w14:paraId="01E712AD">
            <w:pPr>
              <w:jc w:val="center"/>
              <w:rPr>
                <w:rFonts w:ascii="宋体" w:hAnsi="宋体" w:eastAsia="宋体" w:cs="Times New Roman"/>
                <w:szCs w:val="21"/>
              </w:rPr>
            </w:pPr>
            <w:r>
              <w:rPr>
                <w:rFonts w:hint="eastAsia" w:ascii="宋体" w:hAnsi="宋体" w:eastAsia="宋体" w:cs="Times New Roman"/>
                <w:szCs w:val="21"/>
              </w:rPr>
              <w:t>信息化设备运维</w:t>
            </w:r>
          </w:p>
        </w:tc>
        <w:tc>
          <w:tcPr>
            <w:tcW w:w="1566" w:type="dxa"/>
            <w:shd w:val="clear" w:color="auto" w:fill="auto"/>
            <w:vAlign w:val="center"/>
          </w:tcPr>
          <w:p w14:paraId="57ABA065">
            <w:pPr>
              <w:jc w:val="center"/>
              <w:rPr>
                <w:rFonts w:ascii="宋体" w:hAnsi="宋体" w:eastAsia="宋体" w:cs="Times New Roman"/>
                <w:szCs w:val="21"/>
              </w:rPr>
            </w:pPr>
            <w:r>
              <w:rPr>
                <w:rFonts w:hint="eastAsia" w:ascii="宋体" w:hAnsi="宋体" w:eastAsia="宋体" w:cs="Times New Roman"/>
                <w:szCs w:val="21"/>
              </w:rPr>
              <w:t>预算金额</w:t>
            </w:r>
          </w:p>
        </w:tc>
        <w:tc>
          <w:tcPr>
            <w:tcW w:w="2700" w:type="dxa"/>
            <w:shd w:val="clear" w:color="auto" w:fill="auto"/>
            <w:vAlign w:val="center"/>
          </w:tcPr>
          <w:p w14:paraId="6361EF14">
            <w:pPr>
              <w:jc w:val="center"/>
              <w:rPr>
                <w:rFonts w:ascii="宋体" w:hAnsi="宋体" w:eastAsia="宋体" w:cs="Times New Roman"/>
                <w:szCs w:val="21"/>
              </w:rPr>
            </w:pPr>
            <w:r>
              <w:rPr>
                <w:rFonts w:hint="eastAsia" w:ascii="宋体" w:hAnsi="宋体" w:eastAsia="宋体" w:cs="Times New Roman"/>
                <w:szCs w:val="21"/>
              </w:rPr>
              <w:t>3.5万元</w:t>
            </w:r>
          </w:p>
        </w:tc>
      </w:tr>
      <w:tr w14:paraId="3586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shd w:val="clear" w:color="auto" w:fill="auto"/>
            <w:vAlign w:val="center"/>
          </w:tcPr>
          <w:p w14:paraId="5CD6BF16">
            <w:pPr>
              <w:jc w:val="center"/>
              <w:rPr>
                <w:rFonts w:ascii="宋体" w:hAnsi="宋体" w:eastAsia="宋体" w:cs="Times New Roman"/>
                <w:szCs w:val="21"/>
              </w:rPr>
            </w:pPr>
            <w:r>
              <w:rPr>
                <w:rFonts w:hint="eastAsia" w:ascii="宋体" w:hAnsi="宋体" w:eastAsia="宋体" w:cs="Times New Roman"/>
                <w:szCs w:val="21"/>
              </w:rPr>
              <w:t>项目负责人</w:t>
            </w:r>
          </w:p>
        </w:tc>
        <w:tc>
          <w:tcPr>
            <w:tcW w:w="3368" w:type="dxa"/>
            <w:gridSpan w:val="2"/>
            <w:shd w:val="clear" w:color="auto" w:fill="auto"/>
            <w:vAlign w:val="center"/>
          </w:tcPr>
          <w:p w14:paraId="118ED9C8">
            <w:pPr>
              <w:jc w:val="center"/>
              <w:rPr>
                <w:rFonts w:ascii="宋体" w:hAnsi="宋体" w:eastAsia="宋体" w:cs="Times New Roman"/>
                <w:szCs w:val="21"/>
              </w:rPr>
            </w:pPr>
            <w:r>
              <w:rPr>
                <w:rFonts w:hint="eastAsia" w:ascii="宋体" w:hAnsi="宋体" w:eastAsia="宋体" w:cs="Times New Roman"/>
                <w:szCs w:val="21"/>
              </w:rPr>
              <w:t>贾迎</w:t>
            </w:r>
          </w:p>
        </w:tc>
        <w:tc>
          <w:tcPr>
            <w:tcW w:w="1566" w:type="dxa"/>
            <w:shd w:val="clear" w:color="auto" w:fill="auto"/>
            <w:vAlign w:val="center"/>
          </w:tcPr>
          <w:p w14:paraId="6C2FF604">
            <w:pPr>
              <w:jc w:val="center"/>
              <w:rPr>
                <w:rFonts w:ascii="宋体" w:hAnsi="宋体" w:eastAsia="宋体" w:cs="Times New Roman"/>
                <w:szCs w:val="21"/>
              </w:rPr>
            </w:pPr>
            <w:r>
              <w:rPr>
                <w:rFonts w:hint="eastAsia" w:ascii="宋体" w:hAnsi="宋体" w:eastAsia="宋体" w:cs="Times New Roman"/>
                <w:szCs w:val="21"/>
              </w:rPr>
              <w:t>联系电话</w:t>
            </w:r>
          </w:p>
        </w:tc>
        <w:tc>
          <w:tcPr>
            <w:tcW w:w="2700" w:type="dxa"/>
            <w:shd w:val="clear" w:color="auto" w:fill="auto"/>
            <w:vAlign w:val="center"/>
          </w:tcPr>
          <w:p w14:paraId="772F4973">
            <w:pPr>
              <w:jc w:val="center"/>
              <w:rPr>
                <w:rFonts w:ascii="宋体" w:hAnsi="宋体" w:eastAsia="宋体" w:cs="Times New Roman"/>
                <w:szCs w:val="21"/>
              </w:rPr>
            </w:pPr>
            <w:r>
              <w:rPr>
                <w:rFonts w:hint="eastAsia" w:ascii="宋体" w:hAnsi="宋体" w:eastAsia="宋体" w:cs="Times New Roman"/>
                <w:szCs w:val="21"/>
              </w:rPr>
              <w:t>83538176</w:t>
            </w:r>
          </w:p>
        </w:tc>
      </w:tr>
      <w:tr w14:paraId="47AC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shd w:val="clear" w:color="auto" w:fill="auto"/>
            <w:vAlign w:val="center"/>
          </w:tcPr>
          <w:p w14:paraId="1D5ACBC9">
            <w:pPr>
              <w:jc w:val="center"/>
              <w:rPr>
                <w:rFonts w:ascii="宋体" w:hAnsi="宋体" w:eastAsia="宋体" w:cs="Times New Roman"/>
                <w:szCs w:val="21"/>
              </w:rPr>
            </w:pPr>
            <w:r>
              <w:rPr>
                <w:rFonts w:hint="eastAsia" w:ascii="宋体" w:hAnsi="宋体" w:eastAsia="宋体" w:cs="Times New Roman"/>
                <w:szCs w:val="21"/>
              </w:rPr>
              <w:t>单位地址</w:t>
            </w:r>
          </w:p>
        </w:tc>
        <w:tc>
          <w:tcPr>
            <w:tcW w:w="3368" w:type="dxa"/>
            <w:gridSpan w:val="2"/>
            <w:shd w:val="clear" w:color="auto" w:fill="auto"/>
            <w:vAlign w:val="center"/>
          </w:tcPr>
          <w:p w14:paraId="121B8D95">
            <w:pPr>
              <w:jc w:val="center"/>
              <w:rPr>
                <w:rFonts w:ascii="宋体" w:hAnsi="宋体" w:eastAsia="宋体" w:cs="Times New Roman"/>
                <w:szCs w:val="21"/>
              </w:rPr>
            </w:pPr>
            <w:r>
              <w:rPr>
                <w:rFonts w:hint="eastAsia" w:ascii="宋体" w:hAnsi="宋体" w:eastAsia="宋体" w:cs="Times New Roman"/>
                <w:szCs w:val="21"/>
              </w:rPr>
              <w:t>西城区培育胡同15号一层</w:t>
            </w:r>
          </w:p>
        </w:tc>
        <w:tc>
          <w:tcPr>
            <w:tcW w:w="1566" w:type="dxa"/>
            <w:shd w:val="clear" w:color="auto" w:fill="auto"/>
            <w:vAlign w:val="center"/>
          </w:tcPr>
          <w:p w14:paraId="2A05AEE6">
            <w:pPr>
              <w:jc w:val="center"/>
              <w:rPr>
                <w:rFonts w:ascii="宋体" w:hAnsi="宋体" w:eastAsia="宋体" w:cs="Times New Roman"/>
                <w:szCs w:val="21"/>
              </w:rPr>
            </w:pPr>
            <w:r>
              <w:rPr>
                <w:rFonts w:hint="eastAsia" w:ascii="宋体" w:hAnsi="宋体" w:eastAsia="宋体" w:cs="Times New Roman"/>
                <w:szCs w:val="21"/>
              </w:rPr>
              <w:t>邮政编码</w:t>
            </w:r>
          </w:p>
        </w:tc>
        <w:tc>
          <w:tcPr>
            <w:tcW w:w="2700" w:type="dxa"/>
            <w:shd w:val="clear" w:color="auto" w:fill="auto"/>
            <w:vAlign w:val="center"/>
          </w:tcPr>
          <w:p w14:paraId="04D4AAD4">
            <w:pPr>
              <w:jc w:val="center"/>
              <w:rPr>
                <w:rFonts w:ascii="宋体" w:hAnsi="宋体" w:eastAsia="宋体" w:cs="Times New Roman"/>
                <w:szCs w:val="21"/>
              </w:rPr>
            </w:pPr>
            <w:r>
              <w:rPr>
                <w:rFonts w:hint="eastAsia" w:ascii="宋体" w:hAnsi="宋体" w:eastAsia="宋体" w:cs="Times New Roman"/>
                <w:szCs w:val="21"/>
              </w:rPr>
              <w:t>100052</w:t>
            </w:r>
          </w:p>
        </w:tc>
      </w:tr>
      <w:tr w14:paraId="1990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48" w:type="dxa"/>
            <w:shd w:val="clear" w:color="auto" w:fill="auto"/>
            <w:vAlign w:val="center"/>
          </w:tcPr>
          <w:p w14:paraId="13010C12">
            <w:pPr>
              <w:jc w:val="center"/>
              <w:rPr>
                <w:rFonts w:ascii="宋体" w:hAnsi="宋体" w:eastAsia="宋体" w:cs="Times New Roman"/>
                <w:szCs w:val="21"/>
              </w:rPr>
            </w:pPr>
            <w:r>
              <w:rPr>
                <w:rFonts w:hint="eastAsia" w:ascii="宋体" w:hAnsi="宋体" w:eastAsia="宋体" w:cs="Times New Roman"/>
                <w:szCs w:val="21"/>
              </w:rPr>
              <w:t>项目类型</w:t>
            </w:r>
          </w:p>
        </w:tc>
        <w:tc>
          <w:tcPr>
            <w:tcW w:w="7634" w:type="dxa"/>
            <w:gridSpan w:val="4"/>
            <w:shd w:val="clear" w:color="auto" w:fill="auto"/>
            <w:vAlign w:val="center"/>
          </w:tcPr>
          <w:p w14:paraId="28C7192B">
            <w:pPr>
              <w:rPr>
                <w:rFonts w:ascii="宋体" w:hAnsi="宋体" w:eastAsia="宋体" w:cs="Times New Roman"/>
                <w:szCs w:val="21"/>
              </w:rPr>
            </w:pPr>
            <w:r>
              <w:rPr>
                <w:rFonts w:hint="eastAsia" w:ascii="宋体" w:hAnsi="宋体" w:eastAsia="宋体" w:cs="Times New Roman"/>
                <w:szCs w:val="21"/>
              </w:rPr>
              <w:t>其他一般类</w:t>
            </w:r>
          </w:p>
        </w:tc>
      </w:tr>
      <w:tr w14:paraId="2DF2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48" w:type="dxa"/>
            <w:shd w:val="clear" w:color="auto" w:fill="auto"/>
            <w:vAlign w:val="center"/>
          </w:tcPr>
          <w:p w14:paraId="54E4F033">
            <w:pPr>
              <w:jc w:val="center"/>
              <w:rPr>
                <w:rFonts w:ascii="宋体" w:hAnsi="宋体" w:eastAsia="宋体" w:cs="Times New Roman"/>
                <w:szCs w:val="21"/>
              </w:rPr>
            </w:pPr>
            <w:r>
              <w:rPr>
                <w:rFonts w:hint="eastAsia" w:ascii="宋体" w:hAnsi="宋体" w:eastAsia="宋体" w:cs="Times New Roman"/>
                <w:szCs w:val="21"/>
              </w:rPr>
              <w:t>项目绩效目标</w:t>
            </w:r>
          </w:p>
        </w:tc>
        <w:tc>
          <w:tcPr>
            <w:tcW w:w="7634" w:type="dxa"/>
            <w:gridSpan w:val="4"/>
            <w:shd w:val="clear" w:color="auto" w:fill="auto"/>
            <w:vAlign w:val="center"/>
          </w:tcPr>
          <w:p w14:paraId="5E8344D8">
            <w:pPr>
              <w:rPr>
                <w:rFonts w:ascii="宋体" w:hAnsi="宋体" w:eastAsia="宋体" w:cs="Times New Roman"/>
                <w:sz w:val="18"/>
                <w:szCs w:val="18"/>
              </w:rPr>
            </w:pPr>
            <w:r>
              <w:rPr>
                <w:rFonts w:hint="eastAsia" w:ascii="宋体" w:hAnsi="宋体" w:eastAsia="宋体" w:cs="Times New Roman"/>
                <w:sz w:val="18"/>
                <w:szCs w:val="18"/>
              </w:rPr>
              <w:t>预期目标：及时进行现场设备的维修，提供专业的服务以保障单位的日常工作，解答疑难问题，节约工作时间，提高工作效率，解决工作中因设备造成的工作难度。定期巡检发现设备中存在的隐患减少系统中发生故障的概率，提供合理化建议，降低管理的成本。</w:t>
            </w:r>
          </w:p>
        </w:tc>
      </w:tr>
      <w:tr w14:paraId="44CE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48" w:type="dxa"/>
            <w:vMerge w:val="restart"/>
            <w:shd w:val="clear" w:color="auto" w:fill="auto"/>
            <w:vAlign w:val="center"/>
          </w:tcPr>
          <w:p w14:paraId="452B0E5E">
            <w:pPr>
              <w:ind w:firstLine="105" w:firstLineChars="50"/>
              <w:jc w:val="center"/>
              <w:rPr>
                <w:rFonts w:ascii="宋体" w:hAnsi="宋体" w:eastAsia="宋体" w:cs="Times New Roman"/>
                <w:szCs w:val="21"/>
              </w:rPr>
            </w:pPr>
            <w:r>
              <w:rPr>
                <w:rFonts w:hint="eastAsia" w:ascii="宋体" w:hAnsi="宋体" w:eastAsia="宋体" w:cs="Times New Roman"/>
                <w:szCs w:val="21"/>
              </w:rPr>
              <w:t>绩效指标</w:t>
            </w:r>
          </w:p>
        </w:tc>
        <w:tc>
          <w:tcPr>
            <w:tcW w:w="1620" w:type="dxa"/>
            <w:shd w:val="clear" w:color="auto" w:fill="auto"/>
            <w:vAlign w:val="center"/>
          </w:tcPr>
          <w:p w14:paraId="1C8A3F61">
            <w:pPr>
              <w:jc w:val="center"/>
              <w:rPr>
                <w:rFonts w:ascii="宋体" w:hAnsi="宋体" w:eastAsia="宋体" w:cs="Times New Roman"/>
                <w:szCs w:val="21"/>
              </w:rPr>
            </w:pPr>
            <w:r>
              <w:rPr>
                <w:rFonts w:hint="eastAsia" w:ascii="宋体" w:hAnsi="宋体" w:eastAsia="宋体" w:cs="Times New Roman"/>
                <w:szCs w:val="21"/>
              </w:rPr>
              <w:t>一级指标</w:t>
            </w:r>
          </w:p>
        </w:tc>
        <w:tc>
          <w:tcPr>
            <w:tcW w:w="1748" w:type="dxa"/>
            <w:shd w:val="clear" w:color="auto" w:fill="auto"/>
            <w:vAlign w:val="center"/>
          </w:tcPr>
          <w:p w14:paraId="2F27EB5E">
            <w:pPr>
              <w:jc w:val="center"/>
              <w:rPr>
                <w:rFonts w:ascii="宋体" w:hAnsi="宋体" w:eastAsia="宋体" w:cs="Times New Roman"/>
                <w:szCs w:val="21"/>
              </w:rPr>
            </w:pPr>
            <w:r>
              <w:rPr>
                <w:rFonts w:hint="eastAsia" w:ascii="宋体" w:hAnsi="宋体" w:eastAsia="宋体" w:cs="Times New Roman"/>
                <w:szCs w:val="21"/>
              </w:rPr>
              <w:t>二级指标</w:t>
            </w:r>
          </w:p>
        </w:tc>
        <w:tc>
          <w:tcPr>
            <w:tcW w:w="4266" w:type="dxa"/>
            <w:gridSpan w:val="2"/>
            <w:shd w:val="clear" w:color="auto" w:fill="auto"/>
            <w:vAlign w:val="center"/>
          </w:tcPr>
          <w:p w14:paraId="52A33625">
            <w:pPr>
              <w:jc w:val="center"/>
              <w:rPr>
                <w:rFonts w:ascii="宋体" w:hAnsi="宋体" w:eastAsia="宋体" w:cs="Times New Roman"/>
                <w:szCs w:val="21"/>
              </w:rPr>
            </w:pPr>
            <w:r>
              <w:rPr>
                <w:rFonts w:hint="eastAsia" w:ascii="宋体" w:hAnsi="宋体" w:eastAsia="宋体" w:cs="Times New Roman"/>
                <w:szCs w:val="21"/>
              </w:rPr>
              <w:t>具体指标（指标内容、指标值）</w:t>
            </w:r>
          </w:p>
        </w:tc>
      </w:tr>
      <w:tr w14:paraId="4470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48" w:type="dxa"/>
            <w:vMerge w:val="continue"/>
            <w:shd w:val="clear" w:color="auto" w:fill="auto"/>
          </w:tcPr>
          <w:p w14:paraId="51EAA137">
            <w:pPr>
              <w:jc w:val="center"/>
              <w:rPr>
                <w:rFonts w:ascii="宋体" w:hAnsi="宋体" w:eastAsia="宋体" w:cs="Times New Roman"/>
                <w:szCs w:val="21"/>
              </w:rPr>
            </w:pPr>
          </w:p>
        </w:tc>
        <w:tc>
          <w:tcPr>
            <w:tcW w:w="1620" w:type="dxa"/>
            <w:vMerge w:val="restart"/>
            <w:shd w:val="clear" w:color="auto" w:fill="auto"/>
            <w:vAlign w:val="center"/>
          </w:tcPr>
          <w:p w14:paraId="7EF43EF6">
            <w:pPr>
              <w:jc w:val="center"/>
              <w:rPr>
                <w:rFonts w:ascii="宋体" w:hAnsi="宋体" w:eastAsia="宋体" w:cs="Times New Roman"/>
                <w:szCs w:val="21"/>
              </w:rPr>
            </w:pPr>
            <w:r>
              <w:rPr>
                <w:rFonts w:hint="eastAsia" w:ascii="宋体" w:hAnsi="宋体" w:eastAsia="宋体" w:cs="Times New Roman"/>
                <w:szCs w:val="21"/>
              </w:rPr>
              <w:t>产出指标</w:t>
            </w:r>
          </w:p>
        </w:tc>
        <w:tc>
          <w:tcPr>
            <w:tcW w:w="1748" w:type="dxa"/>
            <w:shd w:val="clear" w:color="auto" w:fill="auto"/>
            <w:vAlign w:val="center"/>
          </w:tcPr>
          <w:p w14:paraId="21EB657F">
            <w:pPr>
              <w:jc w:val="center"/>
              <w:rPr>
                <w:rFonts w:ascii="宋体" w:hAnsi="宋体" w:eastAsia="宋体" w:cs="Times New Roman"/>
                <w:szCs w:val="21"/>
              </w:rPr>
            </w:pPr>
            <w:r>
              <w:rPr>
                <w:rFonts w:hint="eastAsia" w:ascii="宋体" w:hAnsi="宋体" w:eastAsia="宋体" w:cs="Times New Roman"/>
                <w:szCs w:val="21"/>
              </w:rPr>
              <w:t>产出数量指标</w:t>
            </w:r>
          </w:p>
        </w:tc>
        <w:tc>
          <w:tcPr>
            <w:tcW w:w="4266" w:type="dxa"/>
            <w:gridSpan w:val="2"/>
            <w:shd w:val="clear" w:color="auto" w:fill="auto"/>
          </w:tcPr>
          <w:p w14:paraId="7149A788">
            <w:pPr>
              <w:rPr>
                <w:rFonts w:ascii="宋体" w:hAnsi="宋体" w:eastAsia="宋体" w:cs="Times New Roman"/>
                <w:sz w:val="18"/>
                <w:szCs w:val="18"/>
              </w:rPr>
            </w:pPr>
            <w:r>
              <w:rPr>
                <w:rFonts w:hint="eastAsia" w:ascii="宋体" w:hAnsi="宋体" w:eastAsia="宋体" w:cs="Times New Roman"/>
                <w:sz w:val="18"/>
                <w:szCs w:val="18"/>
              </w:rPr>
              <w:t>运行维护服务包括，信息系统相关的计算机设备、操作系统、打印复印设备、服务器及其他信息系统的运行维护与安全防范服务，保证用户工作正常运行，降低整体管理成本，提高网络信息系统的整体服务水平。根据我单位在用设备数量计算机18台，打印机8台，复印机1台，传真机1台。并考虑到我单位设备老化程度，故障率较高，更换设备的配件数量可能会较多，故设定此预算。</w:t>
            </w:r>
          </w:p>
        </w:tc>
      </w:tr>
      <w:tr w14:paraId="7CED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48" w:type="dxa"/>
            <w:vMerge w:val="continue"/>
            <w:shd w:val="clear" w:color="auto" w:fill="auto"/>
          </w:tcPr>
          <w:p w14:paraId="2F9D2937">
            <w:pPr>
              <w:jc w:val="center"/>
              <w:rPr>
                <w:rFonts w:ascii="宋体" w:hAnsi="宋体" w:eastAsia="宋体" w:cs="Times New Roman"/>
                <w:szCs w:val="21"/>
              </w:rPr>
            </w:pPr>
          </w:p>
        </w:tc>
        <w:tc>
          <w:tcPr>
            <w:tcW w:w="1620" w:type="dxa"/>
            <w:vMerge w:val="continue"/>
            <w:shd w:val="clear" w:color="auto" w:fill="auto"/>
            <w:vAlign w:val="center"/>
          </w:tcPr>
          <w:p w14:paraId="3A8C65A1">
            <w:pPr>
              <w:jc w:val="center"/>
              <w:rPr>
                <w:rFonts w:ascii="宋体" w:hAnsi="宋体" w:eastAsia="宋体" w:cs="Times New Roman"/>
                <w:szCs w:val="21"/>
              </w:rPr>
            </w:pPr>
          </w:p>
        </w:tc>
        <w:tc>
          <w:tcPr>
            <w:tcW w:w="1748" w:type="dxa"/>
            <w:shd w:val="clear" w:color="auto" w:fill="auto"/>
            <w:vAlign w:val="center"/>
          </w:tcPr>
          <w:p w14:paraId="2FF4C6F3">
            <w:pPr>
              <w:jc w:val="center"/>
              <w:rPr>
                <w:rFonts w:ascii="宋体" w:hAnsi="宋体" w:eastAsia="宋体" w:cs="Times New Roman"/>
                <w:szCs w:val="21"/>
              </w:rPr>
            </w:pPr>
            <w:r>
              <w:rPr>
                <w:rFonts w:hint="eastAsia" w:ascii="宋体" w:hAnsi="宋体" w:eastAsia="宋体" w:cs="Times New Roman"/>
                <w:szCs w:val="21"/>
              </w:rPr>
              <w:t>产出质量指标</w:t>
            </w:r>
          </w:p>
        </w:tc>
        <w:tc>
          <w:tcPr>
            <w:tcW w:w="4266" w:type="dxa"/>
            <w:gridSpan w:val="2"/>
            <w:shd w:val="clear" w:color="auto" w:fill="auto"/>
            <w:vAlign w:val="center"/>
          </w:tcPr>
          <w:p w14:paraId="1C9A2491">
            <w:pPr>
              <w:jc w:val="center"/>
              <w:rPr>
                <w:rFonts w:ascii="宋体" w:hAnsi="宋体" w:eastAsia="宋体" w:cs="Times New Roman"/>
                <w:sz w:val="18"/>
                <w:szCs w:val="18"/>
              </w:rPr>
            </w:pPr>
            <w:r>
              <w:rPr>
                <w:rFonts w:hint="eastAsia" w:ascii="宋体" w:hAnsi="宋体" w:eastAsia="宋体" w:cs="Times New Roman"/>
                <w:sz w:val="18"/>
                <w:szCs w:val="18"/>
              </w:rPr>
              <w:t>预计维修后能正常使用；预计后台管理效果良好。</w:t>
            </w:r>
          </w:p>
        </w:tc>
      </w:tr>
      <w:tr w14:paraId="7D0C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48" w:type="dxa"/>
            <w:vMerge w:val="continue"/>
            <w:shd w:val="clear" w:color="auto" w:fill="auto"/>
          </w:tcPr>
          <w:p w14:paraId="38B733DB">
            <w:pPr>
              <w:jc w:val="center"/>
              <w:rPr>
                <w:rFonts w:ascii="宋体" w:hAnsi="宋体" w:eastAsia="宋体" w:cs="Times New Roman"/>
                <w:szCs w:val="21"/>
              </w:rPr>
            </w:pPr>
          </w:p>
        </w:tc>
        <w:tc>
          <w:tcPr>
            <w:tcW w:w="1620" w:type="dxa"/>
            <w:vMerge w:val="continue"/>
            <w:shd w:val="clear" w:color="auto" w:fill="auto"/>
            <w:vAlign w:val="center"/>
          </w:tcPr>
          <w:p w14:paraId="6C07901A">
            <w:pPr>
              <w:jc w:val="center"/>
              <w:rPr>
                <w:rFonts w:ascii="宋体" w:hAnsi="宋体" w:eastAsia="宋体" w:cs="Times New Roman"/>
                <w:szCs w:val="21"/>
              </w:rPr>
            </w:pPr>
          </w:p>
        </w:tc>
        <w:tc>
          <w:tcPr>
            <w:tcW w:w="1748" w:type="dxa"/>
            <w:shd w:val="clear" w:color="auto" w:fill="auto"/>
            <w:vAlign w:val="center"/>
          </w:tcPr>
          <w:p w14:paraId="30AB1F77">
            <w:pPr>
              <w:jc w:val="center"/>
              <w:rPr>
                <w:rFonts w:ascii="宋体" w:hAnsi="宋体" w:eastAsia="宋体" w:cs="Times New Roman"/>
                <w:szCs w:val="21"/>
              </w:rPr>
            </w:pPr>
            <w:r>
              <w:rPr>
                <w:rFonts w:hint="eastAsia" w:ascii="宋体" w:hAnsi="宋体" w:eastAsia="宋体" w:cs="Times New Roman"/>
                <w:szCs w:val="21"/>
              </w:rPr>
              <w:t>产出进度指标</w:t>
            </w:r>
          </w:p>
        </w:tc>
        <w:tc>
          <w:tcPr>
            <w:tcW w:w="4266" w:type="dxa"/>
            <w:gridSpan w:val="2"/>
            <w:shd w:val="clear" w:color="auto" w:fill="auto"/>
          </w:tcPr>
          <w:p w14:paraId="1922C811">
            <w:pPr>
              <w:rPr>
                <w:rFonts w:ascii="宋体" w:hAnsi="宋体" w:eastAsia="宋体" w:cs="Times New Roman"/>
                <w:sz w:val="18"/>
                <w:szCs w:val="18"/>
              </w:rPr>
            </w:pPr>
            <w:r>
              <w:rPr>
                <w:rFonts w:hint="eastAsia" w:ascii="宋体" w:hAnsi="宋体" w:eastAsia="宋体" w:cs="Times New Roman"/>
                <w:sz w:val="18"/>
                <w:szCs w:val="18"/>
              </w:rPr>
              <w:t>1、按合同约定出现故障时随叫随到。</w:t>
            </w:r>
          </w:p>
          <w:p w14:paraId="1D6F8B59">
            <w:pPr>
              <w:rPr>
                <w:rFonts w:ascii="宋体" w:hAnsi="宋体" w:eastAsia="宋体" w:cs="Times New Roman"/>
                <w:sz w:val="18"/>
                <w:szCs w:val="18"/>
              </w:rPr>
            </w:pPr>
            <w:r>
              <w:rPr>
                <w:rFonts w:hint="eastAsia" w:ascii="宋体" w:hAnsi="宋体" w:eastAsia="宋体" w:cs="Times New Roman"/>
                <w:sz w:val="18"/>
                <w:szCs w:val="18"/>
              </w:rPr>
              <w:t>2、大型设备维护每季度第二月的第一周。</w:t>
            </w:r>
          </w:p>
        </w:tc>
      </w:tr>
      <w:tr w14:paraId="4098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vMerge w:val="continue"/>
            <w:shd w:val="clear" w:color="auto" w:fill="auto"/>
          </w:tcPr>
          <w:p w14:paraId="597E8AB8">
            <w:pPr>
              <w:jc w:val="center"/>
              <w:rPr>
                <w:rFonts w:ascii="宋体" w:hAnsi="宋体" w:eastAsia="宋体" w:cs="Times New Roman"/>
                <w:szCs w:val="21"/>
              </w:rPr>
            </w:pPr>
          </w:p>
        </w:tc>
        <w:tc>
          <w:tcPr>
            <w:tcW w:w="1620" w:type="dxa"/>
            <w:vMerge w:val="continue"/>
            <w:shd w:val="clear" w:color="auto" w:fill="auto"/>
            <w:vAlign w:val="center"/>
          </w:tcPr>
          <w:p w14:paraId="31E2458D">
            <w:pPr>
              <w:jc w:val="center"/>
              <w:rPr>
                <w:rFonts w:ascii="宋体" w:hAnsi="宋体" w:eastAsia="宋体" w:cs="Times New Roman"/>
                <w:szCs w:val="21"/>
              </w:rPr>
            </w:pPr>
          </w:p>
        </w:tc>
        <w:tc>
          <w:tcPr>
            <w:tcW w:w="1748" w:type="dxa"/>
            <w:shd w:val="clear" w:color="auto" w:fill="auto"/>
            <w:vAlign w:val="center"/>
          </w:tcPr>
          <w:p w14:paraId="6A474099">
            <w:pPr>
              <w:jc w:val="center"/>
              <w:rPr>
                <w:rFonts w:ascii="宋体" w:hAnsi="宋体" w:eastAsia="宋体" w:cs="Times New Roman"/>
                <w:szCs w:val="21"/>
              </w:rPr>
            </w:pPr>
            <w:r>
              <w:rPr>
                <w:rFonts w:hint="eastAsia" w:ascii="宋体" w:hAnsi="宋体" w:eastAsia="宋体" w:cs="Times New Roman"/>
                <w:szCs w:val="21"/>
              </w:rPr>
              <w:t>产出成本指标</w:t>
            </w:r>
          </w:p>
        </w:tc>
        <w:tc>
          <w:tcPr>
            <w:tcW w:w="4266" w:type="dxa"/>
            <w:gridSpan w:val="2"/>
            <w:shd w:val="clear" w:color="auto" w:fill="auto"/>
          </w:tcPr>
          <w:p w14:paraId="601A5104">
            <w:pPr>
              <w:tabs>
                <w:tab w:val="left" w:pos="2580"/>
              </w:tabs>
              <w:jc w:val="left"/>
              <w:rPr>
                <w:rFonts w:ascii="宋体" w:hAnsi="宋体" w:eastAsia="宋体" w:cs="Times New Roman"/>
                <w:sz w:val="18"/>
                <w:szCs w:val="18"/>
              </w:rPr>
            </w:pPr>
            <w:r>
              <w:rPr>
                <w:rFonts w:hint="eastAsia" w:ascii="宋体" w:hAnsi="宋体" w:eastAsia="宋体" w:cs="Times New Roman"/>
                <w:sz w:val="18"/>
                <w:szCs w:val="18"/>
              </w:rPr>
              <w:t>根据办公自动化设备维护成本及网站后台管理成本，严控服务成本。定期巡检发现设备中存在的隐患，减少系统中发生故障的概率，提供合理化建议，降低管理成本。</w:t>
            </w:r>
          </w:p>
        </w:tc>
      </w:tr>
      <w:tr w14:paraId="4A44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Merge w:val="continue"/>
            <w:shd w:val="clear" w:color="auto" w:fill="auto"/>
          </w:tcPr>
          <w:p w14:paraId="71E22783">
            <w:pPr>
              <w:jc w:val="center"/>
              <w:rPr>
                <w:rFonts w:ascii="宋体" w:hAnsi="宋体" w:eastAsia="宋体" w:cs="Times New Roman"/>
                <w:szCs w:val="21"/>
              </w:rPr>
            </w:pPr>
          </w:p>
        </w:tc>
        <w:tc>
          <w:tcPr>
            <w:tcW w:w="1620" w:type="dxa"/>
            <w:vMerge w:val="continue"/>
            <w:shd w:val="clear" w:color="auto" w:fill="auto"/>
            <w:vAlign w:val="center"/>
          </w:tcPr>
          <w:p w14:paraId="78D82D74">
            <w:pPr>
              <w:jc w:val="center"/>
              <w:rPr>
                <w:rFonts w:ascii="宋体" w:hAnsi="宋体" w:eastAsia="宋体" w:cs="Times New Roman"/>
                <w:szCs w:val="21"/>
              </w:rPr>
            </w:pPr>
          </w:p>
        </w:tc>
        <w:tc>
          <w:tcPr>
            <w:tcW w:w="1748" w:type="dxa"/>
            <w:shd w:val="clear" w:color="auto" w:fill="auto"/>
            <w:vAlign w:val="center"/>
          </w:tcPr>
          <w:p w14:paraId="0F6F0E3F">
            <w:pPr>
              <w:jc w:val="center"/>
              <w:rPr>
                <w:rFonts w:ascii="宋体" w:hAnsi="宋体" w:eastAsia="宋体" w:cs="Times New Roman"/>
                <w:szCs w:val="21"/>
              </w:rPr>
            </w:pPr>
            <w:r>
              <w:rPr>
                <w:rFonts w:ascii="宋体" w:hAnsi="宋体" w:eastAsia="宋体" w:cs="Times New Roman"/>
                <w:szCs w:val="21"/>
              </w:rPr>
              <w:t>…</w:t>
            </w:r>
          </w:p>
        </w:tc>
        <w:tc>
          <w:tcPr>
            <w:tcW w:w="4266" w:type="dxa"/>
            <w:gridSpan w:val="2"/>
            <w:shd w:val="clear" w:color="auto" w:fill="auto"/>
          </w:tcPr>
          <w:p w14:paraId="3452EB2D">
            <w:pPr>
              <w:jc w:val="center"/>
              <w:rPr>
                <w:rFonts w:ascii="宋体" w:hAnsi="宋体" w:eastAsia="宋体" w:cs="Times New Roman"/>
                <w:szCs w:val="21"/>
              </w:rPr>
            </w:pPr>
          </w:p>
        </w:tc>
      </w:tr>
      <w:tr w14:paraId="3416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48" w:type="dxa"/>
            <w:vMerge w:val="continue"/>
            <w:shd w:val="clear" w:color="auto" w:fill="auto"/>
          </w:tcPr>
          <w:p w14:paraId="3207D2A3">
            <w:pPr>
              <w:jc w:val="center"/>
              <w:rPr>
                <w:rFonts w:ascii="宋体" w:hAnsi="宋体" w:eastAsia="宋体" w:cs="Times New Roman"/>
                <w:szCs w:val="21"/>
              </w:rPr>
            </w:pPr>
          </w:p>
        </w:tc>
        <w:tc>
          <w:tcPr>
            <w:tcW w:w="1620" w:type="dxa"/>
            <w:vMerge w:val="restart"/>
            <w:shd w:val="clear" w:color="auto" w:fill="auto"/>
            <w:vAlign w:val="center"/>
          </w:tcPr>
          <w:p w14:paraId="0C52B481">
            <w:pPr>
              <w:jc w:val="center"/>
              <w:rPr>
                <w:rFonts w:ascii="宋体" w:hAnsi="宋体" w:eastAsia="宋体" w:cs="Times New Roman"/>
                <w:szCs w:val="21"/>
              </w:rPr>
            </w:pPr>
            <w:r>
              <w:rPr>
                <w:rFonts w:hint="eastAsia" w:ascii="宋体" w:hAnsi="宋体" w:eastAsia="宋体" w:cs="Times New Roman"/>
                <w:szCs w:val="21"/>
              </w:rPr>
              <w:t>效益指标</w:t>
            </w:r>
          </w:p>
        </w:tc>
        <w:tc>
          <w:tcPr>
            <w:tcW w:w="1748" w:type="dxa"/>
            <w:shd w:val="clear" w:color="auto" w:fill="auto"/>
            <w:vAlign w:val="center"/>
          </w:tcPr>
          <w:p w14:paraId="338158F4">
            <w:pPr>
              <w:jc w:val="center"/>
              <w:rPr>
                <w:rFonts w:ascii="宋体" w:hAnsi="宋体" w:eastAsia="宋体" w:cs="Times New Roman"/>
                <w:szCs w:val="21"/>
              </w:rPr>
            </w:pPr>
            <w:r>
              <w:rPr>
                <w:rFonts w:hint="eastAsia" w:ascii="宋体" w:hAnsi="宋体" w:eastAsia="宋体" w:cs="Times New Roman"/>
                <w:szCs w:val="21"/>
              </w:rPr>
              <w:t>经济效益指标</w:t>
            </w:r>
          </w:p>
        </w:tc>
        <w:tc>
          <w:tcPr>
            <w:tcW w:w="4266" w:type="dxa"/>
            <w:gridSpan w:val="2"/>
            <w:shd w:val="clear" w:color="auto" w:fill="auto"/>
          </w:tcPr>
          <w:p w14:paraId="023F7B70">
            <w:pPr>
              <w:jc w:val="center"/>
              <w:rPr>
                <w:rFonts w:ascii="宋体" w:hAnsi="宋体" w:eastAsia="宋体" w:cs="Times New Roman"/>
                <w:szCs w:val="21"/>
              </w:rPr>
            </w:pPr>
            <w:r>
              <w:rPr>
                <w:rFonts w:hint="eastAsia" w:ascii="宋体" w:hAnsi="宋体" w:eastAsia="宋体" w:cs="Times New Roman"/>
                <w:szCs w:val="21"/>
              </w:rPr>
              <w:t>不涉及</w:t>
            </w:r>
          </w:p>
        </w:tc>
      </w:tr>
      <w:tr w14:paraId="4DF8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vMerge w:val="continue"/>
            <w:shd w:val="clear" w:color="auto" w:fill="auto"/>
          </w:tcPr>
          <w:p w14:paraId="74F774D5">
            <w:pPr>
              <w:jc w:val="center"/>
              <w:rPr>
                <w:rFonts w:ascii="宋体" w:hAnsi="宋体" w:eastAsia="宋体" w:cs="Times New Roman"/>
                <w:szCs w:val="21"/>
              </w:rPr>
            </w:pPr>
          </w:p>
        </w:tc>
        <w:tc>
          <w:tcPr>
            <w:tcW w:w="1620" w:type="dxa"/>
            <w:vMerge w:val="continue"/>
            <w:shd w:val="clear" w:color="auto" w:fill="auto"/>
          </w:tcPr>
          <w:p w14:paraId="7DC2FAD7">
            <w:pPr>
              <w:jc w:val="center"/>
              <w:rPr>
                <w:rFonts w:ascii="宋体" w:hAnsi="宋体" w:eastAsia="宋体" w:cs="Times New Roman"/>
                <w:szCs w:val="21"/>
              </w:rPr>
            </w:pPr>
          </w:p>
        </w:tc>
        <w:tc>
          <w:tcPr>
            <w:tcW w:w="1748" w:type="dxa"/>
            <w:shd w:val="clear" w:color="auto" w:fill="auto"/>
            <w:vAlign w:val="center"/>
          </w:tcPr>
          <w:p w14:paraId="361C90C6">
            <w:pPr>
              <w:jc w:val="center"/>
              <w:rPr>
                <w:rFonts w:ascii="宋体" w:hAnsi="宋体" w:eastAsia="宋体" w:cs="Times New Roman"/>
                <w:szCs w:val="21"/>
              </w:rPr>
            </w:pPr>
            <w:r>
              <w:rPr>
                <w:rFonts w:hint="eastAsia" w:ascii="宋体" w:hAnsi="宋体" w:eastAsia="宋体" w:cs="Times New Roman"/>
                <w:szCs w:val="21"/>
              </w:rPr>
              <w:t>社会效益指标</w:t>
            </w:r>
          </w:p>
        </w:tc>
        <w:tc>
          <w:tcPr>
            <w:tcW w:w="4266" w:type="dxa"/>
            <w:gridSpan w:val="2"/>
            <w:shd w:val="clear" w:color="auto" w:fill="auto"/>
          </w:tcPr>
          <w:p w14:paraId="74198351">
            <w:pPr>
              <w:jc w:val="center"/>
              <w:rPr>
                <w:rFonts w:ascii="宋体" w:hAnsi="宋体" w:eastAsia="宋体" w:cs="Times New Roman"/>
                <w:sz w:val="18"/>
                <w:szCs w:val="18"/>
              </w:rPr>
            </w:pPr>
            <w:r>
              <w:rPr>
                <w:rFonts w:hint="eastAsia" w:ascii="宋体" w:hAnsi="宋体" w:eastAsia="宋体" w:cs="Times New Roman"/>
                <w:sz w:val="18"/>
                <w:szCs w:val="18"/>
              </w:rPr>
              <w:t>满足办公需求，提高工作效率，改善办公条件</w:t>
            </w:r>
          </w:p>
        </w:tc>
      </w:tr>
      <w:tr w14:paraId="6627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48" w:type="dxa"/>
            <w:vMerge w:val="continue"/>
            <w:shd w:val="clear" w:color="auto" w:fill="auto"/>
          </w:tcPr>
          <w:p w14:paraId="75B992A9">
            <w:pPr>
              <w:jc w:val="center"/>
              <w:rPr>
                <w:rFonts w:ascii="宋体" w:hAnsi="宋体" w:eastAsia="宋体" w:cs="Times New Roman"/>
                <w:szCs w:val="21"/>
              </w:rPr>
            </w:pPr>
          </w:p>
        </w:tc>
        <w:tc>
          <w:tcPr>
            <w:tcW w:w="1620" w:type="dxa"/>
            <w:vMerge w:val="continue"/>
            <w:shd w:val="clear" w:color="auto" w:fill="auto"/>
          </w:tcPr>
          <w:p w14:paraId="49F9C4E8">
            <w:pPr>
              <w:jc w:val="center"/>
              <w:rPr>
                <w:rFonts w:ascii="宋体" w:hAnsi="宋体" w:eastAsia="宋体" w:cs="Times New Roman"/>
                <w:szCs w:val="21"/>
              </w:rPr>
            </w:pPr>
          </w:p>
        </w:tc>
        <w:tc>
          <w:tcPr>
            <w:tcW w:w="1748" w:type="dxa"/>
            <w:shd w:val="clear" w:color="auto" w:fill="auto"/>
            <w:vAlign w:val="center"/>
          </w:tcPr>
          <w:p w14:paraId="5FDD7039">
            <w:pPr>
              <w:jc w:val="center"/>
              <w:rPr>
                <w:rFonts w:ascii="宋体" w:hAnsi="宋体" w:eastAsia="宋体" w:cs="Times New Roman"/>
                <w:szCs w:val="21"/>
              </w:rPr>
            </w:pPr>
            <w:r>
              <w:rPr>
                <w:rFonts w:hint="eastAsia" w:ascii="宋体" w:hAnsi="宋体" w:eastAsia="宋体" w:cs="Times New Roman"/>
                <w:szCs w:val="21"/>
              </w:rPr>
              <w:t>环境效益指标</w:t>
            </w:r>
          </w:p>
        </w:tc>
        <w:tc>
          <w:tcPr>
            <w:tcW w:w="4266" w:type="dxa"/>
            <w:gridSpan w:val="2"/>
            <w:shd w:val="clear" w:color="auto" w:fill="auto"/>
          </w:tcPr>
          <w:p w14:paraId="161CCE39">
            <w:pPr>
              <w:jc w:val="center"/>
              <w:rPr>
                <w:rFonts w:ascii="宋体" w:hAnsi="宋体" w:eastAsia="宋体" w:cs="Times New Roman"/>
                <w:szCs w:val="21"/>
              </w:rPr>
            </w:pPr>
            <w:r>
              <w:rPr>
                <w:rFonts w:hint="eastAsia" w:ascii="宋体" w:hAnsi="宋体" w:eastAsia="宋体" w:cs="Times New Roman"/>
                <w:szCs w:val="21"/>
              </w:rPr>
              <w:t>不涉及</w:t>
            </w:r>
          </w:p>
        </w:tc>
      </w:tr>
      <w:tr w14:paraId="24D8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48" w:type="dxa"/>
            <w:vMerge w:val="continue"/>
            <w:shd w:val="clear" w:color="auto" w:fill="auto"/>
          </w:tcPr>
          <w:p w14:paraId="251023AE">
            <w:pPr>
              <w:jc w:val="center"/>
              <w:rPr>
                <w:rFonts w:ascii="宋体" w:hAnsi="宋体" w:eastAsia="宋体" w:cs="Times New Roman"/>
                <w:szCs w:val="21"/>
              </w:rPr>
            </w:pPr>
          </w:p>
        </w:tc>
        <w:tc>
          <w:tcPr>
            <w:tcW w:w="1620" w:type="dxa"/>
            <w:vMerge w:val="continue"/>
            <w:shd w:val="clear" w:color="auto" w:fill="auto"/>
          </w:tcPr>
          <w:p w14:paraId="2F48400D">
            <w:pPr>
              <w:jc w:val="center"/>
              <w:rPr>
                <w:rFonts w:ascii="宋体" w:hAnsi="宋体" w:eastAsia="宋体" w:cs="Times New Roman"/>
                <w:szCs w:val="21"/>
              </w:rPr>
            </w:pPr>
          </w:p>
        </w:tc>
        <w:tc>
          <w:tcPr>
            <w:tcW w:w="1748" w:type="dxa"/>
            <w:shd w:val="clear" w:color="auto" w:fill="auto"/>
            <w:vAlign w:val="center"/>
          </w:tcPr>
          <w:p w14:paraId="5E49F155">
            <w:pPr>
              <w:jc w:val="center"/>
              <w:rPr>
                <w:rFonts w:ascii="宋体" w:hAnsi="宋体" w:eastAsia="宋体" w:cs="Times New Roman"/>
                <w:szCs w:val="21"/>
              </w:rPr>
            </w:pPr>
            <w:r>
              <w:rPr>
                <w:rFonts w:hint="eastAsia" w:ascii="宋体" w:hAnsi="宋体" w:eastAsia="宋体" w:cs="Times New Roman"/>
                <w:szCs w:val="21"/>
              </w:rPr>
              <w:t>可持续影响指标</w:t>
            </w:r>
          </w:p>
        </w:tc>
        <w:tc>
          <w:tcPr>
            <w:tcW w:w="4266" w:type="dxa"/>
            <w:gridSpan w:val="2"/>
            <w:shd w:val="clear" w:color="auto" w:fill="auto"/>
          </w:tcPr>
          <w:p w14:paraId="7107B8EA">
            <w:pPr>
              <w:jc w:val="center"/>
              <w:rPr>
                <w:rFonts w:ascii="宋体" w:hAnsi="宋体" w:eastAsia="宋体" w:cs="Times New Roman"/>
                <w:sz w:val="18"/>
                <w:szCs w:val="18"/>
              </w:rPr>
            </w:pPr>
            <w:r>
              <w:rPr>
                <w:rFonts w:hint="eastAsia" w:ascii="宋体" w:hAnsi="宋体" w:eastAsia="宋体" w:cs="Times New Roman"/>
                <w:sz w:val="18"/>
                <w:szCs w:val="18"/>
              </w:rPr>
              <w:t>保障单位办公设备正常运行，提高工作效率。</w:t>
            </w:r>
          </w:p>
        </w:tc>
      </w:tr>
      <w:tr w14:paraId="7885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shd w:val="clear" w:color="auto" w:fill="auto"/>
          </w:tcPr>
          <w:p w14:paraId="6FDFBD14">
            <w:pPr>
              <w:jc w:val="center"/>
              <w:rPr>
                <w:rFonts w:ascii="宋体" w:hAnsi="宋体" w:eastAsia="宋体" w:cs="Times New Roman"/>
                <w:szCs w:val="21"/>
              </w:rPr>
            </w:pPr>
          </w:p>
        </w:tc>
        <w:tc>
          <w:tcPr>
            <w:tcW w:w="1620" w:type="dxa"/>
            <w:vMerge w:val="continue"/>
            <w:shd w:val="clear" w:color="auto" w:fill="auto"/>
          </w:tcPr>
          <w:p w14:paraId="69217379">
            <w:pPr>
              <w:jc w:val="center"/>
              <w:rPr>
                <w:rFonts w:ascii="宋体" w:hAnsi="宋体" w:eastAsia="宋体" w:cs="Times New Roman"/>
                <w:szCs w:val="21"/>
              </w:rPr>
            </w:pPr>
          </w:p>
        </w:tc>
        <w:tc>
          <w:tcPr>
            <w:tcW w:w="1748" w:type="dxa"/>
            <w:shd w:val="clear" w:color="auto" w:fill="auto"/>
            <w:vAlign w:val="center"/>
          </w:tcPr>
          <w:p w14:paraId="65B595AD">
            <w:pPr>
              <w:jc w:val="center"/>
              <w:rPr>
                <w:rFonts w:ascii="宋体" w:hAnsi="宋体" w:eastAsia="宋体" w:cs="Times New Roman"/>
                <w:szCs w:val="21"/>
              </w:rPr>
            </w:pPr>
            <w:r>
              <w:rPr>
                <w:rFonts w:hint="eastAsia" w:ascii="宋体" w:hAnsi="宋体" w:eastAsia="宋体" w:cs="Times New Roman"/>
                <w:szCs w:val="21"/>
              </w:rPr>
              <w:t>服务对象满意度指标</w:t>
            </w:r>
          </w:p>
        </w:tc>
        <w:tc>
          <w:tcPr>
            <w:tcW w:w="4266" w:type="dxa"/>
            <w:gridSpan w:val="2"/>
            <w:shd w:val="clear" w:color="auto" w:fill="auto"/>
          </w:tcPr>
          <w:p w14:paraId="0C66DEAC">
            <w:pPr>
              <w:jc w:val="center"/>
              <w:rPr>
                <w:rFonts w:ascii="宋体" w:hAnsi="宋体" w:eastAsia="宋体" w:cs="Times New Roman"/>
                <w:szCs w:val="21"/>
              </w:rPr>
            </w:pPr>
            <w:r>
              <w:rPr>
                <w:rFonts w:hint="eastAsia" w:ascii="宋体" w:hAnsi="宋体" w:eastAsia="宋体" w:cs="Times New Roman"/>
                <w:szCs w:val="21"/>
              </w:rPr>
              <w:t>暂无</w:t>
            </w:r>
          </w:p>
        </w:tc>
      </w:tr>
      <w:tr w14:paraId="34F1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vMerge w:val="continue"/>
            <w:shd w:val="clear" w:color="auto" w:fill="auto"/>
          </w:tcPr>
          <w:p w14:paraId="242CD2F9">
            <w:pPr>
              <w:jc w:val="center"/>
              <w:rPr>
                <w:rFonts w:ascii="宋体" w:hAnsi="宋体" w:eastAsia="宋体" w:cs="Times New Roman"/>
                <w:szCs w:val="21"/>
              </w:rPr>
            </w:pPr>
          </w:p>
        </w:tc>
        <w:tc>
          <w:tcPr>
            <w:tcW w:w="1620" w:type="dxa"/>
            <w:vMerge w:val="continue"/>
            <w:shd w:val="clear" w:color="auto" w:fill="auto"/>
          </w:tcPr>
          <w:p w14:paraId="46D27EEA">
            <w:pPr>
              <w:jc w:val="center"/>
              <w:rPr>
                <w:rFonts w:ascii="宋体" w:hAnsi="宋体" w:eastAsia="宋体" w:cs="Times New Roman"/>
                <w:szCs w:val="21"/>
              </w:rPr>
            </w:pPr>
          </w:p>
        </w:tc>
        <w:tc>
          <w:tcPr>
            <w:tcW w:w="1748" w:type="dxa"/>
            <w:shd w:val="clear" w:color="auto" w:fill="auto"/>
          </w:tcPr>
          <w:p w14:paraId="7438ADB7">
            <w:pPr>
              <w:jc w:val="center"/>
              <w:rPr>
                <w:rFonts w:ascii="宋体" w:hAnsi="宋体" w:eastAsia="宋体" w:cs="Times New Roman"/>
                <w:szCs w:val="21"/>
              </w:rPr>
            </w:pPr>
            <w:r>
              <w:rPr>
                <w:rFonts w:ascii="宋体" w:hAnsi="宋体" w:eastAsia="宋体" w:cs="Times New Roman"/>
                <w:szCs w:val="21"/>
              </w:rPr>
              <w:t>…</w:t>
            </w:r>
          </w:p>
        </w:tc>
        <w:tc>
          <w:tcPr>
            <w:tcW w:w="4266" w:type="dxa"/>
            <w:gridSpan w:val="2"/>
            <w:shd w:val="clear" w:color="auto" w:fill="auto"/>
          </w:tcPr>
          <w:p w14:paraId="5890A089">
            <w:pPr>
              <w:jc w:val="center"/>
              <w:rPr>
                <w:rFonts w:ascii="宋体" w:hAnsi="宋体" w:eastAsia="宋体" w:cs="Times New Roman"/>
                <w:szCs w:val="21"/>
              </w:rPr>
            </w:pPr>
          </w:p>
        </w:tc>
      </w:tr>
      <w:tr w14:paraId="48D4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shd w:val="clear" w:color="auto" w:fill="auto"/>
          </w:tcPr>
          <w:p w14:paraId="0D2513E9">
            <w:pPr>
              <w:jc w:val="center"/>
              <w:rPr>
                <w:rFonts w:ascii="宋体" w:hAnsi="宋体" w:eastAsia="宋体" w:cs="Times New Roman"/>
                <w:szCs w:val="21"/>
              </w:rPr>
            </w:pPr>
            <w:r>
              <w:rPr>
                <w:rFonts w:hint="eastAsia" w:ascii="宋体" w:hAnsi="宋体" w:eastAsia="宋体" w:cs="Times New Roman"/>
                <w:szCs w:val="21"/>
              </w:rPr>
              <w:t>其他说明的</w:t>
            </w:r>
          </w:p>
          <w:p w14:paraId="2031B3FD">
            <w:pPr>
              <w:jc w:val="center"/>
              <w:rPr>
                <w:rFonts w:ascii="宋体" w:hAnsi="宋体" w:eastAsia="宋体" w:cs="Times New Roman"/>
                <w:szCs w:val="21"/>
              </w:rPr>
            </w:pPr>
            <w:r>
              <w:rPr>
                <w:rFonts w:hint="eastAsia" w:ascii="宋体" w:hAnsi="宋体" w:eastAsia="宋体" w:cs="Times New Roman"/>
                <w:szCs w:val="21"/>
              </w:rPr>
              <w:t>问题</w:t>
            </w:r>
          </w:p>
        </w:tc>
        <w:tc>
          <w:tcPr>
            <w:tcW w:w="1620" w:type="dxa"/>
            <w:shd w:val="clear" w:color="auto" w:fill="auto"/>
          </w:tcPr>
          <w:p w14:paraId="64A223AB">
            <w:pPr>
              <w:jc w:val="center"/>
              <w:rPr>
                <w:rFonts w:ascii="宋体" w:hAnsi="宋体" w:eastAsia="宋体" w:cs="Times New Roman"/>
                <w:szCs w:val="21"/>
              </w:rPr>
            </w:pPr>
          </w:p>
        </w:tc>
        <w:tc>
          <w:tcPr>
            <w:tcW w:w="1748" w:type="dxa"/>
            <w:shd w:val="clear" w:color="auto" w:fill="auto"/>
          </w:tcPr>
          <w:p w14:paraId="726EBB48">
            <w:pPr>
              <w:jc w:val="center"/>
              <w:rPr>
                <w:rFonts w:ascii="宋体" w:hAnsi="宋体" w:eastAsia="宋体" w:cs="Times New Roman"/>
                <w:szCs w:val="21"/>
              </w:rPr>
            </w:pPr>
          </w:p>
        </w:tc>
        <w:tc>
          <w:tcPr>
            <w:tcW w:w="4266" w:type="dxa"/>
            <w:gridSpan w:val="2"/>
            <w:shd w:val="clear" w:color="auto" w:fill="auto"/>
          </w:tcPr>
          <w:p w14:paraId="38F98E69">
            <w:pPr>
              <w:jc w:val="center"/>
              <w:rPr>
                <w:rFonts w:ascii="宋体" w:hAnsi="宋体" w:eastAsia="宋体" w:cs="Times New Roman"/>
                <w:szCs w:val="21"/>
              </w:rPr>
            </w:pPr>
          </w:p>
        </w:tc>
      </w:tr>
    </w:tbl>
    <w:p w14:paraId="332727F4">
      <w:pPr>
        <w:rPr>
          <w:rFonts w:ascii="仿宋_GB2312" w:hAnsi="Times New Roman" w:eastAsia="仿宋_GB2312" w:cs="Times New Roman"/>
          <w:b/>
          <w:sz w:val="30"/>
          <w:szCs w:val="30"/>
        </w:rPr>
      </w:pPr>
    </w:p>
    <w:p w14:paraId="7B0C7233">
      <w:pPr>
        <w:rPr>
          <w:rFonts w:asciiTheme="majorEastAsia" w:hAnsiTheme="majorEastAsia" w:eastAsiaTheme="majorEastAsia"/>
          <w:sz w:val="28"/>
          <w:szCs w:val="28"/>
        </w:rPr>
      </w:pPr>
    </w:p>
    <w:p w14:paraId="041B92D3">
      <w:pPr>
        <w:autoSpaceDE w:val="0"/>
        <w:autoSpaceDN w:val="0"/>
        <w:adjustRightInd w:val="0"/>
        <w:spacing w:line="56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表十三、项目支出绩效目标申报表（3）</w:t>
      </w:r>
    </w:p>
    <w:p w14:paraId="37816456">
      <w:pPr>
        <w:autoSpaceDE w:val="0"/>
        <w:autoSpaceDN w:val="0"/>
        <w:adjustRightInd w:val="0"/>
        <w:spacing w:line="560" w:lineRule="exact"/>
        <w:jc w:val="left"/>
        <w:rPr>
          <w:rFonts w:asciiTheme="majorEastAsia" w:hAnsiTheme="majorEastAsia" w:eastAsiaTheme="majorEastAsia"/>
          <w:sz w:val="28"/>
          <w:szCs w:val="28"/>
        </w:rPr>
      </w:pPr>
    </w:p>
    <w:tbl>
      <w:tblPr>
        <w:tblStyle w:val="5"/>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620"/>
        <w:gridCol w:w="1748"/>
        <w:gridCol w:w="1566"/>
        <w:gridCol w:w="2700"/>
      </w:tblGrid>
      <w:tr w14:paraId="20C3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48" w:type="dxa"/>
            <w:shd w:val="clear" w:color="auto" w:fill="auto"/>
            <w:vAlign w:val="center"/>
          </w:tcPr>
          <w:p w14:paraId="51B6EE18">
            <w:pPr>
              <w:jc w:val="center"/>
              <w:rPr>
                <w:rFonts w:ascii="宋体" w:hAnsi="宋体" w:eastAsia="宋体" w:cs="Times New Roman"/>
                <w:szCs w:val="21"/>
              </w:rPr>
            </w:pPr>
            <w:r>
              <w:rPr>
                <w:rFonts w:hint="eastAsia" w:ascii="宋体" w:hAnsi="宋体" w:eastAsia="宋体" w:cs="Times New Roman"/>
                <w:szCs w:val="21"/>
              </w:rPr>
              <w:t>部门（单位）名称</w:t>
            </w:r>
          </w:p>
        </w:tc>
        <w:tc>
          <w:tcPr>
            <w:tcW w:w="7634" w:type="dxa"/>
            <w:gridSpan w:val="4"/>
            <w:shd w:val="clear" w:color="auto" w:fill="auto"/>
            <w:vAlign w:val="center"/>
          </w:tcPr>
          <w:p w14:paraId="6186E020">
            <w:pPr>
              <w:jc w:val="center"/>
              <w:rPr>
                <w:rFonts w:ascii="宋体" w:hAnsi="宋体" w:eastAsia="宋体" w:cs="Times New Roman"/>
                <w:szCs w:val="21"/>
              </w:rPr>
            </w:pPr>
            <w:r>
              <w:rPr>
                <w:rFonts w:hint="eastAsia" w:ascii="宋体" w:hAnsi="宋体" w:eastAsia="宋体" w:cs="Times New Roman"/>
                <w:szCs w:val="21"/>
              </w:rPr>
              <w:t>北京市西城区政府投资项目建设中心</w:t>
            </w:r>
          </w:p>
        </w:tc>
      </w:tr>
      <w:tr w14:paraId="5D8E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shd w:val="clear" w:color="auto" w:fill="auto"/>
            <w:vAlign w:val="center"/>
          </w:tcPr>
          <w:p w14:paraId="3E7347DE">
            <w:pPr>
              <w:jc w:val="center"/>
              <w:rPr>
                <w:rFonts w:ascii="宋体" w:hAnsi="宋体" w:eastAsia="宋体" w:cs="Times New Roman"/>
                <w:szCs w:val="21"/>
              </w:rPr>
            </w:pPr>
            <w:r>
              <w:rPr>
                <w:rFonts w:hint="eastAsia" w:ascii="宋体" w:hAnsi="宋体" w:eastAsia="宋体" w:cs="Times New Roman"/>
                <w:szCs w:val="21"/>
              </w:rPr>
              <w:t>项目名称</w:t>
            </w:r>
          </w:p>
        </w:tc>
        <w:tc>
          <w:tcPr>
            <w:tcW w:w="3368" w:type="dxa"/>
            <w:gridSpan w:val="2"/>
            <w:shd w:val="clear" w:color="auto" w:fill="auto"/>
            <w:vAlign w:val="center"/>
          </w:tcPr>
          <w:p w14:paraId="6C48B9CF">
            <w:pPr>
              <w:jc w:val="center"/>
              <w:rPr>
                <w:rFonts w:ascii="宋体" w:hAnsi="宋体" w:eastAsia="宋体" w:cs="Times New Roman"/>
                <w:szCs w:val="21"/>
              </w:rPr>
            </w:pPr>
            <w:r>
              <w:rPr>
                <w:rFonts w:hint="eastAsia" w:ascii="宋体" w:hAnsi="宋体" w:cs="宋体"/>
                <w:kern w:val="0"/>
                <w:szCs w:val="21"/>
              </w:rPr>
              <w:t>长椿街甲24院修缮工程</w:t>
            </w:r>
          </w:p>
        </w:tc>
        <w:tc>
          <w:tcPr>
            <w:tcW w:w="1566" w:type="dxa"/>
            <w:shd w:val="clear" w:color="auto" w:fill="auto"/>
            <w:vAlign w:val="center"/>
          </w:tcPr>
          <w:p w14:paraId="3CB5E2E0">
            <w:pPr>
              <w:jc w:val="center"/>
              <w:rPr>
                <w:rFonts w:ascii="宋体" w:hAnsi="宋体" w:eastAsia="宋体" w:cs="Times New Roman"/>
                <w:szCs w:val="21"/>
              </w:rPr>
            </w:pPr>
            <w:r>
              <w:rPr>
                <w:rFonts w:hint="eastAsia" w:ascii="宋体" w:hAnsi="宋体" w:eastAsia="宋体" w:cs="Times New Roman"/>
                <w:szCs w:val="21"/>
              </w:rPr>
              <w:t>预算金额</w:t>
            </w:r>
          </w:p>
        </w:tc>
        <w:tc>
          <w:tcPr>
            <w:tcW w:w="2700" w:type="dxa"/>
            <w:shd w:val="clear" w:color="auto" w:fill="auto"/>
            <w:vAlign w:val="center"/>
          </w:tcPr>
          <w:p w14:paraId="6F54D540">
            <w:pPr>
              <w:jc w:val="center"/>
              <w:rPr>
                <w:rFonts w:ascii="宋体" w:hAnsi="宋体" w:eastAsia="宋体" w:cs="Times New Roman"/>
                <w:szCs w:val="21"/>
              </w:rPr>
            </w:pPr>
            <w:r>
              <w:rPr>
                <w:rFonts w:ascii="宋体" w:hAnsi="宋体" w:eastAsia="宋体" w:cs="Times New Roman"/>
                <w:szCs w:val="21"/>
              </w:rPr>
              <w:t>3,878,477.18</w:t>
            </w:r>
            <w:r>
              <w:rPr>
                <w:rFonts w:hint="eastAsia" w:ascii="宋体" w:hAnsi="宋体" w:eastAsia="宋体" w:cs="Times New Roman"/>
                <w:szCs w:val="21"/>
              </w:rPr>
              <w:t>元</w:t>
            </w:r>
          </w:p>
        </w:tc>
      </w:tr>
      <w:tr w14:paraId="2F0C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shd w:val="clear" w:color="auto" w:fill="auto"/>
            <w:vAlign w:val="center"/>
          </w:tcPr>
          <w:p w14:paraId="496609A4">
            <w:pPr>
              <w:jc w:val="center"/>
              <w:rPr>
                <w:rFonts w:ascii="宋体" w:hAnsi="宋体" w:eastAsia="宋体" w:cs="Times New Roman"/>
                <w:szCs w:val="21"/>
              </w:rPr>
            </w:pPr>
            <w:r>
              <w:rPr>
                <w:rFonts w:hint="eastAsia" w:ascii="宋体" w:hAnsi="宋体" w:eastAsia="宋体" w:cs="Times New Roman"/>
                <w:szCs w:val="21"/>
              </w:rPr>
              <w:t>项目负责人</w:t>
            </w:r>
          </w:p>
        </w:tc>
        <w:tc>
          <w:tcPr>
            <w:tcW w:w="3368" w:type="dxa"/>
            <w:gridSpan w:val="2"/>
            <w:shd w:val="clear" w:color="auto" w:fill="auto"/>
            <w:vAlign w:val="center"/>
          </w:tcPr>
          <w:p w14:paraId="6B4CEA8A">
            <w:pPr>
              <w:jc w:val="center"/>
              <w:rPr>
                <w:rFonts w:ascii="宋体" w:hAnsi="宋体" w:eastAsia="宋体" w:cs="Times New Roman"/>
                <w:szCs w:val="21"/>
              </w:rPr>
            </w:pPr>
            <w:r>
              <w:rPr>
                <w:rFonts w:hint="eastAsia" w:ascii="宋体" w:hAnsi="宋体" w:eastAsia="宋体" w:cs="Times New Roman"/>
                <w:szCs w:val="21"/>
              </w:rPr>
              <w:t>马斋强</w:t>
            </w:r>
          </w:p>
        </w:tc>
        <w:tc>
          <w:tcPr>
            <w:tcW w:w="1566" w:type="dxa"/>
            <w:shd w:val="clear" w:color="auto" w:fill="auto"/>
            <w:vAlign w:val="center"/>
          </w:tcPr>
          <w:p w14:paraId="5B020214">
            <w:pPr>
              <w:jc w:val="center"/>
              <w:rPr>
                <w:rFonts w:ascii="宋体" w:hAnsi="宋体" w:eastAsia="宋体" w:cs="Times New Roman"/>
                <w:szCs w:val="21"/>
              </w:rPr>
            </w:pPr>
            <w:r>
              <w:rPr>
                <w:rFonts w:hint="eastAsia" w:ascii="宋体" w:hAnsi="宋体" w:eastAsia="宋体" w:cs="Times New Roman"/>
                <w:szCs w:val="21"/>
              </w:rPr>
              <w:t>联系电话</w:t>
            </w:r>
          </w:p>
        </w:tc>
        <w:tc>
          <w:tcPr>
            <w:tcW w:w="2700" w:type="dxa"/>
            <w:shd w:val="clear" w:color="auto" w:fill="auto"/>
            <w:vAlign w:val="center"/>
          </w:tcPr>
          <w:p w14:paraId="553B1FDA">
            <w:pPr>
              <w:jc w:val="center"/>
              <w:rPr>
                <w:rFonts w:ascii="宋体" w:hAnsi="宋体" w:eastAsia="宋体" w:cs="Times New Roman"/>
                <w:szCs w:val="21"/>
              </w:rPr>
            </w:pPr>
            <w:r>
              <w:rPr>
                <w:rFonts w:hint="eastAsia" w:ascii="宋体" w:hAnsi="宋体" w:eastAsia="宋体" w:cs="Times New Roman"/>
                <w:szCs w:val="21"/>
              </w:rPr>
              <w:t>83140475</w:t>
            </w:r>
          </w:p>
        </w:tc>
      </w:tr>
      <w:tr w14:paraId="70A7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shd w:val="clear" w:color="auto" w:fill="auto"/>
            <w:vAlign w:val="center"/>
          </w:tcPr>
          <w:p w14:paraId="0A554D1D">
            <w:pPr>
              <w:jc w:val="center"/>
              <w:rPr>
                <w:rFonts w:ascii="宋体" w:hAnsi="宋体" w:eastAsia="宋体" w:cs="Times New Roman"/>
                <w:szCs w:val="21"/>
              </w:rPr>
            </w:pPr>
            <w:r>
              <w:rPr>
                <w:rFonts w:hint="eastAsia" w:ascii="宋体" w:hAnsi="宋体" w:eastAsia="宋体" w:cs="Times New Roman"/>
                <w:szCs w:val="21"/>
              </w:rPr>
              <w:t>单位地址</w:t>
            </w:r>
          </w:p>
        </w:tc>
        <w:tc>
          <w:tcPr>
            <w:tcW w:w="3368" w:type="dxa"/>
            <w:gridSpan w:val="2"/>
            <w:shd w:val="clear" w:color="auto" w:fill="auto"/>
            <w:vAlign w:val="center"/>
          </w:tcPr>
          <w:p w14:paraId="0834ADF8">
            <w:pPr>
              <w:jc w:val="center"/>
              <w:rPr>
                <w:rFonts w:ascii="宋体" w:hAnsi="宋体" w:eastAsia="宋体" w:cs="Times New Roman"/>
                <w:szCs w:val="21"/>
              </w:rPr>
            </w:pPr>
            <w:r>
              <w:rPr>
                <w:rFonts w:hint="eastAsia" w:ascii="宋体" w:hAnsi="宋体" w:eastAsia="宋体" w:cs="Times New Roman"/>
                <w:szCs w:val="21"/>
              </w:rPr>
              <w:t>西城区培育胡同15号一层</w:t>
            </w:r>
          </w:p>
        </w:tc>
        <w:tc>
          <w:tcPr>
            <w:tcW w:w="1566" w:type="dxa"/>
            <w:shd w:val="clear" w:color="auto" w:fill="auto"/>
            <w:vAlign w:val="center"/>
          </w:tcPr>
          <w:p w14:paraId="206BEF77">
            <w:pPr>
              <w:jc w:val="center"/>
              <w:rPr>
                <w:rFonts w:ascii="宋体" w:hAnsi="宋体" w:eastAsia="宋体" w:cs="Times New Roman"/>
                <w:szCs w:val="21"/>
              </w:rPr>
            </w:pPr>
            <w:r>
              <w:rPr>
                <w:rFonts w:hint="eastAsia" w:ascii="宋体" w:hAnsi="宋体" w:eastAsia="宋体" w:cs="Times New Roman"/>
                <w:szCs w:val="21"/>
              </w:rPr>
              <w:t>邮政编码</w:t>
            </w:r>
          </w:p>
        </w:tc>
        <w:tc>
          <w:tcPr>
            <w:tcW w:w="2700" w:type="dxa"/>
            <w:shd w:val="clear" w:color="auto" w:fill="auto"/>
            <w:vAlign w:val="center"/>
          </w:tcPr>
          <w:p w14:paraId="29EB5A52">
            <w:pPr>
              <w:jc w:val="center"/>
              <w:rPr>
                <w:rFonts w:ascii="宋体" w:hAnsi="宋体" w:eastAsia="宋体" w:cs="Times New Roman"/>
                <w:szCs w:val="21"/>
              </w:rPr>
            </w:pPr>
            <w:r>
              <w:rPr>
                <w:rFonts w:hint="eastAsia" w:ascii="宋体" w:hAnsi="宋体" w:eastAsia="宋体" w:cs="Times New Roman"/>
                <w:szCs w:val="21"/>
              </w:rPr>
              <w:t>100052</w:t>
            </w:r>
          </w:p>
        </w:tc>
      </w:tr>
      <w:tr w14:paraId="6F11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48" w:type="dxa"/>
            <w:shd w:val="clear" w:color="auto" w:fill="auto"/>
            <w:vAlign w:val="center"/>
          </w:tcPr>
          <w:p w14:paraId="73843C41">
            <w:pPr>
              <w:jc w:val="center"/>
              <w:rPr>
                <w:rFonts w:ascii="宋体" w:hAnsi="宋体" w:eastAsia="宋体" w:cs="Times New Roman"/>
                <w:szCs w:val="21"/>
              </w:rPr>
            </w:pPr>
            <w:r>
              <w:rPr>
                <w:rFonts w:hint="eastAsia" w:ascii="宋体" w:hAnsi="宋体" w:eastAsia="宋体" w:cs="Times New Roman"/>
                <w:szCs w:val="21"/>
              </w:rPr>
              <w:t>项目类型</w:t>
            </w:r>
          </w:p>
        </w:tc>
        <w:tc>
          <w:tcPr>
            <w:tcW w:w="7634" w:type="dxa"/>
            <w:gridSpan w:val="4"/>
            <w:shd w:val="clear" w:color="auto" w:fill="auto"/>
            <w:vAlign w:val="center"/>
          </w:tcPr>
          <w:p w14:paraId="593F6DA4">
            <w:pPr>
              <w:rPr>
                <w:rFonts w:ascii="宋体" w:hAnsi="宋体" w:eastAsia="宋体" w:cs="Times New Roman"/>
                <w:szCs w:val="21"/>
              </w:rPr>
            </w:pPr>
            <w:r>
              <w:rPr>
                <w:rFonts w:hint="eastAsia" w:ascii="宋体" w:hAnsi="宋体" w:eastAsia="宋体" w:cs="Times New Roman"/>
                <w:szCs w:val="21"/>
              </w:rPr>
              <w:t>其他一般类</w:t>
            </w:r>
          </w:p>
        </w:tc>
      </w:tr>
      <w:tr w14:paraId="7E1F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48" w:type="dxa"/>
            <w:shd w:val="clear" w:color="auto" w:fill="auto"/>
            <w:vAlign w:val="center"/>
          </w:tcPr>
          <w:p w14:paraId="5F811A89">
            <w:pPr>
              <w:jc w:val="center"/>
              <w:rPr>
                <w:rFonts w:ascii="宋体" w:hAnsi="宋体" w:eastAsia="宋体" w:cs="Times New Roman"/>
                <w:szCs w:val="21"/>
              </w:rPr>
            </w:pPr>
            <w:r>
              <w:rPr>
                <w:rFonts w:hint="eastAsia" w:ascii="宋体" w:hAnsi="宋体" w:eastAsia="宋体" w:cs="Times New Roman"/>
                <w:szCs w:val="21"/>
              </w:rPr>
              <w:t>项目绩效目标</w:t>
            </w:r>
          </w:p>
        </w:tc>
        <w:tc>
          <w:tcPr>
            <w:tcW w:w="7634" w:type="dxa"/>
            <w:gridSpan w:val="4"/>
            <w:shd w:val="clear" w:color="auto" w:fill="auto"/>
          </w:tcPr>
          <w:p w14:paraId="1353B3E1">
            <w:pPr>
              <w:widowControl/>
              <w:jc w:val="left"/>
              <w:rPr>
                <w:rFonts w:ascii="宋体" w:hAnsi="宋体"/>
                <w:szCs w:val="21"/>
              </w:rPr>
            </w:pPr>
            <w:r>
              <w:rPr>
                <w:rFonts w:hint="eastAsia" w:ascii="宋体" w:hAnsi="宋体"/>
                <w:szCs w:val="21"/>
              </w:rPr>
              <w:t>本项目通过对西城区住房和城市建设委员会办公楼进行修缮，有效消除安全隐患，同时营造温馨和谐的工作环境，提高工作效率。</w:t>
            </w:r>
          </w:p>
        </w:tc>
      </w:tr>
      <w:tr w14:paraId="2FFB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548" w:type="dxa"/>
            <w:vMerge w:val="restart"/>
            <w:shd w:val="clear" w:color="auto" w:fill="auto"/>
            <w:vAlign w:val="center"/>
          </w:tcPr>
          <w:p w14:paraId="032B1453">
            <w:pPr>
              <w:ind w:firstLine="105" w:firstLineChars="50"/>
              <w:jc w:val="center"/>
              <w:rPr>
                <w:rFonts w:ascii="宋体" w:hAnsi="宋体" w:eastAsia="宋体" w:cs="Times New Roman"/>
                <w:szCs w:val="21"/>
              </w:rPr>
            </w:pPr>
            <w:r>
              <w:rPr>
                <w:rFonts w:hint="eastAsia" w:ascii="宋体" w:hAnsi="宋体" w:eastAsia="宋体" w:cs="Times New Roman"/>
                <w:szCs w:val="21"/>
              </w:rPr>
              <w:t>绩效指标</w:t>
            </w:r>
          </w:p>
        </w:tc>
        <w:tc>
          <w:tcPr>
            <w:tcW w:w="1620" w:type="dxa"/>
            <w:shd w:val="clear" w:color="auto" w:fill="auto"/>
            <w:vAlign w:val="center"/>
          </w:tcPr>
          <w:p w14:paraId="4525564B">
            <w:pPr>
              <w:jc w:val="center"/>
              <w:rPr>
                <w:rFonts w:ascii="宋体" w:hAnsi="宋体" w:eastAsia="宋体" w:cs="Times New Roman"/>
                <w:szCs w:val="21"/>
              </w:rPr>
            </w:pPr>
            <w:r>
              <w:rPr>
                <w:rFonts w:hint="eastAsia" w:ascii="宋体" w:hAnsi="宋体" w:eastAsia="宋体" w:cs="Times New Roman"/>
                <w:szCs w:val="21"/>
              </w:rPr>
              <w:t>一级指标</w:t>
            </w:r>
          </w:p>
        </w:tc>
        <w:tc>
          <w:tcPr>
            <w:tcW w:w="1748" w:type="dxa"/>
            <w:shd w:val="clear" w:color="auto" w:fill="auto"/>
            <w:vAlign w:val="center"/>
          </w:tcPr>
          <w:p w14:paraId="6F889FBF">
            <w:pPr>
              <w:jc w:val="center"/>
              <w:rPr>
                <w:rFonts w:ascii="宋体" w:hAnsi="宋体" w:eastAsia="宋体" w:cs="Times New Roman"/>
                <w:szCs w:val="21"/>
              </w:rPr>
            </w:pPr>
            <w:r>
              <w:rPr>
                <w:rFonts w:hint="eastAsia" w:ascii="宋体" w:hAnsi="宋体" w:eastAsia="宋体" w:cs="Times New Roman"/>
                <w:szCs w:val="21"/>
              </w:rPr>
              <w:t>二级指标</w:t>
            </w:r>
          </w:p>
        </w:tc>
        <w:tc>
          <w:tcPr>
            <w:tcW w:w="4266" w:type="dxa"/>
            <w:gridSpan w:val="2"/>
            <w:shd w:val="clear" w:color="auto" w:fill="auto"/>
            <w:vAlign w:val="center"/>
          </w:tcPr>
          <w:p w14:paraId="2D0ADFF2">
            <w:pPr>
              <w:jc w:val="center"/>
              <w:rPr>
                <w:rFonts w:ascii="宋体" w:hAnsi="宋体" w:eastAsia="宋体" w:cs="Times New Roman"/>
                <w:szCs w:val="21"/>
              </w:rPr>
            </w:pPr>
            <w:r>
              <w:rPr>
                <w:rFonts w:hint="eastAsia" w:ascii="宋体" w:hAnsi="宋体" w:eastAsia="宋体" w:cs="Times New Roman"/>
                <w:szCs w:val="21"/>
              </w:rPr>
              <w:t>具体指标（指标内容、指标值）</w:t>
            </w:r>
          </w:p>
        </w:tc>
      </w:tr>
      <w:tr w14:paraId="7829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48" w:type="dxa"/>
            <w:vMerge w:val="continue"/>
            <w:shd w:val="clear" w:color="auto" w:fill="auto"/>
          </w:tcPr>
          <w:p w14:paraId="74DE10CA">
            <w:pPr>
              <w:jc w:val="center"/>
              <w:rPr>
                <w:rFonts w:ascii="宋体" w:hAnsi="宋体" w:eastAsia="宋体" w:cs="Times New Roman"/>
                <w:szCs w:val="21"/>
              </w:rPr>
            </w:pPr>
          </w:p>
        </w:tc>
        <w:tc>
          <w:tcPr>
            <w:tcW w:w="1620" w:type="dxa"/>
            <w:vMerge w:val="restart"/>
            <w:shd w:val="clear" w:color="auto" w:fill="auto"/>
            <w:vAlign w:val="center"/>
          </w:tcPr>
          <w:p w14:paraId="0E69110B">
            <w:pPr>
              <w:jc w:val="center"/>
              <w:rPr>
                <w:rFonts w:ascii="宋体" w:hAnsi="宋体" w:eastAsia="宋体" w:cs="Times New Roman"/>
                <w:szCs w:val="21"/>
              </w:rPr>
            </w:pPr>
            <w:r>
              <w:rPr>
                <w:rFonts w:hint="eastAsia" w:ascii="宋体" w:hAnsi="宋体" w:eastAsia="宋体" w:cs="Times New Roman"/>
                <w:szCs w:val="21"/>
              </w:rPr>
              <w:t>产出指标</w:t>
            </w:r>
          </w:p>
        </w:tc>
        <w:tc>
          <w:tcPr>
            <w:tcW w:w="1748" w:type="dxa"/>
            <w:shd w:val="clear" w:color="auto" w:fill="auto"/>
            <w:vAlign w:val="center"/>
          </w:tcPr>
          <w:p w14:paraId="46A69403">
            <w:pPr>
              <w:jc w:val="center"/>
              <w:rPr>
                <w:rFonts w:ascii="宋体" w:hAnsi="宋体" w:eastAsia="宋体" w:cs="Times New Roman"/>
                <w:szCs w:val="21"/>
              </w:rPr>
            </w:pPr>
            <w:r>
              <w:rPr>
                <w:rFonts w:hint="eastAsia" w:ascii="宋体" w:hAnsi="宋体" w:eastAsia="宋体" w:cs="Times New Roman"/>
                <w:szCs w:val="21"/>
              </w:rPr>
              <w:t>产出数量指标</w:t>
            </w:r>
          </w:p>
        </w:tc>
        <w:tc>
          <w:tcPr>
            <w:tcW w:w="4266" w:type="dxa"/>
            <w:gridSpan w:val="2"/>
            <w:shd w:val="clear" w:color="auto" w:fill="auto"/>
            <w:vAlign w:val="bottom"/>
          </w:tcPr>
          <w:p w14:paraId="16B7A8A5">
            <w:pPr>
              <w:rPr>
                <w:rFonts w:ascii="宋体" w:hAnsi="宋体" w:eastAsia="宋体" w:cs="Arial"/>
                <w:color w:val="000000"/>
                <w:sz w:val="18"/>
                <w:szCs w:val="18"/>
              </w:rPr>
            </w:pPr>
            <w:r>
              <w:rPr>
                <w:rFonts w:hint="eastAsia" w:cs="Arial"/>
                <w:color w:val="000000"/>
                <w:sz w:val="18"/>
                <w:szCs w:val="18"/>
              </w:rPr>
              <w:t>5200平方米</w:t>
            </w:r>
          </w:p>
        </w:tc>
      </w:tr>
      <w:tr w14:paraId="4B68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48" w:type="dxa"/>
            <w:vMerge w:val="continue"/>
            <w:shd w:val="clear" w:color="auto" w:fill="auto"/>
          </w:tcPr>
          <w:p w14:paraId="12B370BB">
            <w:pPr>
              <w:jc w:val="center"/>
              <w:rPr>
                <w:rFonts w:ascii="宋体" w:hAnsi="宋体" w:eastAsia="宋体" w:cs="Times New Roman"/>
                <w:szCs w:val="21"/>
              </w:rPr>
            </w:pPr>
          </w:p>
        </w:tc>
        <w:tc>
          <w:tcPr>
            <w:tcW w:w="1620" w:type="dxa"/>
            <w:vMerge w:val="continue"/>
            <w:shd w:val="clear" w:color="auto" w:fill="auto"/>
            <w:vAlign w:val="center"/>
          </w:tcPr>
          <w:p w14:paraId="25EE8574">
            <w:pPr>
              <w:jc w:val="center"/>
              <w:rPr>
                <w:rFonts w:ascii="宋体" w:hAnsi="宋体" w:eastAsia="宋体" w:cs="Times New Roman"/>
                <w:szCs w:val="21"/>
              </w:rPr>
            </w:pPr>
          </w:p>
        </w:tc>
        <w:tc>
          <w:tcPr>
            <w:tcW w:w="1748" w:type="dxa"/>
            <w:shd w:val="clear" w:color="auto" w:fill="auto"/>
            <w:vAlign w:val="center"/>
          </w:tcPr>
          <w:p w14:paraId="54D1BC13">
            <w:pPr>
              <w:jc w:val="center"/>
              <w:rPr>
                <w:rFonts w:ascii="宋体" w:hAnsi="宋体" w:eastAsia="宋体" w:cs="Times New Roman"/>
                <w:szCs w:val="21"/>
              </w:rPr>
            </w:pPr>
            <w:r>
              <w:rPr>
                <w:rFonts w:hint="eastAsia" w:ascii="宋体" w:hAnsi="宋体" w:eastAsia="宋体" w:cs="Times New Roman"/>
                <w:szCs w:val="21"/>
              </w:rPr>
              <w:t>产出质量指标</w:t>
            </w:r>
          </w:p>
        </w:tc>
        <w:tc>
          <w:tcPr>
            <w:tcW w:w="4266" w:type="dxa"/>
            <w:gridSpan w:val="2"/>
            <w:shd w:val="clear" w:color="auto" w:fill="auto"/>
            <w:vAlign w:val="bottom"/>
          </w:tcPr>
          <w:p w14:paraId="79CA6856">
            <w:pPr>
              <w:rPr>
                <w:rFonts w:ascii="宋体" w:hAnsi="宋体" w:eastAsia="宋体" w:cs="Arial"/>
                <w:color w:val="000000"/>
                <w:sz w:val="18"/>
                <w:szCs w:val="18"/>
              </w:rPr>
            </w:pPr>
            <w:r>
              <w:rPr>
                <w:rFonts w:hint="eastAsia" w:cs="Arial"/>
                <w:color w:val="000000"/>
                <w:sz w:val="18"/>
                <w:szCs w:val="18"/>
              </w:rPr>
              <w:t>完成竣工结算评审工作</w:t>
            </w:r>
          </w:p>
        </w:tc>
      </w:tr>
      <w:tr w14:paraId="6DE4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48" w:type="dxa"/>
            <w:vMerge w:val="continue"/>
            <w:shd w:val="clear" w:color="auto" w:fill="auto"/>
          </w:tcPr>
          <w:p w14:paraId="6439399E">
            <w:pPr>
              <w:jc w:val="center"/>
              <w:rPr>
                <w:rFonts w:ascii="宋体" w:hAnsi="宋体" w:eastAsia="宋体" w:cs="Times New Roman"/>
                <w:szCs w:val="21"/>
              </w:rPr>
            </w:pPr>
          </w:p>
        </w:tc>
        <w:tc>
          <w:tcPr>
            <w:tcW w:w="1620" w:type="dxa"/>
            <w:vMerge w:val="continue"/>
            <w:shd w:val="clear" w:color="auto" w:fill="auto"/>
            <w:vAlign w:val="center"/>
          </w:tcPr>
          <w:p w14:paraId="4639CC23">
            <w:pPr>
              <w:jc w:val="center"/>
              <w:rPr>
                <w:rFonts w:ascii="宋体" w:hAnsi="宋体" w:eastAsia="宋体" w:cs="Times New Roman"/>
                <w:szCs w:val="21"/>
              </w:rPr>
            </w:pPr>
          </w:p>
        </w:tc>
        <w:tc>
          <w:tcPr>
            <w:tcW w:w="1748" w:type="dxa"/>
            <w:shd w:val="clear" w:color="auto" w:fill="auto"/>
            <w:vAlign w:val="center"/>
          </w:tcPr>
          <w:p w14:paraId="2E9C9A11">
            <w:pPr>
              <w:jc w:val="center"/>
              <w:rPr>
                <w:rFonts w:ascii="宋体" w:hAnsi="宋体" w:eastAsia="宋体" w:cs="Times New Roman"/>
                <w:szCs w:val="21"/>
              </w:rPr>
            </w:pPr>
            <w:r>
              <w:rPr>
                <w:rFonts w:hint="eastAsia" w:ascii="宋体" w:hAnsi="宋体" w:eastAsia="宋体" w:cs="Times New Roman"/>
                <w:szCs w:val="21"/>
              </w:rPr>
              <w:t>产出进度指标</w:t>
            </w:r>
          </w:p>
        </w:tc>
        <w:tc>
          <w:tcPr>
            <w:tcW w:w="4266" w:type="dxa"/>
            <w:gridSpan w:val="2"/>
            <w:shd w:val="clear" w:color="auto" w:fill="auto"/>
            <w:vAlign w:val="center"/>
          </w:tcPr>
          <w:p w14:paraId="112FEA87">
            <w:pPr>
              <w:rPr>
                <w:rFonts w:ascii="宋体" w:hAnsi="宋体" w:eastAsia="宋体" w:cs="Arial"/>
                <w:color w:val="000000"/>
                <w:sz w:val="18"/>
                <w:szCs w:val="18"/>
              </w:rPr>
            </w:pPr>
            <w:r>
              <w:rPr>
                <w:rFonts w:hint="eastAsia" w:cs="Arial"/>
                <w:color w:val="000000"/>
                <w:sz w:val="18"/>
                <w:szCs w:val="18"/>
              </w:rPr>
              <w:t>完成竣工结算评审并拨付相关费用。</w:t>
            </w:r>
          </w:p>
        </w:tc>
      </w:tr>
      <w:tr w14:paraId="1F79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vMerge w:val="continue"/>
            <w:shd w:val="clear" w:color="auto" w:fill="auto"/>
          </w:tcPr>
          <w:p w14:paraId="4FB2AC0A">
            <w:pPr>
              <w:jc w:val="center"/>
              <w:rPr>
                <w:rFonts w:ascii="宋体" w:hAnsi="宋体" w:eastAsia="宋体" w:cs="Times New Roman"/>
                <w:szCs w:val="21"/>
              </w:rPr>
            </w:pPr>
          </w:p>
        </w:tc>
        <w:tc>
          <w:tcPr>
            <w:tcW w:w="1620" w:type="dxa"/>
            <w:vMerge w:val="continue"/>
            <w:shd w:val="clear" w:color="auto" w:fill="auto"/>
            <w:vAlign w:val="center"/>
          </w:tcPr>
          <w:p w14:paraId="4D0E013C">
            <w:pPr>
              <w:jc w:val="center"/>
              <w:rPr>
                <w:rFonts w:ascii="宋体" w:hAnsi="宋体" w:eastAsia="宋体" w:cs="Times New Roman"/>
                <w:szCs w:val="21"/>
              </w:rPr>
            </w:pPr>
          </w:p>
        </w:tc>
        <w:tc>
          <w:tcPr>
            <w:tcW w:w="1748" w:type="dxa"/>
            <w:shd w:val="clear" w:color="auto" w:fill="auto"/>
            <w:vAlign w:val="center"/>
          </w:tcPr>
          <w:p w14:paraId="79AE97C4">
            <w:pPr>
              <w:jc w:val="center"/>
              <w:rPr>
                <w:rFonts w:ascii="宋体" w:hAnsi="宋体" w:eastAsia="宋体" w:cs="Times New Roman"/>
                <w:szCs w:val="21"/>
              </w:rPr>
            </w:pPr>
            <w:r>
              <w:rPr>
                <w:rFonts w:hint="eastAsia" w:ascii="宋体" w:hAnsi="宋体" w:eastAsia="宋体" w:cs="Times New Roman"/>
                <w:szCs w:val="21"/>
              </w:rPr>
              <w:t>产出成本指标</w:t>
            </w:r>
          </w:p>
        </w:tc>
        <w:tc>
          <w:tcPr>
            <w:tcW w:w="4266" w:type="dxa"/>
            <w:gridSpan w:val="2"/>
            <w:shd w:val="clear" w:color="auto" w:fill="auto"/>
            <w:vAlign w:val="bottom"/>
          </w:tcPr>
          <w:p w14:paraId="6B834965">
            <w:pPr>
              <w:rPr>
                <w:rFonts w:ascii="宋体" w:hAnsi="宋体" w:eastAsia="宋体" w:cs="Arial"/>
                <w:color w:val="000000"/>
                <w:sz w:val="18"/>
                <w:szCs w:val="18"/>
              </w:rPr>
            </w:pPr>
            <w:r>
              <w:rPr>
                <w:rFonts w:hint="eastAsia" w:cs="Arial"/>
                <w:color w:val="000000"/>
                <w:sz w:val="18"/>
                <w:szCs w:val="18"/>
              </w:rPr>
              <w:t>在项目建设过程中，专款专用，严格控制成本，厉行节约。</w:t>
            </w:r>
          </w:p>
        </w:tc>
      </w:tr>
      <w:tr w14:paraId="78FE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Merge w:val="continue"/>
            <w:shd w:val="clear" w:color="auto" w:fill="auto"/>
          </w:tcPr>
          <w:p w14:paraId="226F2C52">
            <w:pPr>
              <w:jc w:val="center"/>
              <w:rPr>
                <w:rFonts w:ascii="宋体" w:hAnsi="宋体" w:eastAsia="宋体" w:cs="Times New Roman"/>
                <w:szCs w:val="21"/>
              </w:rPr>
            </w:pPr>
          </w:p>
        </w:tc>
        <w:tc>
          <w:tcPr>
            <w:tcW w:w="1620" w:type="dxa"/>
            <w:vMerge w:val="continue"/>
            <w:shd w:val="clear" w:color="auto" w:fill="auto"/>
            <w:vAlign w:val="center"/>
          </w:tcPr>
          <w:p w14:paraId="37B5B713">
            <w:pPr>
              <w:jc w:val="center"/>
              <w:rPr>
                <w:rFonts w:ascii="宋体" w:hAnsi="宋体" w:eastAsia="宋体" w:cs="Times New Roman"/>
                <w:szCs w:val="21"/>
              </w:rPr>
            </w:pPr>
          </w:p>
        </w:tc>
        <w:tc>
          <w:tcPr>
            <w:tcW w:w="1748" w:type="dxa"/>
            <w:shd w:val="clear" w:color="auto" w:fill="auto"/>
            <w:vAlign w:val="center"/>
          </w:tcPr>
          <w:p w14:paraId="6CA670F4">
            <w:pPr>
              <w:jc w:val="center"/>
              <w:rPr>
                <w:rFonts w:ascii="宋体" w:hAnsi="宋体" w:eastAsia="宋体" w:cs="Times New Roman"/>
                <w:szCs w:val="21"/>
              </w:rPr>
            </w:pPr>
            <w:r>
              <w:rPr>
                <w:rFonts w:ascii="宋体" w:hAnsi="宋体" w:eastAsia="宋体" w:cs="Times New Roman"/>
                <w:szCs w:val="21"/>
              </w:rPr>
              <w:t>…</w:t>
            </w:r>
          </w:p>
        </w:tc>
        <w:tc>
          <w:tcPr>
            <w:tcW w:w="4266" w:type="dxa"/>
            <w:gridSpan w:val="2"/>
            <w:shd w:val="clear" w:color="auto" w:fill="auto"/>
          </w:tcPr>
          <w:p w14:paraId="39C5E118">
            <w:pPr>
              <w:jc w:val="center"/>
              <w:rPr>
                <w:rFonts w:ascii="宋体" w:hAnsi="宋体" w:eastAsia="宋体" w:cs="Times New Roman"/>
                <w:szCs w:val="21"/>
              </w:rPr>
            </w:pPr>
          </w:p>
        </w:tc>
      </w:tr>
      <w:tr w14:paraId="45BA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48" w:type="dxa"/>
            <w:vMerge w:val="continue"/>
            <w:shd w:val="clear" w:color="auto" w:fill="auto"/>
          </w:tcPr>
          <w:p w14:paraId="78A54C19">
            <w:pPr>
              <w:jc w:val="center"/>
              <w:rPr>
                <w:rFonts w:ascii="宋体" w:hAnsi="宋体" w:eastAsia="宋体" w:cs="Times New Roman"/>
                <w:szCs w:val="21"/>
              </w:rPr>
            </w:pPr>
          </w:p>
        </w:tc>
        <w:tc>
          <w:tcPr>
            <w:tcW w:w="1620" w:type="dxa"/>
            <w:vMerge w:val="restart"/>
            <w:shd w:val="clear" w:color="auto" w:fill="auto"/>
            <w:vAlign w:val="center"/>
          </w:tcPr>
          <w:p w14:paraId="08F2E7ED">
            <w:pPr>
              <w:jc w:val="center"/>
              <w:rPr>
                <w:rFonts w:ascii="宋体" w:hAnsi="宋体" w:eastAsia="宋体" w:cs="Times New Roman"/>
                <w:szCs w:val="21"/>
              </w:rPr>
            </w:pPr>
            <w:r>
              <w:rPr>
                <w:rFonts w:hint="eastAsia" w:ascii="宋体" w:hAnsi="宋体" w:eastAsia="宋体" w:cs="Times New Roman"/>
                <w:szCs w:val="21"/>
              </w:rPr>
              <w:t>效益指标</w:t>
            </w:r>
          </w:p>
        </w:tc>
        <w:tc>
          <w:tcPr>
            <w:tcW w:w="1748" w:type="dxa"/>
            <w:shd w:val="clear" w:color="auto" w:fill="auto"/>
            <w:vAlign w:val="center"/>
          </w:tcPr>
          <w:p w14:paraId="53D41742">
            <w:pPr>
              <w:jc w:val="center"/>
              <w:rPr>
                <w:rFonts w:ascii="宋体" w:hAnsi="宋体" w:eastAsia="宋体" w:cs="Times New Roman"/>
                <w:szCs w:val="21"/>
              </w:rPr>
            </w:pPr>
            <w:r>
              <w:rPr>
                <w:rFonts w:hint="eastAsia" w:ascii="宋体" w:hAnsi="宋体" w:eastAsia="宋体" w:cs="Times New Roman"/>
                <w:szCs w:val="21"/>
              </w:rPr>
              <w:t>经济效益指标</w:t>
            </w:r>
          </w:p>
        </w:tc>
        <w:tc>
          <w:tcPr>
            <w:tcW w:w="4266" w:type="dxa"/>
            <w:gridSpan w:val="2"/>
            <w:shd w:val="clear" w:color="auto" w:fill="auto"/>
            <w:vAlign w:val="center"/>
          </w:tcPr>
          <w:p w14:paraId="7C874A8C">
            <w:pPr>
              <w:jc w:val="center"/>
              <w:rPr>
                <w:rFonts w:ascii="宋体" w:hAnsi="宋体" w:eastAsia="宋体" w:cs="Times New Roman"/>
                <w:szCs w:val="21"/>
              </w:rPr>
            </w:pPr>
            <w:r>
              <w:rPr>
                <w:rFonts w:hint="eastAsia" w:ascii="宋体" w:hAnsi="宋体" w:eastAsia="宋体" w:cs="Times New Roman"/>
                <w:szCs w:val="21"/>
              </w:rPr>
              <w:t>不涉及</w:t>
            </w:r>
          </w:p>
        </w:tc>
      </w:tr>
      <w:tr w14:paraId="2B25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vMerge w:val="continue"/>
            <w:shd w:val="clear" w:color="auto" w:fill="auto"/>
          </w:tcPr>
          <w:p w14:paraId="53B090D8">
            <w:pPr>
              <w:jc w:val="center"/>
              <w:rPr>
                <w:rFonts w:ascii="宋体" w:hAnsi="宋体" w:eastAsia="宋体" w:cs="Times New Roman"/>
                <w:szCs w:val="21"/>
              </w:rPr>
            </w:pPr>
          </w:p>
        </w:tc>
        <w:tc>
          <w:tcPr>
            <w:tcW w:w="1620" w:type="dxa"/>
            <w:vMerge w:val="continue"/>
            <w:shd w:val="clear" w:color="auto" w:fill="auto"/>
          </w:tcPr>
          <w:p w14:paraId="05EAADC5">
            <w:pPr>
              <w:jc w:val="center"/>
              <w:rPr>
                <w:rFonts w:ascii="宋体" w:hAnsi="宋体" w:eastAsia="宋体" w:cs="Times New Roman"/>
                <w:szCs w:val="21"/>
              </w:rPr>
            </w:pPr>
          </w:p>
        </w:tc>
        <w:tc>
          <w:tcPr>
            <w:tcW w:w="1748" w:type="dxa"/>
            <w:shd w:val="clear" w:color="auto" w:fill="auto"/>
            <w:vAlign w:val="center"/>
          </w:tcPr>
          <w:p w14:paraId="4C5199DB">
            <w:pPr>
              <w:jc w:val="center"/>
              <w:rPr>
                <w:rFonts w:ascii="宋体" w:hAnsi="宋体" w:eastAsia="宋体" w:cs="Times New Roman"/>
                <w:szCs w:val="21"/>
              </w:rPr>
            </w:pPr>
            <w:r>
              <w:rPr>
                <w:rFonts w:hint="eastAsia" w:ascii="宋体" w:hAnsi="宋体" w:eastAsia="宋体" w:cs="Times New Roman"/>
                <w:szCs w:val="21"/>
              </w:rPr>
              <w:t>社会效益指标</w:t>
            </w:r>
          </w:p>
        </w:tc>
        <w:tc>
          <w:tcPr>
            <w:tcW w:w="4266" w:type="dxa"/>
            <w:gridSpan w:val="2"/>
            <w:shd w:val="clear" w:color="auto" w:fill="auto"/>
            <w:vAlign w:val="bottom"/>
          </w:tcPr>
          <w:p w14:paraId="0F7B4DD1">
            <w:pPr>
              <w:rPr>
                <w:rFonts w:ascii="宋体" w:hAnsi="宋体" w:eastAsia="宋体" w:cs="Arial"/>
                <w:color w:val="000000"/>
                <w:sz w:val="18"/>
                <w:szCs w:val="18"/>
              </w:rPr>
            </w:pPr>
            <w:r>
              <w:rPr>
                <w:rFonts w:hint="eastAsia" w:cs="Arial"/>
                <w:color w:val="000000"/>
                <w:sz w:val="18"/>
                <w:szCs w:val="18"/>
              </w:rPr>
              <w:t>进一步适应新时期的工作需要，进一步加强现有办公场所的基础设施建设，提高服务效率。</w:t>
            </w:r>
          </w:p>
        </w:tc>
      </w:tr>
      <w:tr w14:paraId="47BD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48" w:type="dxa"/>
            <w:vMerge w:val="continue"/>
            <w:shd w:val="clear" w:color="auto" w:fill="auto"/>
          </w:tcPr>
          <w:p w14:paraId="5C53F42B">
            <w:pPr>
              <w:jc w:val="center"/>
              <w:rPr>
                <w:rFonts w:ascii="宋体" w:hAnsi="宋体" w:eastAsia="宋体" w:cs="Times New Roman"/>
                <w:szCs w:val="21"/>
              </w:rPr>
            </w:pPr>
          </w:p>
        </w:tc>
        <w:tc>
          <w:tcPr>
            <w:tcW w:w="1620" w:type="dxa"/>
            <w:vMerge w:val="continue"/>
            <w:shd w:val="clear" w:color="auto" w:fill="auto"/>
          </w:tcPr>
          <w:p w14:paraId="28E7993D">
            <w:pPr>
              <w:jc w:val="center"/>
              <w:rPr>
                <w:rFonts w:ascii="宋体" w:hAnsi="宋体" w:eastAsia="宋体" w:cs="Times New Roman"/>
                <w:szCs w:val="21"/>
              </w:rPr>
            </w:pPr>
          </w:p>
        </w:tc>
        <w:tc>
          <w:tcPr>
            <w:tcW w:w="1748" w:type="dxa"/>
            <w:shd w:val="clear" w:color="auto" w:fill="auto"/>
            <w:vAlign w:val="center"/>
          </w:tcPr>
          <w:p w14:paraId="458901AB">
            <w:pPr>
              <w:jc w:val="center"/>
              <w:rPr>
                <w:rFonts w:ascii="宋体" w:hAnsi="宋体" w:eastAsia="宋体" w:cs="Times New Roman"/>
                <w:szCs w:val="21"/>
              </w:rPr>
            </w:pPr>
            <w:r>
              <w:rPr>
                <w:rFonts w:hint="eastAsia" w:ascii="宋体" w:hAnsi="宋体" w:eastAsia="宋体" w:cs="Times New Roman"/>
                <w:szCs w:val="21"/>
              </w:rPr>
              <w:t>环境效益指标</w:t>
            </w:r>
          </w:p>
        </w:tc>
        <w:tc>
          <w:tcPr>
            <w:tcW w:w="4266" w:type="dxa"/>
            <w:gridSpan w:val="2"/>
            <w:shd w:val="clear" w:color="auto" w:fill="auto"/>
          </w:tcPr>
          <w:p w14:paraId="6004DA85">
            <w:pPr>
              <w:jc w:val="center"/>
              <w:rPr>
                <w:rFonts w:ascii="宋体" w:hAnsi="宋体" w:eastAsia="宋体" w:cs="Arial"/>
                <w:color w:val="000000"/>
                <w:sz w:val="18"/>
                <w:szCs w:val="18"/>
              </w:rPr>
            </w:pPr>
            <w:r>
              <w:rPr>
                <w:rFonts w:hint="eastAsia" w:cs="Arial"/>
                <w:color w:val="000000"/>
                <w:sz w:val="18"/>
                <w:szCs w:val="18"/>
              </w:rPr>
              <w:t>项目的实施，为改善办公环境，提高工作效能提供有效保障。</w:t>
            </w:r>
          </w:p>
        </w:tc>
      </w:tr>
      <w:tr w14:paraId="27E7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48" w:type="dxa"/>
            <w:vMerge w:val="continue"/>
            <w:shd w:val="clear" w:color="auto" w:fill="auto"/>
          </w:tcPr>
          <w:p w14:paraId="7A0E2E5C">
            <w:pPr>
              <w:jc w:val="center"/>
              <w:rPr>
                <w:rFonts w:ascii="宋体" w:hAnsi="宋体" w:eastAsia="宋体" w:cs="Times New Roman"/>
                <w:szCs w:val="21"/>
              </w:rPr>
            </w:pPr>
          </w:p>
        </w:tc>
        <w:tc>
          <w:tcPr>
            <w:tcW w:w="1620" w:type="dxa"/>
            <w:vMerge w:val="continue"/>
            <w:shd w:val="clear" w:color="auto" w:fill="auto"/>
          </w:tcPr>
          <w:p w14:paraId="46292D16">
            <w:pPr>
              <w:jc w:val="center"/>
              <w:rPr>
                <w:rFonts w:ascii="宋体" w:hAnsi="宋体" w:eastAsia="宋体" w:cs="Times New Roman"/>
                <w:szCs w:val="21"/>
              </w:rPr>
            </w:pPr>
          </w:p>
        </w:tc>
        <w:tc>
          <w:tcPr>
            <w:tcW w:w="1748" w:type="dxa"/>
            <w:shd w:val="clear" w:color="auto" w:fill="auto"/>
            <w:vAlign w:val="center"/>
          </w:tcPr>
          <w:p w14:paraId="212F6BBE">
            <w:pPr>
              <w:jc w:val="center"/>
              <w:rPr>
                <w:rFonts w:ascii="宋体" w:hAnsi="宋体" w:eastAsia="宋体" w:cs="Times New Roman"/>
                <w:szCs w:val="21"/>
              </w:rPr>
            </w:pPr>
            <w:r>
              <w:rPr>
                <w:rFonts w:hint="eastAsia" w:ascii="宋体" w:hAnsi="宋体" w:eastAsia="宋体" w:cs="Times New Roman"/>
                <w:szCs w:val="21"/>
              </w:rPr>
              <w:t>可持续影响指标</w:t>
            </w:r>
          </w:p>
        </w:tc>
        <w:tc>
          <w:tcPr>
            <w:tcW w:w="4266" w:type="dxa"/>
            <w:gridSpan w:val="2"/>
            <w:shd w:val="clear" w:color="auto" w:fill="auto"/>
            <w:vAlign w:val="center"/>
          </w:tcPr>
          <w:p w14:paraId="793520DC">
            <w:pPr>
              <w:jc w:val="center"/>
              <w:rPr>
                <w:rFonts w:ascii="宋体" w:hAnsi="宋体" w:eastAsia="宋体" w:cs="Arial"/>
                <w:color w:val="000000"/>
                <w:sz w:val="18"/>
                <w:szCs w:val="18"/>
              </w:rPr>
            </w:pPr>
            <w:r>
              <w:rPr>
                <w:rFonts w:hint="eastAsia" w:cs="Arial"/>
                <w:color w:val="000000"/>
                <w:sz w:val="18"/>
                <w:szCs w:val="18"/>
              </w:rPr>
              <w:t>项目修缮完成后，减少以后年度维修费用的预算支出</w:t>
            </w:r>
          </w:p>
        </w:tc>
      </w:tr>
      <w:tr w14:paraId="5A92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shd w:val="clear" w:color="auto" w:fill="auto"/>
          </w:tcPr>
          <w:p w14:paraId="3361C713">
            <w:pPr>
              <w:jc w:val="center"/>
              <w:rPr>
                <w:rFonts w:ascii="宋体" w:hAnsi="宋体" w:eastAsia="宋体" w:cs="Times New Roman"/>
                <w:szCs w:val="21"/>
              </w:rPr>
            </w:pPr>
          </w:p>
        </w:tc>
        <w:tc>
          <w:tcPr>
            <w:tcW w:w="1620" w:type="dxa"/>
            <w:vMerge w:val="continue"/>
            <w:shd w:val="clear" w:color="auto" w:fill="auto"/>
          </w:tcPr>
          <w:p w14:paraId="7167ABA6">
            <w:pPr>
              <w:jc w:val="center"/>
              <w:rPr>
                <w:rFonts w:ascii="宋体" w:hAnsi="宋体" w:eastAsia="宋体" w:cs="Times New Roman"/>
                <w:szCs w:val="21"/>
              </w:rPr>
            </w:pPr>
          </w:p>
        </w:tc>
        <w:tc>
          <w:tcPr>
            <w:tcW w:w="1748" w:type="dxa"/>
            <w:shd w:val="clear" w:color="auto" w:fill="auto"/>
            <w:vAlign w:val="center"/>
          </w:tcPr>
          <w:p w14:paraId="05B5FECC">
            <w:pPr>
              <w:jc w:val="center"/>
              <w:rPr>
                <w:rFonts w:ascii="宋体" w:hAnsi="宋体" w:eastAsia="宋体" w:cs="Times New Roman"/>
                <w:szCs w:val="21"/>
              </w:rPr>
            </w:pPr>
            <w:r>
              <w:rPr>
                <w:rFonts w:hint="eastAsia" w:ascii="宋体" w:hAnsi="宋体" w:eastAsia="宋体" w:cs="Times New Roman"/>
                <w:szCs w:val="21"/>
              </w:rPr>
              <w:t>服务对象满意度指标</w:t>
            </w:r>
          </w:p>
        </w:tc>
        <w:tc>
          <w:tcPr>
            <w:tcW w:w="4266" w:type="dxa"/>
            <w:gridSpan w:val="2"/>
            <w:shd w:val="clear" w:color="auto" w:fill="auto"/>
            <w:vAlign w:val="center"/>
          </w:tcPr>
          <w:p w14:paraId="305B3419">
            <w:pPr>
              <w:jc w:val="center"/>
              <w:rPr>
                <w:rFonts w:ascii="宋体" w:hAnsi="宋体" w:eastAsia="宋体" w:cs="Times New Roman"/>
                <w:szCs w:val="21"/>
              </w:rPr>
            </w:pPr>
            <w:r>
              <w:rPr>
                <w:rFonts w:hint="eastAsia" w:ascii="宋体" w:hAnsi="宋体" w:eastAsia="宋体" w:cs="Times New Roman"/>
                <w:szCs w:val="21"/>
              </w:rPr>
              <w:t>暂无</w:t>
            </w:r>
          </w:p>
        </w:tc>
      </w:tr>
      <w:tr w14:paraId="079E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vMerge w:val="continue"/>
            <w:shd w:val="clear" w:color="auto" w:fill="auto"/>
          </w:tcPr>
          <w:p w14:paraId="59A54CBB">
            <w:pPr>
              <w:jc w:val="center"/>
              <w:rPr>
                <w:rFonts w:ascii="宋体" w:hAnsi="宋体" w:eastAsia="宋体" w:cs="Times New Roman"/>
                <w:szCs w:val="21"/>
              </w:rPr>
            </w:pPr>
          </w:p>
        </w:tc>
        <w:tc>
          <w:tcPr>
            <w:tcW w:w="1620" w:type="dxa"/>
            <w:vMerge w:val="continue"/>
            <w:shd w:val="clear" w:color="auto" w:fill="auto"/>
          </w:tcPr>
          <w:p w14:paraId="7972F93B">
            <w:pPr>
              <w:jc w:val="center"/>
              <w:rPr>
                <w:rFonts w:ascii="宋体" w:hAnsi="宋体" w:eastAsia="宋体" w:cs="Times New Roman"/>
                <w:szCs w:val="21"/>
              </w:rPr>
            </w:pPr>
          </w:p>
        </w:tc>
        <w:tc>
          <w:tcPr>
            <w:tcW w:w="1748" w:type="dxa"/>
            <w:shd w:val="clear" w:color="auto" w:fill="auto"/>
          </w:tcPr>
          <w:p w14:paraId="0E98441A">
            <w:pPr>
              <w:jc w:val="center"/>
              <w:rPr>
                <w:rFonts w:ascii="宋体" w:hAnsi="宋体" w:eastAsia="宋体" w:cs="Times New Roman"/>
                <w:szCs w:val="21"/>
              </w:rPr>
            </w:pPr>
            <w:r>
              <w:rPr>
                <w:rFonts w:ascii="宋体" w:hAnsi="宋体" w:eastAsia="宋体" w:cs="Times New Roman"/>
                <w:szCs w:val="21"/>
              </w:rPr>
              <w:t>…</w:t>
            </w:r>
          </w:p>
        </w:tc>
        <w:tc>
          <w:tcPr>
            <w:tcW w:w="4266" w:type="dxa"/>
            <w:gridSpan w:val="2"/>
            <w:shd w:val="clear" w:color="auto" w:fill="auto"/>
          </w:tcPr>
          <w:p w14:paraId="3ACDDDC6">
            <w:pPr>
              <w:jc w:val="center"/>
              <w:rPr>
                <w:rFonts w:ascii="宋体" w:hAnsi="宋体" w:eastAsia="宋体" w:cs="Times New Roman"/>
                <w:szCs w:val="21"/>
              </w:rPr>
            </w:pPr>
          </w:p>
        </w:tc>
      </w:tr>
      <w:tr w14:paraId="6A7F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shd w:val="clear" w:color="auto" w:fill="auto"/>
          </w:tcPr>
          <w:p w14:paraId="71DA7151">
            <w:pPr>
              <w:jc w:val="center"/>
              <w:rPr>
                <w:rFonts w:ascii="宋体" w:hAnsi="宋体" w:eastAsia="宋体" w:cs="Times New Roman"/>
                <w:szCs w:val="21"/>
              </w:rPr>
            </w:pPr>
            <w:r>
              <w:rPr>
                <w:rFonts w:hint="eastAsia" w:ascii="宋体" w:hAnsi="宋体" w:eastAsia="宋体" w:cs="Times New Roman"/>
                <w:szCs w:val="21"/>
              </w:rPr>
              <w:t>其他说明的</w:t>
            </w:r>
          </w:p>
          <w:p w14:paraId="74496718">
            <w:pPr>
              <w:jc w:val="center"/>
              <w:rPr>
                <w:rFonts w:ascii="宋体" w:hAnsi="宋体" w:eastAsia="宋体" w:cs="Times New Roman"/>
                <w:szCs w:val="21"/>
              </w:rPr>
            </w:pPr>
            <w:r>
              <w:rPr>
                <w:rFonts w:hint="eastAsia" w:ascii="宋体" w:hAnsi="宋体" w:eastAsia="宋体" w:cs="Times New Roman"/>
                <w:szCs w:val="21"/>
              </w:rPr>
              <w:t>问题</w:t>
            </w:r>
          </w:p>
        </w:tc>
        <w:tc>
          <w:tcPr>
            <w:tcW w:w="1620" w:type="dxa"/>
            <w:shd w:val="clear" w:color="auto" w:fill="auto"/>
          </w:tcPr>
          <w:p w14:paraId="0314822E">
            <w:pPr>
              <w:jc w:val="center"/>
              <w:rPr>
                <w:rFonts w:ascii="宋体" w:hAnsi="宋体" w:eastAsia="宋体" w:cs="Times New Roman"/>
                <w:szCs w:val="21"/>
              </w:rPr>
            </w:pPr>
          </w:p>
        </w:tc>
        <w:tc>
          <w:tcPr>
            <w:tcW w:w="1748" w:type="dxa"/>
            <w:shd w:val="clear" w:color="auto" w:fill="auto"/>
          </w:tcPr>
          <w:p w14:paraId="17EC7A64">
            <w:pPr>
              <w:jc w:val="center"/>
              <w:rPr>
                <w:rFonts w:ascii="宋体" w:hAnsi="宋体" w:eastAsia="宋体" w:cs="Times New Roman"/>
                <w:szCs w:val="21"/>
              </w:rPr>
            </w:pPr>
          </w:p>
        </w:tc>
        <w:tc>
          <w:tcPr>
            <w:tcW w:w="4266" w:type="dxa"/>
            <w:gridSpan w:val="2"/>
            <w:shd w:val="clear" w:color="auto" w:fill="auto"/>
          </w:tcPr>
          <w:p w14:paraId="0593BFCB">
            <w:pPr>
              <w:jc w:val="center"/>
              <w:rPr>
                <w:rFonts w:ascii="宋体" w:hAnsi="宋体" w:eastAsia="宋体" w:cs="Times New Roman"/>
                <w:szCs w:val="21"/>
              </w:rPr>
            </w:pPr>
          </w:p>
        </w:tc>
      </w:tr>
    </w:tbl>
    <w:p w14:paraId="41209C42">
      <w:pPr>
        <w:autoSpaceDE w:val="0"/>
        <w:autoSpaceDN w:val="0"/>
        <w:adjustRightInd w:val="0"/>
        <w:spacing w:line="560" w:lineRule="exact"/>
        <w:jc w:val="left"/>
        <w:rPr>
          <w:rFonts w:asciiTheme="majorEastAsia" w:hAnsiTheme="majorEastAsia" w:eastAsiaTheme="majorEastAsia"/>
          <w:sz w:val="28"/>
          <w:szCs w:val="28"/>
        </w:rPr>
      </w:pPr>
    </w:p>
    <w:p w14:paraId="63C2057D">
      <w:pPr>
        <w:autoSpaceDE w:val="0"/>
        <w:autoSpaceDN w:val="0"/>
        <w:adjustRightInd w:val="0"/>
        <w:spacing w:line="560" w:lineRule="exact"/>
        <w:jc w:val="left"/>
        <w:rPr>
          <w:rFonts w:asciiTheme="majorEastAsia" w:hAnsiTheme="majorEastAsia" w:eastAsiaTheme="majorEastAsia"/>
          <w:sz w:val="28"/>
          <w:szCs w:val="28"/>
        </w:rPr>
      </w:pPr>
    </w:p>
    <w:p w14:paraId="28FF11F9">
      <w:pPr>
        <w:autoSpaceDE w:val="0"/>
        <w:autoSpaceDN w:val="0"/>
        <w:adjustRightInd w:val="0"/>
        <w:spacing w:line="56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表十三、项目支出绩效目标申报表（4）</w:t>
      </w:r>
    </w:p>
    <w:tbl>
      <w:tblPr>
        <w:tblStyle w:val="5"/>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620"/>
        <w:gridCol w:w="1748"/>
        <w:gridCol w:w="1566"/>
        <w:gridCol w:w="2700"/>
      </w:tblGrid>
      <w:tr w14:paraId="0337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48" w:type="dxa"/>
            <w:tcBorders>
              <w:top w:val="single" w:color="auto" w:sz="4" w:space="0"/>
              <w:left w:val="single" w:color="auto" w:sz="4" w:space="0"/>
              <w:bottom w:val="single" w:color="auto" w:sz="4" w:space="0"/>
              <w:right w:val="single" w:color="auto" w:sz="4" w:space="0"/>
            </w:tcBorders>
            <w:vAlign w:val="center"/>
          </w:tcPr>
          <w:p w14:paraId="477A4EE4">
            <w:pPr>
              <w:jc w:val="center"/>
              <w:rPr>
                <w:rFonts w:ascii="宋体" w:hAnsi="宋体" w:eastAsia="宋体" w:cs="Times New Roman"/>
                <w:szCs w:val="21"/>
              </w:rPr>
            </w:pPr>
            <w:r>
              <w:rPr>
                <w:rFonts w:hint="eastAsia" w:ascii="宋体" w:hAnsi="宋体" w:eastAsia="宋体" w:cs="Times New Roman"/>
                <w:szCs w:val="21"/>
              </w:rPr>
              <w:t>部门（单位）名称</w:t>
            </w:r>
          </w:p>
        </w:tc>
        <w:tc>
          <w:tcPr>
            <w:tcW w:w="7634" w:type="dxa"/>
            <w:gridSpan w:val="4"/>
            <w:tcBorders>
              <w:top w:val="single" w:color="auto" w:sz="4" w:space="0"/>
              <w:left w:val="single" w:color="auto" w:sz="4" w:space="0"/>
              <w:bottom w:val="single" w:color="auto" w:sz="4" w:space="0"/>
              <w:right w:val="single" w:color="auto" w:sz="4" w:space="0"/>
            </w:tcBorders>
            <w:vAlign w:val="center"/>
          </w:tcPr>
          <w:p w14:paraId="1350C2CC">
            <w:pPr>
              <w:jc w:val="center"/>
              <w:rPr>
                <w:rFonts w:ascii="宋体" w:hAnsi="宋体" w:eastAsia="宋体" w:cs="Times New Roman"/>
                <w:szCs w:val="21"/>
              </w:rPr>
            </w:pPr>
            <w:r>
              <w:rPr>
                <w:rFonts w:hint="eastAsia" w:ascii="宋体" w:hAnsi="宋体" w:eastAsia="宋体" w:cs="Times New Roman"/>
                <w:szCs w:val="21"/>
              </w:rPr>
              <w:t>北京市西城区政府投资项目建设中心</w:t>
            </w:r>
          </w:p>
        </w:tc>
      </w:tr>
      <w:tr w14:paraId="26E5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tcBorders>
              <w:top w:val="single" w:color="auto" w:sz="4" w:space="0"/>
              <w:left w:val="single" w:color="auto" w:sz="4" w:space="0"/>
              <w:bottom w:val="single" w:color="auto" w:sz="4" w:space="0"/>
              <w:right w:val="single" w:color="auto" w:sz="4" w:space="0"/>
            </w:tcBorders>
            <w:vAlign w:val="center"/>
          </w:tcPr>
          <w:p w14:paraId="25F5FC62">
            <w:pPr>
              <w:jc w:val="center"/>
              <w:rPr>
                <w:rFonts w:ascii="宋体" w:hAnsi="宋体" w:eastAsia="宋体" w:cs="Times New Roman"/>
                <w:szCs w:val="21"/>
              </w:rPr>
            </w:pPr>
            <w:r>
              <w:rPr>
                <w:rFonts w:hint="eastAsia" w:ascii="宋体" w:hAnsi="宋体" w:eastAsia="宋体" w:cs="Times New Roman"/>
                <w:szCs w:val="21"/>
              </w:rPr>
              <w:t>项目名称</w:t>
            </w:r>
          </w:p>
        </w:tc>
        <w:tc>
          <w:tcPr>
            <w:tcW w:w="3368" w:type="dxa"/>
            <w:gridSpan w:val="2"/>
            <w:tcBorders>
              <w:top w:val="single" w:color="auto" w:sz="4" w:space="0"/>
              <w:left w:val="single" w:color="auto" w:sz="4" w:space="0"/>
              <w:bottom w:val="single" w:color="auto" w:sz="4" w:space="0"/>
              <w:right w:val="single" w:color="auto" w:sz="4" w:space="0"/>
            </w:tcBorders>
            <w:vAlign w:val="center"/>
          </w:tcPr>
          <w:p w14:paraId="0B9423C0">
            <w:pPr>
              <w:jc w:val="center"/>
              <w:rPr>
                <w:rFonts w:ascii="宋体" w:hAnsi="宋体" w:eastAsia="宋体" w:cs="Times New Roman"/>
                <w:szCs w:val="21"/>
              </w:rPr>
            </w:pPr>
            <w:r>
              <w:rPr>
                <w:rFonts w:hint="eastAsia" w:ascii="宋体" w:hAnsi="宋体" w:eastAsia="宋体" w:cs="Times New Roman"/>
                <w:szCs w:val="21"/>
              </w:rPr>
              <w:t>公共卫生大厦工程</w:t>
            </w:r>
          </w:p>
        </w:tc>
        <w:tc>
          <w:tcPr>
            <w:tcW w:w="1566" w:type="dxa"/>
            <w:tcBorders>
              <w:top w:val="single" w:color="auto" w:sz="4" w:space="0"/>
              <w:left w:val="single" w:color="auto" w:sz="4" w:space="0"/>
              <w:bottom w:val="single" w:color="auto" w:sz="4" w:space="0"/>
              <w:right w:val="single" w:color="auto" w:sz="4" w:space="0"/>
            </w:tcBorders>
            <w:vAlign w:val="center"/>
          </w:tcPr>
          <w:p w14:paraId="30A6E799">
            <w:pPr>
              <w:jc w:val="center"/>
              <w:rPr>
                <w:rFonts w:ascii="宋体" w:hAnsi="宋体" w:eastAsia="宋体" w:cs="Times New Roman"/>
                <w:szCs w:val="21"/>
              </w:rPr>
            </w:pPr>
            <w:r>
              <w:rPr>
                <w:rFonts w:hint="eastAsia" w:ascii="宋体" w:hAnsi="宋体" w:eastAsia="宋体" w:cs="Times New Roman"/>
                <w:szCs w:val="21"/>
              </w:rPr>
              <w:t>预算金额</w:t>
            </w:r>
          </w:p>
        </w:tc>
        <w:tc>
          <w:tcPr>
            <w:tcW w:w="2700" w:type="dxa"/>
            <w:tcBorders>
              <w:top w:val="single" w:color="auto" w:sz="4" w:space="0"/>
              <w:left w:val="single" w:color="auto" w:sz="4" w:space="0"/>
              <w:bottom w:val="single" w:color="auto" w:sz="4" w:space="0"/>
              <w:right w:val="single" w:color="auto" w:sz="4" w:space="0"/>
            </w:tcBorders>
            <w:vAlign w:val="center"/>
          </w:tcPr>
          <w:p w14:paraId="4B11B0A5">
            <w:pPr>
              <w:jc w:val="center"/>
              <w:rPr>
                <w:rFonts w:ascii="宋体" w:hAnsi="宋体" w:eastAsia="宋体" w:cs="Times New Roman"/>
                <w:szCs w:val="21"/>
              </w:rPr>
            </w:pPr>
            <w:r>
              <w:rPr>
                <w:rFonts w:ascii="宋体" w:hAnsi="宋体" w:eastAsia="宋体" w:cs="Times New Roman"/>
                <w:szCs w:val="21"/>
              </w:rPr>
              <w:t>41,722,849.43</w:t>
            </w:r>
            <w:r>
              <w:rPr>
                <w:rFonts w:hint="eastAsia" w:ascii="宋体" w:hAnsi="宋体" w:eastAsia="宋体" w:cs="Times New Roman"/>
                <w:szCs w:val="21"/>
              </w:rPr>
              <w:t>元</w:t>
            </w:r>
          </w:p>
        </w:tc>
      </w:tr>
      <w:tr w14:paraId="10EC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tcBorders>
              <w:top w:val="single" w:color="auto" w:sz="4" w:space="0"/>
              <w:left w:val="single" w:color="auto" w:sz="4" w:space="0"/>
              <w:bottom w:val="single" w:color="auto" w:sz="4" w:space="0"/>
              <w:right w:val="single" w:color="auto" w:sz="4" w:space="0"/>
            </w:tcBorders>
            <w:vAlign w:val="center"/>
          </w:tcPr>
          <w:p w14:paraId="5B6454EE">
            <w:pPr>
              <w:jc w:val="center"/>
              <w:rPr>
                <w:rFonts w:ascii="宋体" w:hAnsi="宋体" w:eastAsia="宋体" w:cs="Times New Roman"/>
                <w:szCs w:val="21"/>
              </w:rPr>
            </w:pPr>
            <w:r>
              <w:rPr>
                <w:rFonts w:hint="eastAsia" w:ascii="宋体" w:hAnsi="宋体" w:eastAsia="宋体" w:cs="Times New Roman"/>
                <w:szCs w:val="21"/>
              </w:rPr>
              <w:t>项目负责人</w:t>
            </w:r>
          </w:p>
        </w:tc>
        <w:tc>
          <w:tcPr>
            <w:tcW w:w="3368" w:type="dxa"/>
            <w:gridSpan w:val="2"/>
            <w:tcBorders>
              <w:top w:val="single" w:color="auto" w:sz="4" w:space="0"/>
              <w:left w:val="single" w:color="auto" w:sz="4" w:space="0"/>
              <w:bottom w:val="single" w:color="auto" w:sz="4" w:space="0"/>
              <w:right w:val="single" w:color="auto" w:sz="4" w:space="0"/>
            </w:tcBorders>
            <w:vAlign w:val="center"/>
          </w:tcPr>
          <w:p w14:paraId="33B335A0">
            <w:pPr>
              <w:jc w:val="center"/>
              <w:rPr>
                <w:rFonts w:ascii="宋体" w:hAnsi="宋体" w:eastAsia="宋体" w:cs="Times New Roman"/>
                <w:szCs w:val="21"/>
              </w:rPr>
            </w:pPr>
            <w:r>
              <w:rPr>
                <w:rFonts w:hint="eastAsia" w:ascii="宋体" w:hAnsi="宋体" w:eastAsia="宋体" w:cs="Times New Roman"/>
                <w:szCs w:val="21"/>
              </w:rPr>
              <w:t>朱玉红</w:t>
            </w:r>
          </w:p>
        </w:tc>
        <w:tc>
          <w:tcPr>
            <w:tcW w:w="1566" w:type="dxa"/>
            <w:tcBorders>
              <w:top w:val="single" w:color="auto" w:sz="4" w:space="0"/>
              <w:left w:val="single" w:color="auto" w:sz="4" w:space="0"/>
              <w:bottom w:val="single" w:color="auto" w:sz="4" w:space="0"/>
              <w:right w:val="single" w:color="auto" w:sz="4" w:space="0"/>
            </w:tcBorders>
            <w:vAlign w:val="center"/>
          </w:tcPr>
          <w:p w14:paraId="18D56DB8">
            <w:pPr>
              <w:jc w:val="center"/>
              <w:rPr>
                <w:rFonts w:ascii="宋体" w:hAnsi="宋体" w:eastAsia="宋体" w:cs="Times New Roman"/>
                <w:szCs w:val="21"/>
              </w:rPr>
            </w:pPr>
            <w:r>
              <w:rPr>
                <w:rFonts w:hint="eastAsia" w:ascii="宋体" w:hAnsi="宋体" w:eastAsia="宋体" w:cs="Times New Roman"/>
                <w:szCs w:val="21"/>
              </w:rPr>
              <w:t>联系电话</w:t>
            </w:r>
          </w:p>
        </w:tc>
        <w:tc>
          <w:tcPr>
            <w:tcW w:w="2700" w:type="dxa"/>
            <w:tcBorders>
              <w:top w:val="single" w:color="auto" w:sz="4" w:space="0"/>
              <w:left w:val="single" w:color="auto" w:sz="4" w:space="0"/>
              <w:bottom w:val="single" w:color="auto" w:sz="4" w:space="0"/>
              <w:right w:val="single" w:color="auto" w:sz="4" w:space="0"/>
            </w:tcBorders>
            <w:vAlign w:val="center"/>
          </w:tcPr>
          <w:p w14:paraId="79D8BB64">
            <w:pPr>
              <w:jc w:val="center"/>
              <w:rPr>
                <w:rFonts w:ascii="宋体" w:hAnsi="宋体" w:eastAsia="宋体" w:cs="Times New Roman"/>
                <w:szCs w:val="21"/>
              </w:rPr>
            </w:pPr>
            <w:r>
              <w:rPr>
                <w:rFonts w:hint="eastAsia" w:ascii="宋体" w:hAnsi="宋体" w:eastAsia="宋体" w:cs="Times New Roman"/>
                <w:szCs w:val="21"/>
              </w:rPr>
              <w:t>83140472</w:t>
            </w:r>
          </w:p>
        </w:tc>
      </w:tr>
      <w:tr w14:paraId="5C79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tcBorders>
              <w:top w:val="single" w:color="auto" w:sz="4" w:space="0"/>
              <w:left w:val="single" w:color="auto" w:sz="4" w:space="0"/>
              <w:bottom w:val="single" w:color="auto" w:sz="4" w:space="0"/>
              <w:right w:val="single" w:color="auto" w:sz="4" w:space="0"/>
            </w:tcBorders>
            <w:vAlign w:val="center"/>
          </w:tcPr>
          <w:p w14:paraId="70D3E8EA">
            <w:pPr>
              <w:jc w:val="center"/>
              <w:rPr>
                <w:rFonts w:ascii="宋体" w:hAnsi="宋体" w:eastAsia="宋体" w:cs="Times New Roman"/>
                <w:szCs w:val="21"/>
              </w:rPr>
            </w:pPr>
            <w:r>
              <w:rPr>
                <w:rFonts w:hint="eastAsia" w:ascii="宋体" w:hAnsi="宋体" w:eastAsia="宋体" w:cs="Times New Roman"/>
                <w:szCs w:val="21"/>
              </w:rPr>
              <w:t>单位地址</w:t>
            </w:r>
          </w:p>
        </w:tc>
        <w:tc>
          <w:tcPr>
            <w:tcW w:w="3368" w:type="dxa"/>
            <w:gridSpan w:val="2"/>
            <w:tcBorders>
              <w:top w:val="single" w:color="auto" w:sz="4" w:space="0"/>
              <w:left w:val="single" w:color="auto" w:sz="4" w:space="0"/>
              <w:bottom w:val="single" w:color="auto" w:sz="4" w:space="0"/>
              <w:right w:val="single" w:color="auto" w:sz="4" w:space="0"/>
            </w:tcBorders>
            <w:vAlign w:val="center"/>
          </w:tcPr>
          <w:p w14:paraId="7DA8C316">
            <w:pPr>
              <w:jc w:val="center"/>
              <w:rPr>
                <w:rFonts w:ascii="宋体" w:hAnsi="宋体" w:eastAsia="宋体" w:cs="Times New Roman"/>
                <w:szCs w:val="21"/>
              </w:rPr>
            </w:pPr>
            <w:r>
              <w:rPr>
                <w:rFonts w:hint="eastAsia" w:ascii="宋体" w:hAnsi="宋体" w:eastAsia="宋体" w:cs="Times New Roman"/>
                <w:szCs w:val="21"/>
              </w:rPr>
              <w:t>培育胡同15号</w:t>
            </w:r>
          </w:p>
        </w:tc>
        <w:tc>
          <w:tcPr>
            <w:tcW w:w="1566" w:type="dxa"/>
            <w:tcBorders>
              <w:top w:val="single" w:color="auto" w:sz="4" w:space="0"/>
              <w:left w:val="single" w:color="auto" w:sz="4" w:space="0"/>
              <w:bottom w:val="single" w:color="auto" w:sz="4" w:space="0"/>
              <w:right w:val="single" w:color="auto" w:sz="4" w:space="0"/>
            </w:tcBorders>
            <w:vAlign w:val="center"/>
          </w:tcPr>
          <w:p w14:paraId="2E2DF377">
            <w:pPr>
              <w:jc w:val="center"/>
              <w:rPr>
                <w:rFonts w:ascii="宋体" w:hAnsi="宋体" w:eastAsia="宋体" w:cs="Times New Roman"/>
                <w:szCs w:val="21"/>
              </w:rPr>
            </w:pPr>
            <w:r>
              <w:rPr>
                <w:rFonts w:hint="eastAsia" w:ascii="宋体" w:hAnsi="宋体" w:eastAsia="宋体" w:cs="Times New Roman"/>
                <w:szCs w:val="21"/>
              </w:rPr>
              <w:t>邮政编码</w:t>
            </w:r>
          </w:p>
        </w:tc>
        <w:tc>
          <w:tcPr>
            <w:tcW w:w="2700" w:type="dxa"/>
            <w:tcBorders>
              <w:top w:val="single" w:color="auto" w:sz="4" w:space="0"/>
              <w:left w:val="single" w:color="auto" w:sz="4" w:space="0"/>
              <w:bottom w:val="single" w:color="auto" w:sz="4" w:space="0"/>
              <w:right w:val="single" w:color="auto" w:sz="4" w:space="0"/>
            </w:tcBorders>
            <w:vAlign w:val="center"/>
          </w:tcPr>
          <w:p w14:paraId="645DA20F">
            <w:pPr>
              <w:jc w:val="center"/>
              <w:rPr>
                <w:rFonts w:ascii="宋体" w:hAnsi="宋体" w:eastAsia="宋体" w:cs="Times New Roman"/>
                <w:szCs w:val="21"/>
              </w:rPr>
            </w:pPr>
          </w:p>
        </w:tc>
      </w:tr>
      <w:tr w14:paraId="5F24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548" w:type="dxa"/>
            <w:tcBorders>
              <w:top w:val="single" w:color="auto" w:sz="4" w:space="0"/>
              <w:left w:val="single" w:color="auto" w:sz="4" w:space="0"/>
              <w:bottom w:val="single" w:color="auto" w:sz="4" w:space="0"/>
              <w:right w:val="single" w:color="auto" w:sz="4" w:space="0"/>
            </w:tcBorders>
            <w:vAlign w:val="center"/>
          </w:tcPr>
          <w:p w14:paraId="7DA57828">
            <w:pPr>
              <w:jc w:val="center"/>
              <w:rPr>
                <w:rFonts w:ascii="宋体" w:hAnsi="宋体" w:eastAsia="宋体" w:cs="Times New Roman"/>
                <w:szCs w:val="21"/>
              </w:rPr>
            </w:pPr>
            <w:r>
              <w:rPr>
                <w:rFonts w:hint="eastAsia" w:ascii="宋体" w:hAnsi="宋体" w:eastAsia="宋体" w:cs="Times New Roman"/>
                <w:szCs w:val="21"/>
              </w:rPr>
              <w:t>项目类型</w:t>
            </w:r>
          </w:p>
        </w:tc>
        <w:tc>
          <w:tcPr>
            <w:tcW w:w="7634" w:type="dxa"/>
            <w:gridSpan w:val="4"/>
            <w:tcBorders>
              <w:top w:val="single" w:color="auto" w:sz="4" w:space="0"/>
              <w:left w:val="single" w:color="auto" w:sz="4" w:space="0"/>
              <w:bottom w:val="single" w:color="auto" w:sz="4" w:space="0"/>
              <w:right w:val="single" w:color="auto" w:sz="4" w:space="0"/>
            </w:tcBorders>
            <w:vAlign w:val="center"/>
          </w:tcPr>
          <w:p w14:paraId="426FB362">
            <w:pPr>
              <w:rPr>
                <w:rFonts w:ascii="宋体" w:hAnsi="宋体" w:eastAsia="宋体" w:cs="Times New Roman"/>
                <w:szCs w:val="21"/>
              </w:rPr>
            </w:pPr>
            <w:r>
              <w:rPr>
                <w:rFonts w:hint="eastAsia" w:ascii="宋体" w:hAnsi="宋体" w:eastAsia="宋体" w:cs="Times New Roman"/>
                <w:szCs w:val="21"/>
              </w:rPr>
              <w:t>1.大型会议培训    2.信息化系统改造类</w:t>
            </w:r>
          </w:p>
          <w:p w14:paraId="57CAE1CF">
            <w:pPr>
              <w:rPr>
                <w:rFonts w:ascii="宋体" w:hAnsi="宋体" w:eastAsia="宋体" w:cs="Times New Roman"/>
                <w:szCs w:val="21"/>
              </w:rPr>
            </w:pPr>
            <w:r>
              <w:rPr>
                <w:rFonts w:hint="eastAsia" w:ascii="宋体" w:hAnsi="宋体" w:eastAsia="宋体" w:cs="Times New Roman"/>
                <w:szCs w:val="21"/>
              </w:rPr>
              <w:t>3.宣传活动类      4.其他一般类</w:t>
            </w:r>
          </w:p>
        </w:tc>
      </w:tr>
      <w:tr w14:paraId="52BD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48" w:type="dxa"/>
            <w:tcBorders>
              <w:top w:val="single" w:color="auto" w:sz="4" w:space="0"/>
              <w:left w:val="single" w:color="auto" w:sz="4" w:space="0"/>
              <w:bottom w:val="single" w:color="auto" w:sz="4" w:space="0"/>
              <w:right w:val="single" w:color="auto" w:sz="4" w:space="0"/>
            </w:tcBorders>
            <w:vAlign w:val="center"/>
          </w:tcPr>
          <w:p w14:paraId="7932339D">
            <w:pPr>
              <w:jc w:val="center"/>
              <w:rPr>
                <w:rFonts w:ascii="宋体" w:hAnsi="宋体" w:eastAsia="宋体" w:cs="Times New Roman"/>
                <w:szCs w:val="21"/>
              </w:rPr>
            </w:pPr>
            <w:r>
              <w:rPr>
                <w:rFonts w:hint="eastAsia" w:ascii="宋体" w:hAnsi="宋体" w:eastAsia="宋体" w:cs="Times New Roman"/>
                <w:szCs w:val="21"/>
              </w:rPr>
              <w:t>项目绩效目标</w:t>
            </w:r>
          </w:p>
        </w:tc>
        <w:tc>
          <w:tcPr>
            <w:tcW w:w="7634" w:type="dxa"/>
            <w:gridSpan w:val="4"/>
            <w:tcBorders>
              <w:top w:val="single" w:color="auto" w:sz="4" w:space="0"/>
              <w:left w:val="single" w:color="auto" w:sz="4" w:space="0"/>
              <w:bottom w:val="single" w:color="auto" w:sz="4" w:space="0"/>
              <w:right w:val="single" w:color="auto" w:sz="4" w:space="0"/>
            </w:tcBorders>
            <w:vAlign w:val="center"/>
          </w:tcPr>
          <w:p w14:paraId="7B4759CA">
            <w:pPr>
              <w:rPr>
                <w:rFonts w:ascii="宋体" w:hAnsi="宋体" w:eastAsia="宋体" w:cs="Times New Roman"/>
                <w:szCs w:val="21"/>
              </w:rPr>
            </w:pPr>
            <w:r>
              <w:rPr>
                <w:rFonts w:hint="eastAsia" w:ascii="宋体" w:hAnsi="宋体" w:eastAsia="宋体" w:cs="Times New Roman"/>
                <w:szCs w:val="21"/>
              </w:rPr>
              <w:t>建设公共卫生大厦有效推动区域卫生资源整合，促进医疗卫生体制改革，提高公共卫生管理水平和服务效能，同时盘活全区社会事业发展资源。</w:t>
            </w:r>
          </w:p>
        </w:tc>
      </w:tr>
      <w:tr w14:paraId="4DD0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48" w:type="dxa"/>
            <w:vMerge w:val="restart"/>
            <w:tcBorders>
              <w:top w:val="single" w:color="auto" w:sz="4" w:space="0"/>
              <w:left w:val="single" w:color="auto" w:sz="4" w:space="0"/>
              <w:bottom w:val="single" w:color="auto" w:sz="4" w:space="0"/>
              <w:right w:val="single" w:color="auto" w:sz="4" w:space="0"/>
            </w:tcBorders>
            <w:vAlign w:val="center"/>
          </w:tcPr>
          <w:p w14:paraId="21BBD9B2">
            <w:pPr>
              <w:ind w:firstLine="105" w:firstLineChars="50"/>
              <w:jc w:val="center"/>
              <w:rPr>
                <w:rFonts w:ascii="宋体" w:hAnsi="宋体" w:eastAsia="宋体" w:cs="Times New Roman"/>
                <w:szCs w:val="21"/>
              </w:rPr>
            </w:pPr>
            <w:r>
              <w:rPr>
                <w:rFonts w:hint="eastAsia" w:ascii="宋体" w:hAnsi="宋体" w:eastAsia="宋体" w:cs="Times New Roman"/>
                <w:szCs w:val="21"/>
              </w:rPr>
              <w:t>绩效指标</w:t>
            </w:r>
          </w:p>
        </w:tc>
        <w:tc>
          <w:tcPr>
            <w:tcW w:w="1620" w:type="dxa"/>
            <w:tcBorders>
              <w:top w:val="single" w:color="auto" w:sz="4" w:space="0"/>
              <w:left w:val="single" w:color="auto" w:sz="4" w:space="0"/>
              <w:bottom w:val="single" w:color="auto" w:sz="4" w:space="0"/>
              <w:right w:val="single" w:color="auto" w:sz="4" w:space="0"/>
            </w:tcBorders>
            <w:vAlign w:val="center"/>
          </w:tcPr>
          <w:p w14:paraId="5864B2F3">
            <w:pPr>
              <w:jc w:val="center"/>
              <w:rPr>
                <w:rFonts w:ascii="宋体" w:hAnsi="宋体" w:eastAsia="宋体" w:cs="Times New Roman"/>
                <w:szCs w:val="21"/>
              </w:rPr>
            </w:pPr>
            <w:r>
              <w:rPr>
                <w:rFonts w:hint="eastAsia" w:ascii="宋体" w:hAnsi="宋体" w:eastAsia="宋体" w:cs="Times New Roman"/>
                <w:szCs w:val="21"/>
              </w:rPr>
              <w:t>一级指标</w:t>
            </w:r>
          </w:p>
        </w:tc>
        <w:tc>
          <w:tcPr>
            <w:tcW w:w="1748" w:type="dxa"/>
            <w:tcBorders>
              <w:top w:val="single" w:color="auto" w:sz="4" w:space="0"/>
              <w:left w:val="single" w:color="auto" w:sz="4" w:space="0"/>
              <w:bottom w:val="single" w:color="auto" w:sz="4" w:space="0"/>
              <w:right w:val="single" w:color="auto" w:sz="4" w:space="0"/>
            </w:tcBorders>
            <w:vAlign w:val="center"/>
          </w:tcPr>
          <w:p w14:paraId="6EB33871">
            <w:pPr>
              <w:jc w:val="center"/>
              <w:rPr>
                <w:rFonts w:ascii="宋体" w:hAnsi="宋体" w:eastAsia="宋体" w:cs="Times New Roman"/>
                <w:szCs w:val="21"/>
              </w:rPr>
            </w:pPr>
            <w:r>
              <w:rPr>
                <w:rFonts w:hint="eastAsia" w:ascii="宋体" w:hAnsi="宋体" w:eastAsia="宋体" w:cs="Times New Roman"/>
                <w:szCs w:val="21"/>
              </w:rPr>
              <w:t>二级指标</w:t>
            </w:r>
          </w:p>
        </w:tc>
        <w:tc>
          <w:tcPr>
            <w:tcW w:w="4266" w:type="dxa"/>
            <w:gridSpan w:val="2"/>
            <w:tcBorders>
              <w:top w:val="single" w:color="auto" w:sz="4" w:space="0"/>
              <w:left w:val="single" w:color="auto" w:sz="4" w:space="0"/>
              <w:bottom w:val="single" w:color="auto" w:sz="4" w:space="0"/>
              <w:right w:val="single" w:color="auto" w:sz="4" w:space="0"/>
            </w:tcBorders>
            <w:vAlign w:val="center"/>
          </w:tcPr>
          <w:p w14:paraId="0EC8C122">
            <w:pPr>
              <w:jc w:val="center"/>
              <w:rPr>
                <w:rFonts w:ascii="宋体" w:hAnsi="宋体" w:eastAsia="宋体" w:cs="Times New Roman"/>
                <w:szCs w:val="21"/>
              </w:rPr>
            </w:pPr>
            <w:r>
              <w:rPr>
                <w:rFonts w:hint="eastAsia" w:ascii="宋体" w:hAnsi="宋体" w:eastAsia="宋体" w:cs="Times New Roman"/>
                <w:szCs w:val="21"/>
              </w:rPr>
              <w:t>具体指标（指标内容、指标值）</w:t>
            </w:r>
          </w:p>
        </w:tc>
      </w:tr>
      <w:tr w14:paraId="7BF4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119A65">
            <w:pPr>
              <w:widowControl/>
              <w:jc w:val="left"/>
              <w:rPr>
                <w:rFonts w:ascii="宋体" w:hAnsi="宋体" w:eastAsia="宋体" w:cs="Times New Roman"/>
                <w:szCs w:val="21"/>
              </w:rPr>
            </w:pPr>
          </w:p>
        </w:tc>
        <w:tc>
          <w:tcPr>
            <w:tcW w:w="1620" w:type="dxa"/>
            <w:vMerge w:val="restart"/>
            <w:tcBorders>
              <w:top w:val="single" w:color="auto" w:sz="4" w:space="0"/>
              <w:left w:val="single" w:color="auto" w:sz="4" w:space="0"/>
              <w:bottom w:val="single" w:color="auto" w:sz="4" w:space="0"/>
              <w:right w:val="single" w:color="auto" w:sz="4" w:space="0"/>
            </w:tcBorders>
            <w:vAlign w:val="center"/>
          </w:tcPr>
          <w:p w14:paraId="337AC378">
            <w:pPr>
              <w:jc w:val="center"/>
              <w:rPr>
                <w:rFonts w:ascii="宋体" w:hAnsi="宋体" w:eastAsia="宋体" w:cs="Times New Roman"/>
                <w:szCs w:val="21"/>
              </w:rPr>
            </w:pPr>
            <w:r>
              <w:rPr>
                <w:rFonts w:hint="eastAsia" w:ascii="宋体" w:hAnsi="宋体" w:eastAsia="宋体" w:cs="Times New Roman"/>
                <w:szCs w:val="21"/>
              </w:rPr>
              <w:t>产出指标</w:t>
            </w:r>
          </w:p>
        </w:tc>
        <w:tc>
          <w:tcPr>
            <w:tcW w:w="1748" w:type="dxa"/>
            <w:tcBorders>
              <w:top w:val="single" w:color="auto" w:sz="4" w:space="0"/>
              <w:left w:val="single" w:color="auto" w:sz="4" w:space="0"/>
              <w:bottom w:val="single" w:color="auto" w:sz="4" w:space="0"/>
              <w:right w:val="single" w:color="auto" w:sz="4" w:space="0"/>
            </w:tcBorders>
            <w:vAlign w:val="center"/>
          </w:tcPr>
          <w:p w14:paraId="7A0FC798">
            <w:pPr>
              <w:jc w:val="center"/>
              <w:rPr>
                <w:rFonts w:ascii="宋体" w:hAnsi="宋体" w:eastAsia="宋体" w:cs="Times New Roman"/>
                <w:szCs w:val="21"/>
              </w:rPr>
            </w:pPr>
            <w:r>
              <w:rPr>
                <w:rFonts w:hint="eastAsia" w:ascii="宋体" w:hAnsi="宋体" w:eastAsia="宋体" w:cs="Times New Roman"/>
                <w:szCs w:val="21"/>
              </w:rPr>
              <w:t>产出数量指标</w:t>
            </w:r>
          </w:p>
        </w:tc>
        <w:tc>
          <w:tcPr>
            <w:tcW w:w="4266" w:type="dxa"/>
            <w:gridSpan w:val="2"/>
            <w:tcBorders>
              <w:top w:val="single" w:color="auto" w:sz="4" w:space="0"/>
              <w:left w:val="single" w:color="auto" w:sz="4" w:space="0"/>
              <w:bottom w:val="single" w:color="auto" w:sz="4" w:space="0"/>
              <w:right w:val="single" w:color="auto" w:sz="4" w:space="0"/>
            </w:tcBorders>
          </w:tcPr>
          <w:p w14:paraId="7AEE597E">
            <w:pPr>
              <w:jc w:val="center"/>
              <w:rPr>
                <w:rFonts w:ascii="宋体" w:hAnsi="宋体" w:eastAsia="宋体" w:cs="Times New Roman"/>
                <w:szCs w:val="21"/>
              </w:rPr>
            </w:pPr>
            <w:r>
              <w:rPr>
                <w:rFonts w:hint="eastAsia" w:ascii="宋体" w:hAnsi="宋体" w:eastAsia="宋体" w:cs="Times New Roman"/>
                <w:szCs w:val="21"/>
              </w:rPr>
              <w:t>22705 平方米</w:t>
            </w:r>
          </w:p>
        </w:tc>
      </w:tr>
      <w:tr w14:paraId="0F7D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BFFFCFA">
            <w:pPr>
              <w:widowControl/>
              <w:jc w:val="left"/>
              <w:rPr>
                <w:rFonts w:ascii="宋体" w:hAnsi="宋体" w:eastAsia="宋体"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35E5BA6">
            <w:pPr>
              <w:widowControl/>
              <w:jc w:val="left"/>
              <w:rPr>
                <w:rFonts w:ascii="宋体" w:hAnsi="宋体" w:eastAsia="宋体" w:cs="Times New Roman"/>
                <w:szCs w:val="21"/>
              </w:rPr>
            </w:pPr>
          </w:p>
        </w:tc>
        <w:tc>
          <w:tcPr>
            <w:tcW w:w="1748" w:type="dxa"/>
            <w:tcBorders>
              <w:top w:val="single" w:color="auto" w:sz="4" w:space="0"/>
              <w:left w:val="single" w:color="auto" w:sz="4" w:space="0"/>
              <w:bottom w:val="single" w:color="auto" w:sz="4" w:space="0"/>
              <w:right w:val="single" w:color="auto" w:sz="4" w:space="0"/>
            </w:tcBorders>
            <w:vAlign w:val="center"/>
          </w:tcPr>
          <w:p w14:paraId="18715600">
            <w:pPr>
              <w:jc w:val="center"/>
              <w:rPr>
                <w:rFonts w:ascii="宋体" w:hAnsi="宋体" w:eastAsia="宋体" w:cs="Times New Roman"/>
                <w:szCs w:val="21"/>
              </w:rPr>
            </w:pPr>
            <w:r>
              <w:rPr>
                <w:rFonts w:hint="eastAsia" w:ascii="宋体" w:hAnsi="宋体" w:eastAsia="宋体" w:cs="Times New Roman"/>
                <w:szCs w:val="21"/>
              </w:rPr>
              <w:t>产出质量指标</w:t>
            </w:r>
          </w:p>
        </w:tc>
        <w:tc>
          <w:tcPr>
            <w:tcW w:w="4266" w:type="dxa"/>
            <w:gridSpan w:val="2"/>
            <w:tcBorders>
              <w:top w:val="single" w:color="auto" w:sz="4" w:space="0"/>
              <w:left w:val="single" w:color="auto" w:sz="4" w:space="0"/>
              <w:bottom w:val="single" w:color="auto" w:sz="4" w:space="0"/>
              <w:right w:val="single" w:color="auto" w:sz="4" w:space="0"/>
            </w:tcBorders>
          </w:tcPr>
          <w:p w14:paraId="72D6A7BE">
            <w:pPr>
              <w:jc w:val="center"/>
              <w:rPr>
                <w:rFonts w:ascii="宋体" w:hAnsi="宋体" w:eastAsia="宋体" w:cs="Times New Roman"/>
                <w:szCs w:val="21"/>
              </w:rPr>
            </w:pPr>
            <w:r>
              <w:rPr>
                <w:rFonts w:hint="eastAsia" w:ascii="宋体" w:hAnsi="宋体" w:eastAsia="宋体" w:cs="Times New Roman"/>
                <w:szCs w:val="21"/>
              </w:rPr>
              <w:t>完成竣工结算评审工作</w:t>
            </w:r>
          </w:p>
        </w:tc>
      </w:tr>
      <w:tr w14:paraId="3515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1253D80">
            <w:pPr>
              <w:widowControl/>
              <w:jc w:val="left"/>
              <w:rPr>
                <w:rFonts w:ascii="宋体" w:hAnsi="宋体" w:eastAsia="宋体"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BA2FEAF">
            <w:pPr>
              <w:widowControl/>
              <w:jc w:val="left"/>
              <w:rPr>
                <w:rFonts w:ascii="宋体" w:hAnsi="宋体" w:eastAsia="宋体" w:cs="Times New Roman"/>
                <w:szCs w:val="21"/>
              </w:rPr>
            </w:pPr>
          </w:p>
        </w:tc>
        <w:tc>
          <w:tcPr>
            <w:tcW w:w="1748" w:type="dxa"/>
            <w:tcBorders>
              <w:top w:val="single" w:color="auto" w:sz="4" w:space="0"/>
              <w:left w:val="single" w:color="auto" w:sz="4" w:space="0"/>
              <w:bottom w:val="single" w:color="auto" w:sz="4" w:space="0"/>
              <w:right w:val="single" w:color="auto" w:sz="4" w:space="0"/>
            </w:tcBorders>
            <w:vAlign w:val="center"/>
          </w:tcPr>
          <w:p w14:paraId="6C701113">
            <w:pPr>
              <w:jc w:val="center"/>
              <w:rPr>
                <w:rFonts w:ascii="宋体" w:hAnsi="宋体" w:eastAsia="宋体" w:cs="Times New Roman"/>
                <w:szCs w:val="21"/>
              </w:rPr>
            </w:pPr>
            <w:r>
              <w:rPr>
                <w:rFonts w:hint="eastAsia" w:ascii="宋体" w:hAnsi="宋体" w:eastAsia="宋体" w:cs="Times New Roman"/>
                <w:szCs w:val="21"/>
              </w:rPr>
              <w:t>产出进度指标</w:t>
            </w:r>
          </w:p>
        </w:tc>
        <w:tc>
          <w:tcPr>
            <w:tcW w:w="4266" w:type="dxa"/>
            <w:gridSpan w:val="2"/>
            <w:tcBorders>
              <w:top w:val="single" w:color="auto" w:sz="4" w:space="0"/>
              <w:left w:val="single" w:color="auto" w:sz="4" w:space="0"/>
              <w:bottom w:val="single" w:color="auto" w:sz="4" w:space="0"/>
              <w:right w:val="single" w:color="auto" w:sz="4" w:space="0"/>
            </w:tcBorders>
          </w:tcPr>
          <w:p w14:paraId="5CE49503">
            <w:pPr>
              <w:jc w:val="center"/>
              <w:rPr>
                <w:rFonts w:ascii="宋体" w:hAnsi="宋体" w:eastAsia="宋体" w:cs="Times New Roman"/>
                <w:szCs w:val="21"/>
              </w:rPr>
            </w:pPr>
            <w:r>
              <w:rPr>
                <w:rFonts w:hint="eastAsia" w:ascii="宋体" w:hAnsi="宋体" w:eastAsia="宋体" w:cs="Times New Roman"/>
                <w:szCs w:val="21"/>
              </w:rPr>
              <w:t>完成竣工结算评审并拨付相关费用。</w:t>
            </w:r>
          </w:p>
        </w:tc>
      </w:tr>
      <w:tr w14:paraId="16DD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BB20F8D">
            <w:pPr>
              <w:widowControl/>
              <w:jc w:val="left"/>
              <w:rPr>
                <w:rFonts w:ascii="宋体" w:hAnsi="宋体" w:eastAsia="宋体"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D95FE4">
            <w:pPr>
              <w:widowControl/>
              <w:jc w:val="left"/>
              <w:rPr>
                <w:rFonts w:ascii="宋体" w:hAnsi="宋体" w:eastAsia="宋体" w:cs="Times New Roman"/>
                <w:szCs w:val="21"/>
              </w:rPr>
            </w:pPr>
          </w:p>
        </w:tc>
        <w:tc>
          <w:tcPr>
            <w:tcW w:w="1748" w:type="dxa"/>
            <w:tcBorders>
              <w:top w:val="single" w:color="auto" w:sz="4" w:space="0"/>
              <w:left w:val="single" w:color="auto" w:sz="4" w:space="0"/>
              <w:bottom w:val="single" w:color="auto" w:sz="4" w:space="0"/>
              <w:right w:val="single" w:color="auto" w:sz="4" w:space="0"/>
            </w:tcBorders>
            <w:vAlign w:val="center"/>
          </w:tcPr>
          <w:p w14:paraId="286C455A">
            <w:pPr>
              <w:jc w:val="center"/>
              <w:rPr>
                <w:rFonts w:ascii="宋体" w:hAnsi="宋体" w:eastAsia="宋体" w:cs="Times New Roman"/>
                <w:szCs w:val="21"/>
              </w:rPr>
            </w:pPr>
            <w:r>
              <w:rPr>
                <w:rFonts w:hint="eastAsia" w:ascii="宋体" w:hAnsi="宋体" w:eastAsia="宋体" w:cs="Times New Roman"/>
                <w:szCs w:val="21"/>
              </w:rPr>
              <w:t>产出成本指标</w:t>
            </w:r>
          </w:p>
        </w:tc>
        <w:tc>
          <w:tcPr>
            <w:tcW w:w="4266" w:type="dxa"/>
            <w:gridSpan w:val="2"/>
            <w:tcBorders>
              <w:top w:val="single" w:color="auto" w:sz="4" w:space="0"/>
              <w:left w:val="single" w:color="auto" w:sz="4" w:space="0"/>
              <w:bottom w:val="single" w:color="auto" w:sz="4" w:space="0"/>
              <w:right w:val="single" w:color="auto" w:sz="4" w:space="0"/>
            </w:tcBorders>
          </w:tcPr>
          <w:p w14:paraId="0C99BD21">
            <w:pPr>
              <w:jc w:val="center"/>
              <w:rPr>
                <w:rFonts w:ascii="宋体" w:hAnsi="宋体" w:eastAsia="宋体" w:cs="Times New Roman"/>
                <w:szCs w:val="21"/>
              </w:rPr>
            </w:pPr>
            <w:r>
              <w:rPr>
                <w:rFonts w:hint="eastAsia" w:ascii="宋体" w:hAnsi="宋体" w:eastAsia="宋体" w:cs="Times New Roman"/>
                <w:szCs w:val="21"/>
              </w:rPr>
              <w:t>在项目支出中根据合同约定、控制项目成本。</w:t>
            </w:r>
          </w:p>
        </w:tc>
      </w:tr>
      <w:tr w14:paraId="4CB2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4C856F4">
            <w:pPr>
              <w:widowControl/>
              <w:jc w:val="left"/>
              <w:rPr>
                <w:rFonts w:ascii="宋体" w:hAnsi="宋体" w:eastAsia="宋体"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C3105D">
            <w:pPr>
              <w:widowControl/>
              <w:jc w:val="left"/>
              <w:rPr>
                <w:rFonts w:ascii="宋体" w:hAnsi="宋体" w:eastAsia="宋体" w:cs="Times New Roman"/>
                <w:szCs w:val="21"/>
              </w:rPr>
            </w:pPr>
          </w:p>
        </w:tc>
        <w:tc>
          <w:tcPr>
            <w:tcW w:w="1748" w:type="dxa"/>
            <w:tcBorders>
              <w:top w:val="single" w:color="auto" w:sz="4" w:space="0"/>
              <w:left w:val="single" w:color="auto" w:sz="4" w:space="0"/>
              <w:bottom w:val="single" w:color="auto" w:sz="4" w:space="0"/>
              <w:right w:val="single" w:color="auto" w:sz="4" w:space="0"/>
            </w:tcBorders>
            <w:vAlign w:val="center"/>
          </w:tcPr>
          <w:p w14:paraId="5775371D">
            <w:pPr>
              <w:jc w:val="center"/>
              <w:rPr>
                <w:rFonts w:ascii="宋体" w:hAnsi="宋体" w:eastAsia="宋体" w:cs="Times New Roman"/>
                <w:szCs w:val="21"/>
              </w:rPr>
            </w:pPr>
            <w:r>
              <w:rPr>
                <w:rFonts w:hint="eastAsia" w:ascii="宋体" w:hAnsi="宋体" w:eastAsia="宋体" w:cs="Times New Roman"/>
                <w:szCs w:val="21"/>
              </w:rPr>
              <w:t>…</w:t>
            </w:r>
          </w:p>
        </w:tc>
        <w:tc>
          <w:tcPr>
            <w:tcW w:w="4266" w:type="dxa"/>
            <w:gridSpan w:val="2"/>
            <w:tcBorders>
              <w:top w:val="single" w:color="auto" w:sz="4" w:space="0"/>
              <w:left w:val="single" w:color="auto" w:sz="4" w:space="0"/>
              <w:bottom w:val="single" w:color="auto" w:sz="4" w:space="0"/>
              <w:right w:val="single" w:color="auto" w:sz="4" w:space="0"/>
            </w:tcBorders>
          </w:tcPr>
          <w:p w14:paraId="583411F8">
            <w:pPr>
              <w:jc w:val="center"/>
              <w:rPr>
                <w:rFonts w:ascii="宋体" w:hAnsi="宋体" w:eastAsia="宋体" w:cs="Times New Roman"/>
                <w:szCs w:val="21"/>
              </w:rPr>
            </w:pPr>
          </w:p>
        </w:tc>
      </w:tr>
      <w:tr w14:paraId="4760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A6F7EBA">
            <w:pPr>
              <w:widowControl/>
              <w:jc w:val="left"/>
              <w:rPr>
                <w:rFonts w:ascii="宋体" w:hAnsi="宋体" w:eastAsia="宋体" w:cs="Times New Roman"/>
                <w:szCs w:val="21"/>
              </w:rPr>
            </w:pPr>
          </w:p>
        </w:tc>
        <w:tc>
          <w:tcPr>
            <w:tcW w:w="1620" w:type="dxa"/>
            <w:vMerge w:val="restart"/>
            <w:tcBorders>
              <w:top w:val="single" w:color="auto" w:sz="4" w:space="0"/>
              <w:left w:val="single" w:color="auto" w:sz="4" w:space="0"/>
              <w:bottom w:val="single" w:color="auto" w:sz="4" w:space="0"/>
              <w:right w:val="single" w:color="auto" w:sz="4" w:space="0"/>
            </w:tcBorders>
            <w:vAlign w:val="center"/>
          </w:tcPr>
          <w:p w14:paraId="5A3660A6">
            <w:pPr>
              <w:jc w:val="center"/>
              <w:rPr>
                <w:rFonts w:ascii="宋体" w:hAnsi="宋体" w:eastAsia="宋体" w:cs="Times New Roman"/>
                <w:szCs w:val="21"/>
              </w:rPr>
            </w:pPr>
            <w:r>
              <w:rPr>
                <w:rFonts w:hint="eastAsia" w:ascii="宋体" w:hAnsi="宋体" w:eastAsia="宋体" w:cs="Times New Roman"/>
                <w:szCs w:val="21"/>
              </w:rPr>
              <w:t>效益指标</w:t>
            </w:r>
          </w:p>
        </w:tc>
        <w:tc>
          <w:tcPr>
            <w:tcW w:w="1748" w:type="dxa"/>
            <w:tcBorders>
              <w:top w:val="single" w:color="auto" w:sz="4" w:space="0"/>
              <w:left w:val="single" w:color="auto" w:sz="4" w:space="0"/>
              <w:bottom w:val="single" w:color="auto" w:sz="4" w:space="0"/>
              <w:right w:val="single" w:color="auto" w:sz="4" w:space="0"/>
            </w:tcBorders>
            <w:vAlign w:val="center"/>
          </w:tcPr>
          <w:p w14:paraId="16BE24DA">
            <w:pPr>
              <w:jc w:val="center"/>
              <w:rPr>
                <w:rFonts w:ascii="宋体" w:hAnsi="宋体" w:eastAsia="宋体" w:cs="Times New Roman"/>
                <w:szCs w:val="21"/>
              </w:rPr>
            </w:pPr>
            <w:r>
              <w:rPr>
                <w:rFonts w:hint="eastAsia" w:ascii="宋体" w:hAnsi="宋体" w:eastAsia="宋体" w:cs="Times New Roman"/>
                <w:szCs w:val="21"/>
              </w:rPr>
              <w:t>经济效益指标</w:t>
            </w:r>
          </w:p>
        </w:tc>
        <w:tc>
          <w:tcPr>
            <w:tcW w:w="4266" w:type="dxa"/>
            <w:gridSpan w:val="2"/>
            <w:tcBorders>
              <w:top w:val="single" w:color="auto" w:sz="4" w:space="0"/>
              <w:left w:val="single" w:color="auto" w:sz="4" w:space="0"/>
              <w:bottom w:val="single" w:color="auto" w:sz="4" w:space="0"/>
              <w:right w:val="single" w:color="auto" w:sz="4" w:space="0"/>
            </w:tcBorders>
          </w:tcPr>
          <w:p w14:paraId="4A46095D">
            <w:pPr>
              <w:jc w:val="center"/>
              <w:rPr>
                <w:rFonts w:ascii="宋体" w:hAnsi="宋体" w:eastAsia="宋体" w:cs="Times New Roman"/>
                <w:szCs w:val="21"/>
              </w:rPr>
            </w:pPr>
            <w:r>
              <w:rPr>
                <w:rFonts w:hint="eastAsia" w:ascii="宋体" w:hAnsi="宋体" w:eastAsia="宋体" w:cs="Times New Roman"/>
                <w:szCs w:val="21"/>
              </w:rPr>
              <w:t>此项目是2017年竣工图案的项目，在项目建设过程中，专款专用，严格控制成本，厉行节约。</w:t>
            </w:r>
          </w:p>
        </w:tc>
      </w:tr>
      <w:tr w14:paraId="2495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C723904">
            <w:pPr>
              <w:widowControl/>
              <w:jc w:val="left"/>
              <w:rPr>
                <w:rFonts w:ascii="宋体" w:hAnsi="宋体" w:eastAsia="宋体"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65D2A59">
            <w:pPr>
              <w:widowControl/>
              <w:jc w:val="left"/>
              <w:rPr>
                <w:rFonts w:ascii="宋体" w:hAnsi="宋体" w:eastAsia="宋体" w:cs="Times New Roman"/>
                <w:szCs w:val="21"/>
              </w:rPr>
            </w:pPr>
          </w:p>
        </w:tc>
        <w:tc>
          <w:tcPr>
            <w:tcW w:w="1748" w:type="dxa"/>
            <w:tcBorders>
              <w:top w:val="single" w:color="auto" w:sz="4" w:space="0"/>
              <w:left w:val="single" w:color="auto" w:sz="4" w:space="0"/>
              <w:bottom w:val="single" w:color="auto" w:sz="4" w:space="0"/>
              <w:right w:val="single" w:color="auto" w:sz="4" w:space="0"/>
            </w:tcBorders>
            <w:vAlign w:val="center"/>
          </w:tcPr>
          <w:p w14:paraId="158D17FE">
            <w:pPr>
              <w:jc w:val="center"/>
              <w:rPr>
                <w:rFonts w:ascii="宋体" w:hAnsi="宋体" w:eastAsia="宋体" w:cs="Times New Roman"/>
                <w:szCs w:val="21"/>
              </w:rPr>
            </w:pPr>
            <w:r>
              <w:rPr>
                <w:rFonts w:hint="eastAsia" w:ascii="宋体" w:hAnsi="宋体" w:eastAsia="宋体" w:cs="Times New Roman"/>
                <w:szCs w:val="21"/>
              </w:rPr>
              <w:t>社会效益指标</w:t>
            </w:r>
          </w:p>
        </w:tc>
        <w:tc>
          <w:tcPr>
            <w:tcW w:w="4266" w:type="dxa"/>
            <w:gridSpan w:val="2"/>
            <w:tcBorders>
              <w:top w:val="single" w:color="auto" w:sz="4" w:space="0"/>
              <w:left w:val="single" w:color="auto" w:sz="4" w:space="0"/>
              <w:bottom w:val="single" w:color="auto" w:sz="4" w:space="0"/>
              <w:right w:val="single" w:color="auto" w:sz="4" w:space="0"/>
            </w:tcBorders>
          </w:tcPr>
          <w:p w14:paraId="1A95F0D6">
            <w:pPr>
              <w:jc w:val="center"/>
              <w:rPr>
                <w:rFonts w:ascii="宋体" w:hAnsi="宋体" w:eastAsia="宋体" w:cs="Times New Roman"/>
                <w:szCs w:val="21"/>
              </w:rPr>
            </w:pPr>
            <w:r>
              <w:rPr>
                <w:rFonts w:hint="eastAsia" w:ascii="宋体" w:hAnsi="宋体" w:eastAsia="宋体" w:cs="Times New Roman"/>
                <w:szCs w:val="21"/>
              </w:rPr>
              <w:t>通过对政府投资项目建设的监督检查、协调管理，提高政府管理建设工程的能力，实现以投资控制为主线，以合同管理为核心，以社会化、专业化管理为依托，以合理健全的组织机构为保障的全过程系统化管理理念，实现“科学、规范、廉洁、高效”的发展目标。</w:t>
            </w:r>
          </w:p>
        </w:tc>
      </w:tr>
      <w:tr w14:paraId="7941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F0F659">
            <w:pPr>
              <w:widowControl/>
              <w:jc w:val="left"/>
              <w:rPr>
                <w:rFonts w:ascii="宋体" w:hAnsi="宋体" w:eastAsia="宋体"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152709">
            <w:pPr>
              <w:widowControl/>
              <w:jc w:val="left"/>
              <w:rPr>
                <w:rFonts w:ascii="宋体" w:hAnsi="宋体" w:eastAsia="宋体" w:cs="Times New Roman"/>
                <w:szCs w:val="21"/>
              </w:rPr>
            </w:pPr>
          </w:p>
        </w:tc>
        <w:tc>
          <w:tcPr>
            <w:tcW w:w="1748" w:type="dxa"/>
            <w:tcBorders>
              <w:top w:val="single" w:color="auto" w:sz="4" w:space="0"/>
              <w:left w:val="single" w:color="auto" w:sz="4" w:space="0"/>
              <w:bottom w:val="single" w:color="auto" w:sz="4" w:space="0"/>
              <w:right w:val="single" w:color="auto" w:sz="4" w:space="0"/>
            </w:tcBorders>
            <w:vAlign w:val="center"/>
          </w:tcPr>
          <w:p w14:paraId="675A55DC">
            <w:pPr>
              <w:jc w:val="center"/>
              <w:rPr>
                <w:rFonts w:ascii="宋体" w:hAnsi="宋体" w:eastAsia="宋体" w:cs="Times New Roman"/>
                <w:szCs w:val="21"/>
              </w:rPr>
            </w:pPr>
            <w:r>
              <w:rPr>
                <w:rFonts w:hint="eastAsia" w:ascii="宋体" w:hAnsi="宋体" w:eastAsia="宋体" w:cs="Times New Roman"/>
                <w:szCs w:val="21"/>
              </w:rPr>
              <w:t>环境效益指标</w:t>
            </w:r>
          </w:p>
        </w:tc>
        <w:tc>
          <w:tcPr>
            <w:tcW w:w="4266" w:type="dxa"/>
            <w:gridSpan w:val="2"/>
            <w:tcBorders>
              <w:top w:val="single" w:color="auto" w:sz="4" w:space="0"/>
              <w:left w:val="single" w:color="auto" w:sz="4" w:space="0"/>
              <w:bottom w:val="single" w:color="auto" w:sz="4" w:space="0"/>
              <w:right w:val="single" w:color="auto" w:sz="4" w:space="0"/>
            </w:tcBorders>
          </w:tcPr>
          <w:p w14:paraId="07B9D4A7">
            <w:pPr>
              <w:jc w:val="center"/>
              <w:rPr>
                <w:rFonts w:ascii="宋体" w:hAnsi="宋体" w:eastAsia="宋体" w:cs="Times New Roman"/>
                <w:szCs w:val="21"/>
              </w:rPr>
            </w:pPr>
            <w:r>
              <w:rPr>
                <w:rFonts w:hint="eastAsia" w:ascii="宋体" w:hAnsi="宋体" w:eastAsia="宋体" w:cs="Times New Roman"/>
                <w:szCs w:val="21"/>
              </w:rPr>
              <w:t>项目的实施，为改善办公环境，提高工作效能提供有效保障。</w:t>
            </w:r>
          </w:p>
        </w:tc>
      </w:tr>
      <w:tr w14:paraId="3475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D5E18CC">
            <w:pPr>
              <w:widowControl/>
              <w:jc w:val="left"/>
              <w:rPr>
                <w:rFonts w:ascii="宋体" w:hAnsi="宋体" w:eastAsia="宋体"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DBE4331">
            <w:pPr>
              <w:widowControl/>
              <w:jc w:val="left"/>
              <w:rPr>
                <w:rFonts w:ascii="宋体" w:hAnsi="宋体" w:eastAsia="宋体" w:cs="Times New Roman"/>
                <w:szCs w:val="21"/>
              </w:rPr>
            </w:pPr>
          </w:p>
        </w:tc>
        <w:tc>
          <w:tcPr>
            <w:tcW w:w="1748" w:type="dxa"/>
            <w:tcBorders>
              <w:top w:val="single" w:color="auto" w:sz="4" w:space="0"/>
              <w:left w:val="single" w:color="auto" w:sz="4" w:space="0"/>
              <w:bottom w:val="single" w:color="auto" w:sz="4" w:space="0"/>
              <w:right w:val="single" w:color="auto" w:sz="4" w:space="0"/>
            </w:tcBorders>
            <w:vAlign w:val="center"/>
          </w:tcPr>
          <w:p w14:paraId="7447EEA8">
            <w:pPr>
              <w:jc w:val="center"/>
              <w:rPr>
                <w:rFonts w:ascii="宋体" w:hAnsi="宋体" w:eastAsia="宋体" w:cs="Times New Roman"/>
                <w:szCs w:val="21"/>
              </w:rPr>
            </w:pPr>
            <w:r>
              <w:rPr>
                <w:rFonts w:hint="eastAsia" w:ascii="宋体" w:hAnsi="宋体" w:eastAsia="宋体" w:cs="Times New Roman"/>
                <w:szCs w:val="21"/>
              </w:rPr>
              <w:t>可持续影响指标</w:t>
            </w:r>
          </w:p>
        </w:tc>
        <w:tc>
          <w:tcPr>
            <w:tcW w:w="4266" w:type="dxa"/>
            <w:gridSpan w:val="2"/>
            <w:tcBorders>
              <w:top w:val="single" w:color="auto" w:sz="4" w:space="0"/>
              <w:left w:val="single" w:color="auto" w:sz="4" w:space="0"/>
              <w:bottom w:val="single" w:color="auto" w:sz="4" w:space="0"/>
              <w:right w:val="single" w:color="auto" w:sz="4" w:space="0"/>
            </w:tcBorders>
          </w:tcPr>
          <w:p w14:paraId="333A6F61">
            <w:pPr>
              <w:jc w:val="center"/>
              <w:rPr>
                <w:rFonts w:ascii="宋体" w:hAnsi="宋体" w:eastAsia="宋体" w:cs="Times New Roman"/>
                <w:szCs w:val="21"/>
              </w:rPr>
            </w:pPr>
            <w:r>
              <w:rPr>
                <w:rFonts w:hint="eastAsia" w:ascii="宋体" w:hAnsi="宋体" w:eastAsia="宋体" w:cs="Times New Roman"/>
                <w:szCs w:val="21"/>
              </w:rPr>
              <w:t>项目完成后，卫健委相关部门可集中办公，减少高昂的外租费用支出。</w:t>
            </w:r>
          </w:p>
        </w:tc>
      </w:tr>
      <w:tr w14:paraId="664C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C4B733E">
            <w:pPr>
              <w:widowControl/>
              <w:jc w:val="left"/>
              <w:rPr>
                <w:rFonts w:ascii="宋体" w:hAnsi="宋体" w:eastAsia="宋体"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83B8A3">
            <w:pPr>
              <w:widowControl/>
              <w:jc w:val="left"/>
              <w:rPr>
                <w:rFonts w:ascii="宋体" w:hAnsi="宋体" w:eastAsia="宋体" w:cs="Times New Roman"/>
                <w:szCs w:val="21"/>
              </w:rPr>
            </w:pPr>
          </w:p>
        </w:tc>
        <w:tc>
          <w:tcPr>
            <w:tcW w:w="1748" w:type="dxa"/>
            <w:tcBorders>
              <w:top w:val="single" w:color="auto" w:sz="4" w:space="0"/>
              <w:left w:val="single" w:color="auto" w:sz="4" w:space="0"/>
              <w:bottom w:val="single" w:color="auto" w:sz="4" w:space="0"/>
              <w:right w:val="single" w:color="auto" w:sz="4" w:space="0"/>
            </w:tcBorders>
            <w:vAlign w:val="center"/>
          </w:tcPr>
          <w:p w14:paraId="4B58EE17">
            <w:pPr>
              <w:jc w:val="center"/>
              <w:rPr>
                <w:rFonts w:ascii="宋体" w:hAnsi="宋体" w:eastAsia="宋体" w:cs="Times New Roman"/>
                <w:szCs w:val="21"/>
              </w:rPr>
            </w:pPr>
            <w:r>
              <w:rPr>
                <w:rFonts w:hint="eastAsia" w:ascii="宋体" w:hAnsi="宋体" w:eastAsia="宋体" w:cs="Times New Roman"/>
                <w:szCs w:val="21"/>
              </w:rPr>
              <w:t>服务对象满意度指标</w:t>
            </w:r>
          </w:p>
        </w:tc>
        <w:tc>
          <w:tcPr>
            <w:tcW w:w="4266" w:type="dxa"/>
            <w:gridSpan w:val="2"/>
            <w:tcBorders>
              <w:top w:val="single" w:color="auto" w:sz="4" w:space="0"/>
              <w:left w:val="single" w:color="auto" w:sz="4" w:space="0"/>
              <w:bottom w:val="single" w:color="auto" w:sz="4" w:space="0"/>
              <w:right w:val="single" w:color="auto" w:sz="4" w:space="0"/>
            </w:tcBorders>
          </w:tcPr>
          <w:p w14:paraId="5967ECDE">
            <w:pPr>
              <w:jc w:val="center"/>
              <w:rPr>
                <w:rFonts w:ascii="宋体" w:hAnsi="宋体" w:eastAsia="宋体" w:cs="Times New Roman"/>
                <w:szCs w:val="21"/>
              </w:rPr>
            </w:pPr>
            <w:r>
              <w:rPr>
                <w:rFonts w:hint="eastAsia" w:ascii="宋体" w:hAnsi="宋体" w:eastAsia="宋体" w:cs="Times New Roman"/>
                <w:szCs w:val="21"/>
              </w:rPr>
              <w:t>改善办公环境及服务环境。</w:t>
            </w:r>
          </w:p>
        </w:tc>
      </w:tr>
      <w:tr w14:paraId="22BC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D746814">
            <w:pPr>
              <w:widowControl/>
              <w:jc w:val="left"/>
              <w:rPr>
                <w:rFonts w:ascii="宋体" w:hAnsi="宋体" w:eastAsia="宋体"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3824263">
            <w:pPr>
              <w:widowControl/>
              <w:jc w:val="left"/>
              <w:rPr>
                <w:rFonts w:ascii="宋体" w:hAnsi="宋体" w:eastAsia="宋体" w:cs="Times New Roman"/>
                <w:szCs w:val="21"/>
              </w:rPr>
            </w:pPr>
          </w:p>
        </w:tc>
        <w:tc>
          <w:tcPr>
            <w:tcW w:w="1748" w:type="dxa"/>
            <w:tcBorders>
              <w:top w:val="single" w:color="auto" w:sz="4" w:space="0"/>
              <w:left w:val="single" w:color="auto" w:sz="4" w:space="0"/>
              <w:bottom w:val="single" w:color="auto" w:sz="4" w:space="0"/>
              <w:right w:val="single" w:color="auto" w:sz="4" w:space="0"/>
            </w:tcBorders>
          </w:tcPr>
          <w:p w14:paraId="508AB5E4">
            <w:pPr>
              <w:jc w:val="center"/>
              <w:rPr>
                <w:rFonts w:ascii="宋体" w:hAnsi="宋体" w:eastAsia="宋体" w:cs="Times New Roman"/>
                <w:szCs w:val="21"/>
              </w:rPr>
            </w:pPr>
            <w:r>
              <w:rPr>
                <w:rFonts w:hint="eastAsia" w:ascii="宋体" w:hAnsi="宋体" w:eastAsia="宋体" w:cs="Times New Roman"/>
                <w:szCs w:val="21"/>
              </w:rPr>
              <w:t>…</w:t>
            </w:r>
          </w:p>
        </w:tc>
        <w:tc>
          <w:tcPr>
            <w:tcW w:w="4266" w:type="dxa"/>
            <w:gridSpan w:val="2"/>
            <w:tcBorders>
              <w:top w:val="single" w:color="auto" w:sz="4" w:space="0"/>
              <w:left w:val="single" w:color="auto" w:sz="4" w:space="0"/>
              <w:bottom w:val="single" w:color="auto" w:sz="4" w:space="0"/>
              <w:right w:val="single" w:color="auto" w:sz="4" w:space="0"/>
            </w:tcBorders>
          </w:tcPr>
          <w:p w14:paraId="132F490A">
            <w:pPr>
              <w:jc w:val="center"/>
              <w:rPr>
                <w:rFonts w:ascii="宋体" w:hAnsi="宋体" w:eastAsia="宋体" w:cs="Times New Roman"/>
                <w:szCs w:val="21"/>
              </w:rPr>
            </w:pPr>
          </w:p>
        </w:tc>
      </w:tr>
      <w:tr w14:paraId="2A7E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tcBorders>
              <w:top w:val="single" w:color="auto" w:sz="4" w:space="0"/>
              <w:left w:val="single" w:color="auto" w:sz="4" w:space="0"/>
              <w:bottom w:val="single" w:color="auto" w:sz="4" w:space="0"/>
              <w:right w:val="single" w:color="auto" w:sz="4" w:space="0"/>
            </w:tcBorders>
          </w:tcPr>
          <w:p w14:paraId="30A8389A">
            <w:pPr>
              <w:jc w:val="center"/>
              <w:rPr>
                <w:rFonts w:ascii="宋体" w:hAnsi="宋体" w:eastAsia="宋体" w:cs="Times New Roman"/>
                <w:szCs w:val="21"/>
              </w:rPr>
            </w:pPr>
            <w:r>
              <w:rPr>
                <w:rFonts w:hint="eastAsia" w:ascii="宋体" w:hAnsi="宋体" w:eastAsia="宋体" w:cs="Times New Roman"/>
                <w:szCs w:val="21"/>
              </w:rPr>
              <w:t>其他说明的</w:t>
            </w:r>
          </w:p>
          <w:p w14:paraId="140D8AF5">
            <w:pPr>
              <w:jc w:val="center"/>
              <w:rPr>
                <w:rFonts w:ascii="宋体" w:hAnsi="宋体" w:eastAsia="宋体" w:cs="Times New Roman"/>
                <w:szCs w:val="21"/>
              </w:rPr>
            </w:pPr>
            <w:r>
              <w:rPr>
                <w:rFonts w:hint="eastAsia" w:ascii="宋体" w:hAnsi="宋体" w:eastAsia="宋体" w:cs="Times New Roman"/>
                <w:szCs w:val="21"/>
              </w:rPr>
              <w:t>问题</w:t>
            </w:r>
          </w:p>
        </w:tc>
        <w:tc>
          <w:tcPr>
            <w:tcW w:w="1620" w:type="dxa"/>
            <w:tcBorders>
              <w:top w:val="single" w:color="auto" w:sz="4" w:space="0"/>
              <w:left w:val="single" w:color="auto" w:sz="4" w:space="0"/>
              <w:bottom w:val="single" w:color="auto" w:sz="4" w:space="0"/>
              <w:right w:val="single" w:color="auto" w:sz="4" w:space="0"/>
            </w:tcBorders>
          </w:tcPr>
          <w:p w14:paraId="5E157E8A">
            <w:pPr>
              <w:jc w:val="center"/>
              <w:rPr>
                <w:rFonts w:ascii="宋体" w:hAnsi="宋体" w:eastAsia="宋体" w:cs="Times New Roman"/>
                <w:szCs w:val="21"/>
              </w:rPr>
            </w:pPr>
          </w:p>
        </w:tc>
        <w:tc>
          <w:tcPr>
            <w:tcW w:w="1748" w:type="dxa"/>
            <w:tcBorders>
              <w:top w:val="single" w:color="auto" w:sz="4" w:space="0"/>
              <w:left w:val="single" w:color="auto" w:sz="4" w:space="0"/>
              <w:bottom w:val="single" w:color="auto" w:sz="4" w:space="0"/>
              <w:right w:val="single" w:color="auto" w:sz="4" w:space="0"/>
            </w:tcBorders>
          </w:tcPr>
          <w:p w14:paraId="09609014">
            <w:pPr>
              <w:jc w:val="center"/>
              <w:rPr>
                <w:rFonts w:ascii="宋体" w:hAnsi="宋体" w:eastAsia="宋体" w:cs="Times New Roman"/>
                <w:szCs w:val="21"/>
              </w:rPr>
            </w:pPr>
          </w:p>
        </w:tc>
        <w:tc>
          <w:tcPr>
            <w:tcW w:w="4266" w:type="dxa"/>
            <w:gridSpan w:val="2"/>
            <w:tcBorders>
              <w:top w:val="single" w:color="auto" w:sz="4" w:space="0"/>
              <w:left w:val="single" w:color="auto" w:sz="4" w:space="0"/>
              <w:bottom w:val="single" w:color="auto" w:sz="4" w:space="0"/>
              <w:right w:val="single" w:color="auto" w:sz="4" w:space="0"/>
            </w:tcBorders>
          </w:tcPr>
          <w:p w14:paraId="6A8EFEA9">
            <w:pPr>
              <w:jc w:val="center"/>
              <w:rPr>
                <w:rFonts w:ascii="宋体" w:hAnsi="宋体" w:eastAsia="宋体" w:cs="Times New Roman"/>
                <w:szCs w:val="21"/>
              </w:rPr>
            </w:pPr>
          </w:p>
        </w:tc>
      </w:tr>
    </w:tbl>
    <w:p w14:paraId="51A94771">
      <w:pPr>
        <w:rPr>
          <w:rFonts w:asciiTheme="minorEastAsia" w:hAnsiTheme="minorEastAsia"/>
          <w:sz w:val="28"/>
          <w:szCs w:val="28"/>
        </w:rPr>
      </w:pPr>
    </w:p>
    <w:p w14:paraId="713C4814">
      <w:pPr>
        <w:rPr>
          <w:rFonts w:asciiTheme="minorEastAsia" w:hAnsiTheme="minorEastAsia"/>
          <w:sz w:val="28"/>
          <w:szCs w:val="28"/>
        </w:rPr>
      </w:pPr>
    </w:p>
    <w:p w14:paraId="2F8C1023">
      <w:pPr>
        <w:rPr>
          <w:rFonts w:asciiTheme="minorEastAsia" w:hAnsiTheme="minorEastAsia"/>
          <w:sz w:val="28"/>
          <w:szCs w:val="28"/>
        </w:rPr>
      </w:pPr>
    </w:p>
    <w:p w14:paraId="4C3A2974">
      <w:pPr>
        <w:rPr>
          <w:rFonts w:asciiTheme="minorEastAsia" w:hAnsiTheme="minorEastAsia"/>
          <w:sz w:val="28"/>
          <w:szCs w:val="28"/>
        </w:rPr>
      </w:pPr>
    </w:p>
    <w:p w14:paraId="778341DF">
      <w:pPr>
        <w:rPr>
          <w:rFonts w:asciiTheme="minorEastAsia" w:hAnsiTheme="minorEastAsia"/>
          <w:sz w:val="28"/>
          <w:szCs w:val="28"/>
        </w:rPr>
      </w:pPr>
    </w:p>
    <w:p w14:paraId="2F652D22">
      <w:pPr>
        <w:rPr>
          <w:rFonts w:asciiTheme="minorEastAsia" w:hAnsiTheme="minorEastAsia"/>
          <w:sz w:val="28"/>
          <w:szCs w:val="28"/>
        </w:rPr>
      </w:pPr>
    </w:p>
    <w:p w14:paraId="3B5F8C50">
      <w:pPr>
        <w:rPr>
          <w:rFonts w:asciiTheme="minorEastAsia" w:hAnsiTheme="minorEastAsia"/>
          <w:sz w:val="28"/>
          <w:szCs w:val="28"/>
        </w:rPr>
      </w:pPr>
    </w:p>
    <w:p w14:paraId="62F63158">
      <w:pPr>
        <w:rPr>
          <w:rFonts w:asciiTheme="minorEastAsia" w:hAnsiTheme="minorEastAsia"/>
          <w:sz w:val="28"/>
          <w:szCs w:val="28"/>
        </w:rPr>
      </w:pPr>
    </w:p>
    <w:p w14:paraId="1E80659C">
      <w:pPr>
        <w:rPr>
          <w:rFonts w:asciiTheme="minorEastAsia" w:hAnsiTheme="minorEastAsia"/>
          <w:sz w:val="28"/>
          <w:szCs w:val="28"/>
        </w:rPr>
      </w:pPr>
    </w:p>
    <w:p w14:paraId="5F0FA601">
      <w:pPr>
        <w:rPr>
          <w:rFonts w:asciiTheme="minorEastAsia" w:hAnsiTheme="minorEastAsia"/>
          <w:sz w:val="28"/>
          <w:szCs w:val="28"/>
        </w:rPr>
      </w:pPr>
    </w:p>
    <w:p w14:paraId="7BC2EACD">
      <w:pPr>
        <w:rPr>
          <w:rFonts w:asciiTheme="minorEastAsia" w:hAnsiTheme="minorEastAsia"/>
          <w:sz w:val="28"/>
          <w:szCs w:val="28"/>
        </w:rPr>
      </w:pPr>
    </w:p>
    <w:p w14:paraId="6FA9EA33">
      <w:pPr>
        <w:rPr>
          <w:rFonts w:asciiTheme="minorEastAsia" w:hAnsiTheme="minorEastAsia"/>
          <w:sz w:val="28"/>
          <w:szCs w:val="28"/>
        </w:rPr>
      </w:pPr>
    </w:p>
    <w:p w14:paraId="6DABC248">
      <w:pPr>
        <w:rPr>
          <w:rFonts w:asciiTheme="minorEastAsia" w:hAnsiTheme="minorEastAsia"/>
          <w:sz w:val="28"/>
          <w:szCs w:val="28"/>
        </w:rPr>
      </w:pPr>
    </w:p>
    <w:p w14:paraId="270F2635">
      <w:pPr>
        <w:rPr>
          <w:rFonts w:asciiTheme="minorEastAsia" w:hAnsiTheme="minorEastAsia"/>
          <w:sz w:val="28"/>
          <w:szCs w:val="28"/>
        </w:rPr>
      </w:pPr>
    </w:p>
    <w:p w14:paraId="7DA27F80">
      <w:pPr>
        <w:rPr>
          <w:rFonts w:asciiTheme="minorEastAsia" w:hAnsiTheme="minorEastAsia"/>
          <w:sz w:val="28"/>
          <w:szCs w:val="28"/>
        </w:rPr>
      </w:pPr>
    </w:p>
    <w:p w14:paraId="3AA6EA9D">
      <w:pPr>
        <w:rPr>
          <w:rFonts w:asciiTheme="minorEastAsia" w:hAnsiTheme="minorEastAsia"/>
          <w:sz w:val="28"/>
          <w:szCs w:val="28"/>
        </w:rPr>
      </w:pPr>
    </w:p>
    <w:p w14:paraId="7E559871">
      <w:pPr>
        <w:rPr>
          <w:rFonts w:asciiTheme="minorEastAsia" w:hAnsiTheme="minorEastAsia"/>
          <w:sz w:val="28"/>
          <w:szCs w:val="28"/>
        </w:rPr>
      </w:pPr>
    </w:p>
    <w:p w14:paraId="6A9AD78A">
      <w:pPr>
        <w:rPr>
          <w:rFonts w:asciiTheme="minorEastAsia" w:hAnsiTheme="minorEastAsia"/>
          <w:sz w:val="28"/>
          <w:szCs w:val="28"/>
        </w:rPr>
      </w:pPr>
    </w:p>
    <w:p w14:paraId="7E4FCF36">
      <w:pPr>
        <w:rPr>
          <w:rFonts w:asciiTheme="minorEastAsia" w:hAnsiTheme="minorEastAsia"/>
          <w:sz w:val="28"/>
          <w:szCs w:val="28"/>
        </w:rPr>
      </w:pPr>
    </w:p>
    <w:p w14:paraId="2BA52E64">
      <w:pPr>
        <w:rPr>
          <w:rFonts w:asciiTheme="minorEastAsia" w:hAnsiTheme="minorEastAsia"/>
          <w:sz w:val="28"/>
          <w:szCs w:val="28"/>
        </w:rPr>
      </w:pPr>
    </w:p>
    <w:p w14:paraId="6D4A6AB7">
      <w:pPr>
        <w:rPr>
          <w:rFonts w:asciiTheme="minorEastAsia" w:hAnsiTheme="minorEastAsia"/>
          <w:sz w:val="28"/>
          <w:szCs w:val="28"/>
        </w:rPr>
      </w:pPr>
    </w:p>
    <w:p w14:paraId="5646661D">
      <w:pPr>
        <w:rPr>
          <w:rFonts w:asciiTheme="minorEastAsia" w:hAnsiTheme="minorEastAsia"/>
          <w:sz w:val="28"/>
          <w:szCs w:val="28"/>
        </w:rPr>
      </w:pPr>
    </w:p>
    <w:p w14:paraId="6CE082C5">
      <w:pPr>
        <w:rPr>
          <w:rFonts w:asciiTheme="minorEastAsia" w:hAnsiTheme="minorEastAsia"/>
          <w:sz w:val="28"/>
          <w:szCs w:val="28"/>
        </w:rPr>
      </w:pPr>
    </w:p>
    <w:p w14:paraId="0AB35211">
      <w:pPr>
        <w:rPr>
          <w:rFonts w:asciiTheme="minorEastAsia" w:hAnsiTheme="minorEastAsia"/>
          <w:sz w:val="28"/>
          <w:szCs w:val="28"/>
        </w:rPr>
      </w:pPr>
    </w:p>
    <w:p w14:paraId="60935B60">
      <w:pPr>
        <w:rPr>
          <w:rFonts w:asciiTheme="minorEastAsia" w:hAnsiTheme="minorEastAsia"/>
          <w:sz w:val="28"/>
          <w:szCs w:val="28"/>
        </w:rPr>
      </w:pPr>
      <w:r>
        <w:rPr>
          <w:rFonts w:hint="eastAsia" w:asciiTheme="minorEastAsia" w:hAnsiTheme="minorEastAsia"/>
          <w:sz w:val="28"/>
          <w:szCs w:val="28"/>
        </w:rPr>
        <w:t>表十四、部门整体支出绩效目标申报表</w:t>
      </w:r>
    </w:p>
    <w:p w14:paraId="47CC2375">
      <w:pPr>
        <w:ind w:right="960" w:firstLine="3600" w:firstLineChars="1500"/>
        <w:rPr>
          <w:rFonts w:ascii="宋体" w:hAnsi="宋体" w:eastAsia="宋体" w:cs="宋体"/>
          <w:kern w:val="0"/>
          <w:sz w:val="24"/>
          <w:szCs w:val="24"/>
        </w:rPr>
      </w:pPr>
    </w:p>
    <w:tbl>
      <w:tblPr>
        <w:tblStyle w:val="5"/>
        <w:tblW w:w="9242" w:type="dxa"/>
        <w:jc w:val="center"/>
        <w:tblLayout w:type="fixed"/>
        <w:tblCellMar>
          <w:top w:w="0" w:type="dxa"/>
          <w:left w:w="108" w:type="dxa"/>
          <w:bottom w:w="0" w:type="dxa"/>
          <w:right w:w="108" w:type="dxa"/>
        </w:tblCellMar>
      </w:tblPr>
      <w:tblGrid>
        <w:gridCol w:w="1730"/>
        <w:gridCol w:w="1563"/>
        <w:gridCol w:w="1634"/>
        <w:gridCol w:w="4315"/>
      </w:tblGrid>
      <w:tr w14:paraId="53DA716F">
        <w:tblPrEx>
          <w:tblCellMar>
            <w:top w:w="0" w:type="dxa"/>
            <w:left w:w="108" w:type="dxa"/>
            <w:bottom w:w="0" w:type="dxa"/>
            <w:right w:w="108" w:type="dxa"/>
          </w:tblCellMar>
        </w:tblPrEx>
        <w:trPr>
          <w:trHeight w:val="775" w:hRule="exact"/>
          <w:jc w:val="center"/>
        </w:trPr>
        <w:tc>
          <w:tcPr>
            <w:tcW w:w="1730" w:type="dxa"/>
            <w:tcBorders>
              <w:top w:val="single" w:color="auto" w:sz="4" w:space="0"/>
              <w:left w:val="single" w:color="auto" w:sz="4" w:space="0"/>
              <w:bottom w:val="single" w:color="auto" w:sz="4" w:space="0"/>
              <w:right w:val="single" w:color="auto" w:sz="4" w:space="0"/>
            </w:tcBorders>
            <w:vAlign w:val="center"/>
          </w:tcPr>
          <w:p w14:paraId="2E49F282">
            <w:pPr>
              <w:widowControl/>
              <w:spacing w:before="100" w:beforeAutospacing="1" w:after="100" w:afterAutospacing="1" w:line="312" w:lineRule="auto"/>
              <w:rPr>
                <w:rFonts w:ascii="仿宋" w:hAnsi="仿宋" w:eastAsia="仿宋" w:cs="宋体"/>
                <w:kern w:val="0"/>
                <w:sz w:val="22"/>
              </w:rPr>
            </w:pPr>
            <w:r>
              <w:rPr>
                <w:rFonts w:hint="eastAsia" w:ascii="仿宋" w:hAnsi="仿宋" w:eastAsia="仿宋" w:cs="宋体"/>
                <w:kern w:val="0"/>
                <w:sz w:val="22"/>
              </w:rPr>
              <w:t>部门（单位）名称</w:t>
            </w:r>
          </w:p>
        </w:tc>
        <w:tc>
          <w:tcPr>
            <w:tcW w:w="7512" w:type="dxa"/>
            <w:gridSpan w:val="3"/>
            <w:tcBorders>
              <w:top w:val="single" w:color="auto" w:sz="4" w:space="0"/>
              <w:left w:val="nil"/>
              <w:bottom w:val="single" w:color="auto" w:sz="4" w:space="0"/>
              <w:right w:val="single" w:color="auto" w:sz="4" w:space="0"/>
            </w:tcBorders>
            <w:vAlign w:val="center"/>
          </w:tcPr>
          <w:p w14:paraId="391EE050">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北京市西城区政府投资项目建设中心</w:t>
            </w:r>
          </w:p>
        </w:tc>
      </w:tr>
      <w:tr w14:paraId="528D252B">
        <w:tblPrEx>
          <w:tblCellMar>
            <w:top w:w="0" w:type="dxa"/>
            <w:left w:w="108" w:type="dxa"/>
            <w:bottom w:w="0" w:type="dxa"/>
            <w:right w:w="108" w:type="dxa"/>
          </w:tblCellMar>
        </w:tblPrEx>
        <w:trPr>
          <w:trHeight w:val="606" w:hRule="atLeast"/>
          <w:jc w:val="center"/>
        </w:trPr>
        <w:tc>
          <w:tcPr>
            <w:tcW w:w="1730" w:type="dxa"/>
            <w:tcBorders>
              <w:top w:val="nil"/>
              <w:left w:val="single" w:color="auto" w:sz="4" w:space="0"/>
              <w:bottom w:val="single" w:color="auto" w:sz="4" w:space="0"/>
              <w:right w:val="single" w:color="auto" w:sz="4" w:space="0"/>
            </w:tcBorders>
            <w:vAlign w:val="center"/>
          </w:tcPr>
          <w:p w14:paraId="6F0AE5EB">
            <w:pPr>
              <w:widowControl/>
              <w:spacing w:before="100" w:beforeAutospacing="1" w:after="100" w:afterAutospacing="1" w:line="312" w:lineRule="auto"/>
              <w:rPr>
                <w:rFonts w:ascii="仿宋" w:hAnsi="仿宋" w:eastAsia="仿宋" w:cs="宋体"/>
                <w:kern w:val="0"/>
                <w:sz w:val="22"/>
              </w:rPr>
            </w:pPr>
            <w:r>
              <w:rPr>
                <w:rFonts w:hint="eastAsia" w:ascii="仿宋" w:hAnsi="仿宋" w:eastAsia="仿宋" w:cs="宋体"/>
                <w:kern w:val="0"/>
                <w:sz w:val="22"/>
              </w:rPr>
              <w:t>部门（单位）负责人</w:t>
            </w:r>
          </w:p>
        </w:tc>
        <w:tc>
          <w:tcPr>
            <w:tcW w:w="1563" w:type="dxa"/>
            <w:tcBorders>
              <w:top w:val="nil"/>
              <w:left w:val="nil"/>
              <w:bottom w:val="single" w:color="auto" w:sz="4" w:space="0"/>
              <w:right w:val="single" w:color="auto" w:sz="4" w:space="0"/>
            </w:tcBorders>
            <w:vAlign w:val="center"/>
          </w:tcPr>
          <w:p w14:paraId="636A40F5">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顾长友</w:t>
            </w:r>
          </w:p>
        </w:tc>
        <w:tc>
          <w:tcPr>
            <w:tcW w:w="1634" w:type="dxa"/>
            <w:tcBorders>
              <w:top w:val="nil"/>
              <w:left w:val="nil"/>
              <w:bottom w:val="single" w:color="auto" w:sz="4" w:space="0"/>
              <w:right w:val="single" w:color="auto" w:sz="4" w:space="0"/>
            </w:tcBorders>
            <w:vAlign w:val="center"/>
          </w:tcPr>
          <w:p w14:paraId="01FB1591">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联系电话</w:t>
            </w:r>
          </w:p>
        </w:tc>
        <w:tc>
          <w:tcPr>
            <w:tcW w:w="4315" w:type="dxa"/>
            <w:tcBorders>
              <w:top w:val="nil"/>
              <w:left w:val="nil"/>
              <w:bottom w:val="single" w:color="auto" w:sz="4" w:space="0"/>
              <w:right w:val="single" w:color="auto" w:sz="4" w:space="0"/>
            </w:tcBorders>
            <w:vAlign w:val="center"/>
          </w:tcPr>
          <w:p w14:paraId="16AC4FBA">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83494725</w:t>
            </w:r>
          </w:p>
        </w:tc>
      </w:tr>
      <w:tr w14:paraId="266C46AC">
        <w:tblPrEx>
          <w:tblCellMar>
            <w:top w:w="0" w:type="dxa"/>
            <w:left w:w="108" w:type="dxa"/>
            <w:bottom w:w="0" w:type="dxa"/>
            <w:right w:w="108" w:type="dxa"/>
          </w:tblCellMar>
        </w:tblPrEx>
        <w:trPr>
          <w:trHeight w:val="395" w:hRule="exact"/>
          <w:jc w:val="center"/>
        </w:trPr>
        <w:tc>
          <w:tcPr>
            <w:tcW w:w="1730" w:type="dxa"/>
            <w:vMerge w:val="restart"/>
            <w:tcBorders>
              <w:top w:val="nil"/>
              <w:left w:val="single" w:color="auto" w:sz="4" w:space="0"/>
              <w:bottom w:val="single" w:color="auto" w:sz="4" w:space="0"/>
              <w:right w:val="single" w:color="auto" w:sz="4" w:space="0"/>
            </w:tcBorders>
            <w:vAlign w:val="center"/>
          </w:tcPr>
          <w:p w14:paraId="6D4D9BCB">
            <w:pPr>
              <w:widowControl/>
              <w:spacing w:before="100" w:beforeAutospacing="1" w:after="100" w:afterAutospacing="1" w:line="312" w:lineRule="auto"/>
              <w:rPr>
                <w:rFonts w:ascii="仿宋" w:hAnsi="仿宋" w:eastAsia="仿宋" w:cs="宋体"/>
                <w:kern w:val="0"/>
                <w:sz w:val="22"/>
              </w:rPr>
            </w:pPr>
            <w:r>
              <w:rPr>
                <w:rFonts w:hint="eastAsia" w:ascii="仿宋" w:hAnsi="仿宋" w:eastAsia="仿宋" w:cs="宋体"/>
                <w:kern w:val="0"/>
                <w:sz w:val="22"/>
              </w:rPr>
              <w:t>部门（单位）总体资金情况（万元）</w:t>
            </w:r>
          </w:p>
        </w:tc>
        <w:tc>
          <w:tcPr>
            <w:tcW w:w="1563" w:type="dxa"/>
            <w:tcBorders>
              <w:top w:val="nil"/>
              <w:left w:val="nil"/>
              <w:bottom w:val="single" w:color="auto" w:sz="4" w:space="0"/>
              <w:right w:val="single" w:color="auto" w:sz="4" w:space="0"/>
            </w:tcBorders>
            <w:vAlign w:val="center"/>
          </w:tcPr>
          <w:p w14:paraId="3DCA4F1A">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资金总额：</w:t>
            </w:r>
          </w:p>
        </w:tc>
        <w:tc>
          <w:tcPr>
            <w:tcW w:w="5949" w:type="dxa"/>
            <w:gridSpan w:val="2"/>
            <w:tcBorders>
              <w:top w:val="single" w:color="auto" w:sz="4" w:space="0"/>
              <w:left w:val="nil"/>
              <w:bottom w:val="single" w:color="auto" w:sz="4" w:space="0"/>
              <w:right w:val="single" w:color="auto" w:sz="4" w:space="0"/>
            </w:tcBorders>
            <w:vAlign w:val="center"/>
          </w:tcPr>
          <w:p w14:paraId="169DC186">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5,107.65</w:t>
            </w:r>
          </w:p>
        </w:tc>
      </w:tr>
      <w:tr w14:paraId="68926C9F">
        <w:tblPrEx>
          <w:tblCellMar>
            <w:top w:w="0" w:type="dxa"/>
            <w:left w:w="108" w:type="dxa"/>
            <w:bottom w:w="0" w:type="dxa"/>
            <w:right w:w="108" w:type="dxa"/>
          </w:tblCellMar>
        </w:tblPrEx>
        <w:trPr>
          <w:trHeight w:val="315" w:hRule="exact"/>
          <w:jc w:val="center"/>
        </w:trPr>
        <w:tc>
          <w:tcPr>
            <w:tcW w:w="1730" w:type="dxa"/>
            <w:vMerge w:val="continue"/>
            <w:tcBorders>
              <w:top w:val="nil"/>
              <w:left w:val="single" w:color="auto" w:sz="4" w:space="0"/>
              <w:bottom w:val="single" w:color="auto" w:sz="4" w:space="0"/>
              <w:right w:val="single" w:color="auto" w:sz="4" w:space="0"/>
            </w:tcBorders>
            <w:vAlign w:val="center"/>
          </w:tcPr>
          <w:p w14:paraId="63132CCD">
            <w:pPr>
              <w:widowControl/>
              <w:spacing w:before="100" w:beforeAutospacing="1" w:after="100" w:afterAutospacing="1" w:line="312" w:lineRule="auto"/>
              <w:ind w:firstLine="200"/>
              <w:rPr>
                <w:rFonts w:ascii="仿宋" w:hAnsi="仿宋" w:eastAsia="仿宋" w:cs="宋体"/>
                <w:kern w:val="0"/>
                <w:sz w:val="22"/>
              </w:rPr>
            </w:pPr>
          </w:p>
        </w:tc>
        <w:tc>
          <w:tcPr>
            <w:tcW w:w="1563" w:type="dxa"/>
            <w:tcBorders>
              <w:top w:val="nil"/>
              <w:left w:val="nil"/>
              <w:bottom w:val="single" w:color="auto" w:sz="4" w:space="0"/>
              <w:right w:val="single" w:color="auto" w:sz="4" w:space="0"/>
            </w:tcBorders>
            <w:vAlign w:val="center"/>
          </w:tcPr>
          <w:p w14:paraId="1A102DBA">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基本支出：</w:t>
            </w:r>
          </w:p>
        </w:tc>
        <w:tc>
          <w:tcPr>
            <w:tcW w:w="5949" w:type="dxa"/>
            <w:gridSpan w:val="2"/>
            <w:tcBorders>
              <w:top w:val="single" w:color="auto" w:sz="4" w:space="0"/>
              <w:left w:val="nil"/>
              <w:bottom w:val="single" w:color="auto" w:sz="4" w:space="0"/>
              <w:right w:val="single" w:color="auto" w:sz="4" w:space="0"/>
            </w:tcBorders>
            <w:vAlign w:val="center"/>
          </w:tcPr>
          <w:p w14:paraId="183DA2BB">
            <w:pPr>
              <w:widowControl/>
              <w:spacing w:before="100" w:beforeAutospacing="1" w:after="100" w:afterAutospacing="1" w:line="312" w:lineRule="auto"/>
              <w:ind w:firstLine="440" w:firstLineChars="200"/>
              <w:rPr>
                <w:rFonts w:ascii="仿宋" w:hAnsi="仿宋" w:eastAsia="仿宋" w:cs="宋体"/>
                <w:kern w:val="0"/>
                <w:sz w:val="22"/>
              </w:rPr>
            </w:pPr>
            <w:r>
              <w:rPr>
                <w:rFonts w:ascii="仿宋" w:hAnsi="仿宋" w:eastAsia="仿宋" w:cs="宋体"/>
                <w:kern w:val="0"/>
                <w:sz w:val="22"/>
              </w:rPr>
              <w:t>5</w:t>
            </w:r>
            <w:r>
              <w:rPr>
                <w:rFonts w:hint="eastAsia" w:ascii="仿宋" w:hAnsi="仿宋" w:eastAsia="仿宋" w:cs="宋体"/>
                <w:kern w:val="0"/>
                <w:sz w:val="22"/>
              </w:rPr>
              <w:t>31,62</w:t>
            </w:r>
          </w:p>
        </w:tc>
      </w:tr>
      <w:tr w14:paraId="3A3DC2DC">
        <w:tblPrEx>
          <w:tblCellMar>
            <w:top w:w="0" w:type="dxa"/>
            <w:left w:w="108" w:type="dxa"/>
            <w:bottom w:w="0" w:type="dxa"/>
            <w:right w:w="108" w:type="dxa"/>
          </w:tblCellMar>
        </w:tblPrEx>
        <w:trPr>
          <w:trHeight w:val="318" w:hRule="exact"/>
          <w:jc w:val="center"/>
        </w:trPr>
        <w:tc>
          <w:tcPr>
            <w:tcW w:w="1730" w:type="dxa"/>
            <w:vMerge w:val="continue"/>
            <w:tcBorders>
              <w:top w:val="nil"/>
              <w:left w:val="single" w:color="auto" w:sz="4" w:space="0"/>
              <w:bottom w:val="single" w:color="auto" w:sz="4" w:space="0"/>
              <w:right w:val="single" w:color="auto" w:sz="4" w:space="0"/>
            </w:tcBorders>
            <w:vAlign w:val="center"/>
          </w:tcPr>
          <w:p w14:paraId="748FEBE3">
            <w:pPr>
              <w:widowControl/>
              <w:spacing w:before="100" w:beforeAutospacing="1" w:after="100" w:afterAutospacing="1" w:line="312" w:lineRule="auto"/>
              <w:ind w:firstLine="200"/>
              <w:rPr>
                <w:rFonts w:ascii="仿宋" w:hAnsi="仿宋" w:eastAsia="仿宋" w:cs="宋体"/>
                <w:kern w:val="0"/>
                <w:sz w:val="22"/>
              </w:rPr>
            </w:pPr>
          </w:p>
        </w:tc>
        <w:tc>
          <w:tcPr>
            <w:tcW w:w="1563" w:type="dxa"/>
            <w:tcBorders>
              <w:top w:val="nil"/>
              <w:left w:val="nil"/>
              <w:bottom w:val="single" w:color="auto" w:sz="4" w:space="0"/>
              <w:right w:val="single" w:color="auto" w:sz="4" w:space="0"/>
            </w:tcBorders>
            <w:vAlign w:val="center"/>
          </w:tcPr>
          <w:p w14:paraId="6ECC63BC">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项目支出：</w:t>
            </w:r>
          </w:p>
        </w:tc>
        <w:tc>
          <w:tcPr>
            <w:tcW w:w="5949" w:type="dxa"/>
            <w:gridSpan w:val="2"/>
            <w:tcBorders>
              <w:top w:val="single" w:color="auto" w:sz="4" w:space="0"/>
              <w:left w:val="nil"/>
              <w:bottom w:val="single" w:color="auto" w:sz="4" w:space="0"/>
              <w:right w:val="single" w:color="auto" w:sz="4" w:space="0"/>
            </w:tcBorders>
            <w:vAlign w:val="center"/>
          </w:tcPr>
          <w:p w14:paraId="0010E3E3">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4,576.03</w:t>
            </w:r>
          </w:p>
        </w:tc>
      </w:tr>
      <w:tr w14:paraId="7109762D">
        <w:tblPrEx>
          <w:tblCellMar>
            <w:top w:w="0" w:type="dxa"/>
            <w:left w:w="108" w:type="dxa"/>
            <w:bottom w:w="0" w:type="dxa"/>
            <w:right w:w="108" w:type="dxa"/>
          </w:tblCellMar>
        </w:tblPrEx>
        <w:trPr>
          <w:trHeight w:val="309" w:hRule="exact"/>
          <w:jc w:val="center"/>
        </w:trPr>
        <w:tc>
          <w:tcPr>
            <w:tcW w:w="1730" w:type="dxa"/>
            <w:vMerge w:val="continue"/>
            <w:tcBorders>
              <w:top w:val="nil"/>
              <w:left w:val="single" w:color="auto" w:sz="4" w:space="0"/>
              <w:bottom w:val="single" w:color="auto" w:sz="4" w:space="0"/>
              <w:right w:val="single" w:color="auto" w:sz="4" w:space="0"/>
            </w:tcBorders>
            <w:vAlign w:val="center"/>
          </w:tcPr>
          <w:p w14:paraId="66713440">
            <w:pPr>
              <w:widowControl/>
              <w:spacing w:before="100" w:beforeAutospacing="1" w:after="100" w:afterAutospacing="1" w:line="312" w:lineRule="auto"/>
              <w:ind w:firstLine="200"/>
              <w:rPr>
                <w:rFonts w:ascii="仿宋" w:hAnsi="仿宋" w:eastAsia="仿宋" w:cs="宋体"/>
                <w:kern w:val="0"/>
                <w:sz w:val="22"/>
              </w:rPr>
            </w:pPr>
          </w:p>
        </w:tc>
        <w:tc>
          <w:tcPr>
            <w:tcW w:w="1563" w:type="dxa"/>
            <w:tcBorders>
              <w:top w:val="nil"/>
              <w:left w:val="nil"/>
              <w:bottom w:val="single" w:color="auto" w:sz="4" w:space="0"/>
              <w:right w:val="single" w:color="auto" w:sz="4" w:space="0"/>
            </w:tcBorders>
            <w:vAlign w:val="center"/>
          </w:tcPr>
          <w:p w14:paraId="06A16A36">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其他：</w:t>
            </w:r>
          </w:p>
        </w:tc>
        <w:tc>
          <w:tcPr>
            <w:tcW w:w="5949" w:type="dxa"/>
            <w:gridSpan w:val="2"/>
            <w:tcBorders>
              <w:top w:val="single" w:color="auto" w:sz="4" w:space="0"/>
              <w:left w:val="nil"/>
              <w:bottom w:val="single" w:color="auto" w:sz="4" w:space="0"/>
              <w:right w:val="single" w:color="auto" w:sz="4" w:space="0"/>
            </w:tcBorders>
            <w:vAlign w:val="center"/>
          </w:tcPr>
          <w:p w14:paraId="1BAC59A2">
            <w:pPr>
              <w:widowControl/>
              <w:spacing w:before="100" w:beforeAutospacing="1" w:after="100" w:afterAutospacing="1" w:line="312" w:lineRule="auto"/>
              <w:ind w:firstLine="200"/>
              <w:rPr>
                <w:rFonts w:ascii="仿宋" w:hAnsi="仿宋" w:eastAsia="仿宋" w:cs="宋体"/>
                <w:kern w:val="0"/>
                <w:sz w:val="22"/>
              </w:rPr>
            </w:pPr>
          </w:p>
        </w:tc>
      </w:tr>
      <w:tr w14:paraId="4B9B48C4">
        <w:tblPrEx>
          <w:tblCellMar>
            <w:top w:w="0" w:type="dxa"/>
            <w:left w:w="108" w:type="dxa"/>
            <w:bottom w:w="0" w:type="dxa"/>
            <w:right w:w="108" w:type="dxa"/>
          </w:tblCellMar>
        </w:tblPrEx>
        <w:trPr>
          <w:trHeight w:val="2974" w:hRule="atLeast"/>
          <w:jc w:val="center"/>
        </w:trPr>
        <w:tc>
          <w:tcPr>
            <w:tcW w:w="1730" w:type="dxa"/>
            <w:tcBorders>
              <w:top w:val="nil"/>
              <w:left w:val="single" w:color="auto" w:sz="4" w:space="0"/>
              <w:bottom w:val="single" w:color="auto" w:sz="4" w:space="0"/>
              <w:right w:val="single" w:color="auto" w:sz="4" w:space="0"/>
            </w:tcBorders>
            <w:vAlign w:val="center"/>
          </w:tcPr>
          <w:p w14:paraId="10797F84">
            <w:pPr>
              <w:widowControl/>
              <w:spacing w:before="100" w:beforeAutospacing="1" w:after="100" w:afterAutospacing="1" w:line="312" w:lineRule="auto"/>
              <w:rPr>
                <w:rFonts w:ascii="仿宋" w:hAnsi="仿宋" w:eastAsia="仿宋" w:cs="宋体"/>
                <w:kern w:val="0"/>
                <w:sz w:val="22"/>
              </w:rPr>
            </w:pPr>
            <w:r>
              <w:rPr>
                <w:rFonts w:hint="eastAsia" w:ascii="仿宋" w:hAnsi="仿宋" w:eastAsia="仿宋" w:cs="宋体"/>
                <w:kern w:val="0"/>
                <w:sz w:val="22"/>
              </w:rPr>
              <w:t>部门（单位）职能概述</w:t>
            </w:r>
          </w:p>
        </w:tc>
        <w:tc>
          <w:tcPr>
            <w:tcW w:w="7512" w:type="dxa"/>
            <w:gridSpan w:val="3"/>
            <w:tcBorders>
              <w:top w:val="single" w:color="auto" w:sz="4" w:space="0"/>
              <w:left w:val="nil"/>
              <w:bottom w:val="single" w:color="auto" w:sz="4" w:space="0"/>
              <w:right w:val="single" w:color="auto" w:sz="4" w:space="0"/>
            </w:tcBorders>
            <w:vAlign w:val="center"/>
          </w:tcPr>
          <w:p w14:paraId="7E61A72F">
            <w:pPr>
              <w:rPr>
                <w:rFonts w:cs="宋体" w:asciiTheme="minorEastAsia" w:hAnsiTheme="minorEastAsia"/>
                <w:kern w:val="0"/>
                <w:sz w:val="18"/>
                <w:szCs w:val="18"/>
              </w:rPr>
            </w:pPr>
            <w:r>
              <w:rPr>
                <w:rFonts w:hint="eastAsia" w:cs="宋体" w:asciiTheme="minorEastAsia" w:hAnsiTheme="minorEastAsia"/>
                <w:kern w:val="0"/>
                <w:sz w:val="18"/>
                <w:szCs w:val="18"/>
              </w:rPr>
              <w:t>西城区政府投资项目建设中心负责区政府投资项目建设的监督检查、协调和管理工作。受发改委委托，负责区域内基本建设领域专项建设规划政策研究和资源调查、梳理、配置工作。承办区政府和上级业务指导部门交办的其他事项。</w:t>
            </w:r>
          </w:p>
          <w:p w14:paraId="3250D5EF">
            <w:pPr>
              <w:rPr>
                <w:rFonts w:cs="宋体" w:asciiTheme="minorEastAsia" w:hAnsiTheme="minorEastAsia"/>
                <w:kern w:val="0"/>
                <w:sz w:val="18"/>
                <w:szCs w:val="18"/>
              </w:rPr>
            </w:pPr>
            <w:r>
              <w:rPr>
                <w:rFonts w:hint="eastAsia" w:cs="宋体" w:asciiTheme="minorEastAsia" w:hAnsiTheme="minorEastAsia"/>
                <w:kern w:val="0"/>
                <w:sz w:val="18"/>
                <w:szCs w:val="18"/>
              </w:rPr>
              <w:t>2016年10月22日，经区编委研究，将区建设中心调整为由原来的区发改委代为管理变更为由区住建委（重大办）代为管理。职能已与区编办多次进行协调沟通，在进一步调整过程中。</w:t>
            </w:r>
          </w:p>
          <w:p w14:paraId="00E30A6A">
            <w:pPr>
              <w:rPr>
                <w:rFonts w:ascii="仿宋" w:hAnsi="仿宋" w:eastAsia="仿宋" w:cs="Times New Roman"/>
                <w:kern w:val="0"/>
                <w:sz w:val="22"/>
              </w:rPr>
            </w:pPr>
            <w:r>
              <w:rPr>
                <w:rFonts w:cs="宋体" w:asciiTheme="minorEastAsia" w:hAnsiTheme="minorEastAsia"/>
                <w:kern w:val="0"/>
                <w:sz w:val="18"/>
                <w:szCs w:val="18"/>
              </w:rPr>
              <w:t>西城区政府投资项目建设中心实行主任负责的三级管理机制</w:t>
            </w:r>
            <w:r>
              <w:rPr>
                <w:rFonts w:hint="eastAsia" w:cs="宋体" w:asciiTheme="minorEastAsia" w:hAnsiTheme="minorEastAsia"/>
                <w:kern w:val="0"/>
                <w:sz w:val="18"/>
                <w:szCs w:val="18"/>
              </w:rPr>
              <w:t>。</w:t>
            </w:r>
            <w:r>
              <w:rPr>
                <w:rFonts w:cs="宋体" w:asciiTheme="minorEastAsia" w:hAnsiTheme="minorEastAsia"/>
                <w:kern w:val="0"/>
                <w:sz w:val="18"/>
                <w:szCs w:val="18"/>
              </w:rPr>
              <w:t>建设中心主任全面负责工作</w:t>
            </w:r>
            <w:r>
              <w:rPr>
                <w:rFonts w:hint="eastAsia" w:cs="宋体" w:asciiTheme="minorEastAsia" w:hAnsiTheme="minorEastAsia"/>
                <w:kern w:val="0"/>
                <w:sz w:val="18"/>
                <w:szCs w:val="18"/>
              </w:rPr>
              <w:t>，</w:t>
            </w:r>
            <w:r>
              <w:rPr>
                <w:rFonts w:cs="宋体" w:asciiTheme="minorEastAsia" w:hAnsiTheme="minorEastAsia"/>
                <w:kern w:val="0"/>
                <w:sz w:val="18"/>
                <w:szCs w:val="18"/>
              </w:rPr>
              <w:t>副主任分管办公室</w:t>
            </w:r>
            <w:r>
              <w:rPr>
                <w:rFonts w:hint="eastAsia" w:cs="宋体" w:asciiTheme="minorEastAsia" w:hAnsiTheme="minorEastAsia"/>
                <w:kern w:val="0"/>
                <w:sz w:val="18"/>
                <w:szCs w:val="18"/>
              </w:rPr>
              <w:t>、</w:t>
            </w:r>
            <w:r>
              <w:rPr>
                <w:rFonts w:cs="宋体" w:asciiTheme="minorEastAsia" w:hAnsiTheme="minorEastAsia"/>
                <w:kern w:val="0"/>
                <w:sz w:val="18"/>
                <w:szCs w:val="18"/>
              </w:rPr>
              <w:t>代建及中介管理科</w:t>
            </w:r>
            <w:r>
              <w:rPr>
                <w:rFonts w:hint="eastAsia" w:cs="宋体" w:asciiTheme="minorEastAsia" w:hAnsiTheme="minorEastAsia"/>
                <w:kern w:val="0"/>
                <w:sz w:val="18"/>
                <w:szCs w:val="18"/>
              </w:rPr>
              <w:t>、</w:t>
            </w:r>
            <w:r>
              <w:rPr>
                <w:rFonts w:cs="宋体" w:asciiTheme="minorEastAsia" w:hAnsiTheme="minorEastAsia"/>
                <w:kern w:val="0"/>
                <w:sz w:val="18"/>
                <w:szCs w:val="18"/>
              </w:rPr>
              <w:t>项目建设一科</w:t>
            </w:r>
            <w:r>
              <w:rPr>
                <w:rFonts w:hint="eastAsia" w:cs="宋体" w:asciiTheme="minorEastAsia" w:hAnsiTheme="minorEastAsia"/>
                <w:kern w:val="0"/>
                <w:sz w:val="18"/>
                <w:szCs w:val="18"/>
              </w:rPr>
              <w:t>、</w:t>
            </w:r>
            <w:r>
              <w:rPr>
                <w:rFonts w:cs="宋体" w:asciiTheme="minorEastAsia" w:hAnsiTheme="minorEastAsia"/>
                <w:kern w:val="0"/>
                <w:sz w:val="18"/>
                <w:szCs w:val="18"/>
              </w:rPr>
              <w:t>二科</w:t>
            </w:r>
            <w:r>
              <w:rPr>
                <w:rFonts w:hint="eastAsia" w:cs="宋体" w:asciiTheme="minorEastAsia" w:hAnsiTheme="minorEastAsia"/>
                <w:kern w:val="0"/>
                <w:sz w:val="18"/>
                <w:szCs w:val="18"/>
              </w:rPr>
              <w:t>、</w:t>
            </w:r>
            <w:r>
              <w:rPr>
                <w:rFonts w:cs="宋体" w:asciiTheme="minorEastAsia" w:hAnsiTheme="minorEastAsia"/>
                <w:kern w:val="0"/>
                <w:sz w:val="18"/>
                <w:szCs w:val="18"/>
              </w:rPr>
              <w:t>三科</w:t>
            </w:r>
            <w:r>
              <w:rPr>
                <w:rFonts w:hint="eastAsia" w:cs="宋体" w:asciiTheme="minorEastAsia" w:hAnsiTheme="minorEastAsia"/>
                <w:kern w:val="0"/>
                <w:sz w:val="18"/>
                <w:szCs w:val="18"/>
              </w:rPr>
              <w:t>，</w:t>
            </w:r>
            <w:r>
              <w:rPr>
                <w:rFonts w:cs="宋体" w:asciiTheme="minorEastAsia" w:hAnsiTheme="minorEastAsia"/>
                <w:kern w:val="0"/>
                <w:sz w:val="18"/>
                <w:szCs w:val="18"/>
              </w:rPr>
              <w:t>各科科长负责各职能科室工作</w:t>
            </w:r>
            <w:r>
              <w:rPr>
                <w:rFonts w:hint="eastAsia" w:cs="宋体" w:asciiTheme="minorEastAsia" w:hAnsiTheme="minorEastAsia"/>
                <w:kern w:val="0"/>
                <w:sz w:val="18"/>
                <w:szCs w:val="18"/>
              </w:rPr>
              <w:t>。</w:t>
            </w:r>
            <w:r>
              <w:rPr>
                <w:rFonts w:cs="宋体" w:asciiTheme="minorEastAsia" w:hAnsiTheme="minorEastAsia"/>
                <w:kern w:val="0"/>
                <w:sz w:val="18"/>
                <w:szCs w:val="18"/>
              </w:rPr>
              <w:t>按职能分工设置有</w:t>
            </w:r>
            <w:r>
              <w:rPr>
                <w:rFonts w:hint="eastAsia" w:cs="宋体" w:asciiTheme="minorEastAsia" w:hAnsiTheme="minorEastAsia"/>
                <w:kern w:val="0"/>
                <w:sz w:val="18"/>
                <w:szCs w:val="18"/>
              </w:rPr>
              <w:t>：</w:t>
            </w:r>
            <w:r>
              <w:rPr>
                <w:rFonts w:cs="宋体" w:asciiTheme="minorEastAsia" w:hAnsiTheme="minorEastAsia"/>
                <w:kern w:val="0"/>
                <w:sz w:val="18"/>
                <w:szCs w:val="18"/>
              </w:rPr>
              <w:t>办公室</w:t>
            </w:r>
            <w:r>
              <w:rPr>
                <w:rFonts w:hint="eastAsia" w:cs="宋体" w:asciiTheme="minorEastAsia" w:hAnsiTheme="minorEastAsia"/>
                <w:kern w:val="0"/>
                <w:sz w:val="18"/>
                <w:szCs w:val="18"/>
              </w:rPr>
              <w:t>、</w:t>
            </w:r>
            <w:r>
              <w:rPr>
                <w:rFonts w:cs="宋体" w:asciiTheme="minorEastAsia" w:hAnsiTheme="minorEastAsia"/>
                <w:kern w:val="0"/>
                <w:sz w:val="18"/>
                <w:szCs w:val="18"/>
              </w:rPr>
              <w:t>代建及中介管理科</w:t>
            </w:r>
            <w:r>
              <w:rPr>
                <w:rFonts w:hint="eastAsia" w:cs="宋体" w:asciiTheme="minorEastAsia" w:hAnsiTheme="minorEastAsia"/>
                <w:kern w:val="0"/>
                <w:sz w:val="18"/>
                <w:szCs w:val="18"/>
              </w:rPr>
              <w:t>、</w:t>
            </w:r>
            <w:r>
              <w:rPr>
                <w:rFonts w:cs="宋体" w:asciiTheme="minorEastAsia" w:hAnsiTheme="minorEastAsia"/>
                <w:kern w:val="0"/>
                <w:sz w:val="18"/>
                <w:szCs w:val="18"/>
              </w:rPr>
              <w:t>项目建设一科</w:t>
            </w:r>
            <w:r>
              <w:rPr>
                <w:rFonts w:hint="eastAsia" w:cs="宋体" w:asciiTheme="minorEastAsia" w:hAnsiTheme="minorEastAsia"/>
                <w:kern w:val="0"/>
                <w:sz w:val="18"/>
                <w:szCs w:val="18"/>
              </w:rPr>
              <w:t>、</w:t>
            </w:r>
            <w:r>
              <w:rPr>
                <w:rFonts w:cs="宋体" w:asciiTheme="minorEastAsia" w:hAnsiTheme="minorEastAsia"/>
                <w:kern w:val="0"/>
                <w:sz w:val="18"/>
                <w:szCs w:val="18"/>
              </w:rPr>
              <w:t>二科</w:t>
            </w:r>
            <w:r>
              <w:rPr>
                <w:rFonts w:hint="eastAsia" w:cs="宋体" w:asciiTheme="minorEastAsia" w:hAnsiTheme="minorEastAsia"/>
                <w:kern w:val="0"/>
                <w:sz w:val="18"/>
                <w:szCs w:val="18"/>
              </w:rPr>
              <w:t>、</w:t>
            </w:r>
            <w:r>
              <w:rPr>
                <w:rFonts w:cs="宋体" w:asciiTheme="minorEastAsia" w:hAnsiTheme="minorEastAsia"/>
                <w:kern w:val="0"/>
                <w:sz w:val="18"/>
                <w:szCs w:val="18"/>
              </w:rPr>
              <w:t>三科</w:t>
            </w:r>
            <w:r>
              <w:rPr>
                <w:rFonts w:hint="eastAsia" w:cs="宋体" w:asciiTheme="minorEastAsia" w:hAnsiTheme="minorEastAsia"/>
                <w:kern w:val="0"/>
                <w:sz w:val="18"/>
                <w:szCs w:val="18"/>
              </w:rPr>
              <w:t>。</w:t>
            </w:r>
            <w:r>
              <w:rPr>
                <w:rFonts w:cs="宋体" w:asciiTheme="minorEastAsia" w:hAnsiTheme="minorEastAsia"/>
                <w:kern w:val="0"/>
                <w:sz w:val="18"/>
                <w:szCs w:val="18"/>
              </w:rPr>
              <w:t>事业编制</w:t>
            </w:r>
            <w:r>
              <w:rPr>
                <w:rFonts w:hint="eastAsia" w:cs="宋体" w:asciiTheme="minorEastAsia" w:hAnsiTheme="minorEastAsia"/>
                <w:kern w:val="0"/>
                <w:sz w:val="18"/>
                <w:szCs w:val="18"/>
              </w:rPr>
              <w:t>23人，在职人员16人，退休3人。</w:t>
            </w:r>
          </w:p>
        </w:tc>
      </w:tr>
      <w:tr w14:paraId="0EA6318B">
        <w:tblPrEx>
          <w:tblCellMar>
            <w:top w:w="0" w:type="dxa"/>
            <w:left w:w="108" w:type="dxa"/>
            <w:bottom w:w="0" w:type="dxa"/>
            <w:right w:w="108" w:type="dxa"/>
          </w:tblCellMar>
        </w:tblPrEx>
        <w:trPr>
          <w:trHeight w:val="6807" w:hRule="exact"/>
          <w:jc w:val="center"/>
        </w:trPr>
        <w:tc>
          <w:tcPr>
            <w:tcW w:w="1730" w:type="dxa"/>
            <w:tcBorders>
              <w:top w:val="single" w:color="auto" w:sz="4" w:space="0"/>
              <w:left w:val="single" w:color="auto" w:sz="4" w:space="0"/>
              <w:bottom w:val="single" w:color="auto" w:sz="4" w:space="0"/>
              <w:right w:val="single" w:color="auto" w:sz="4" w:space="0"/>
            </w:tcBorders>
            <w:vAlign w:val="center"/>
          </w:tcPr>
          <w:p w14:paraId="38A65617">
            <w:pPr>
              <w:widowControl/>
              <w:spacing w:before="100" w:beforeAutospacing="1" w:after="100" w:afterAutospacing="1" w:line="312" w:lineRule="auto"/>
              <w:rPr>
                <w:rFonts w:ascii="仿宋" w:hAnsi="仿宋" w:eastAsia="仿宋" w:cs="宋体"/>
                <w:kern w:val="0"/>
                <w:sz w:val="22"/>
              </w:rPr>
            </w:pPr>
            <w:r>
              <w:rPr>
                <w:rFonts w:hint="eastAsia" w:ascii="仿宋" w:hAnsi="仿宋" w:eastAsia="仿宋" w:cs="宋体"/>
                <w:kern w:val="0"/>
                <w:sz w:val="22"/>
              </w:rPr>
              <w:t>部门（单位）绩效目标</w:t>
            </w:r>
          </w:p>
        </w:tc>
        <w:tc>
          <w:tcPr>
            <w:tcW w:w="7512" w:type="dxa"/>
            <w:gridSpan w:val="3"/>
            <w:tcBorders>
              <w:top w:val="single" w:color="auto" w:sz="4" w:space="0"/>
              <w:left w:val="nil"/>
              <w:bottom w:val="single" w:color="auto" w:sz="4" w:space="0"/>
              <w:right w:val="single" w:color="auto" w:sz="4" w:space="0"/>
            </w:tcBorders>
            <w:vAlign w:val="center"/>
          </w:tcPr>
          <w:p w14:paraId="6A759339">
            <w:pPr>
              <w:rPr>
                <w:rFonts w:cs="宋体" w:asciiTheme="minorEastAsia" w:hAnsiTheme="minorEastAsia"/>
                <w:kern w:val="0"/>
                <w:sz w:val="18"/>
                <w:szCs w:val="18"/>
              </w:rPr>
            </w:pPr>
            <w:r>
              <w:rPr>
                <w:rFonts w:hint="eastAsia" w:asciiTheme="majorEastAsia" w:hAnsiTheme="majorEastAsia" w:eastAsiaTheme="majorEastAsia"/>
                <w:sz w:val="18"/>
                <w:szCs w:val="18"/>
              </w:rPr>
              <w:t>1、预计完成办公设备采购工作。2、为保证单位电脑配件安装或更换、网络终端设备调试及维护、公共办公自动化设备的维护和保养工作，预计支付系统服务费。 3、根据《中共中央关于全面推进依法治国若干重大问题的决定》、中共中央办公厅及国务院办公厅《关于推行法律顾问制度和公职律师公司律师制度的意见》，预计聘请专业律师担任法律顾问，不仅是国家大政方针的要求，更是社会发展的要求，也是本单位法治建设的需要,预计支付律师服务费。 4、长椿街甲24号院修缮工程为续建项目，2021年办理结算工作，计划2022年支付结算尾款。5、公共卫生大厦工程项目，经区政府审批，由区审计局对该项目进行结算审核工作，2022年需申请结算尾款。</w:t>
            </w:r>
          </w:p>
        </w:tc>
      </w:tr>
    </w:tbl>
    <w:p w14:paraId="4A9E074A">
      <w:pPr>
        <w:widowControl/>
        <w:spacing w:before="100" w:beforeAutospacing="1" w:after="100" w:afterAutospacing="1" w:line="312" w:lineRule="auto"/>
        <w:ind w:firstLine="440" w:firstLineChars="200"/>
        <w:rPr>
          <w:rFonts w:ascii="仿宋" w:hAnsi="仿宋" w:eastAsia="仿宋" w:cs="宋体"/>
          <w:kern w:val="0"/>
          <w:sz w:val="22"/>
        </w:rPr>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851" w:footer="992" w:gutter="0"/>
          <w:cols w:space="425" w:num="1"/>
          <w:docGrid w:linePitch="312" w:charSpace="0"/>
        </w:sectPr>
      </w:pPr>
    </w:p>
    <w:tbl>
      <w:tblPr>
        <w:tblStyle w:val="5"/>
        <w:tblW w:w="9540" w:type="dxa"/>
        <w:tblInd w:w="-432" w:type="dxa"/>
        <w:tblLayout w:type="fixed"/>
        <w:tblCellMar>
          <w:top w:w="0" w:type="dxa"/>
          <w:left w:w="108" w:type="dxa"/>
          <w:bottom w:w="0" w:type="dxa"/>
          <w:right w:w="108" w:type="dxa"/>
        </w:tblCellMar>
      </w:tblPr>
      <w:tblGrid>
        <w:gridCol w:w="1258"/>
        <w:gridCol w:w="1409"/>
        <w:gridCol w:w="2010"/>
        <w:gridCol w:w="4863"/>
      </w:tblGrid>
      <w:tr w14:paraId="47DF7B47">
        <w:tblPrEx>
          <w:tblCellMar>
            <w:top w:w="0" w:type="dxa"/>
            <w:left w:w="108" w:type="dxa"/>
            <w:bottom w:w="0" w:type="dxa"/>
            <w:right w:w="108" w:type="dxa"/>
          </w:tblCellMar>
        </w:tblPrEx>
        <w:trPr>
          <w:trHeight w:val="360" w:hRule="atLeast"/>
        </w:trPr>
        <w:tc>
          <w:tcPr>
            <w:tcW w:w="1258" w:type="dxa"/>
            <w:vMerge w:val="restart"/>
            <w:tcBorders>
              <w:top w:val="single" w:color="auto" w:sz="4" w:space="0"/>
              <w:left w:val="single" w:color="auto" w:sz="4" w:space="0"/>
              <w:bottom w:val="single" w:color="auto" w:sz="4" w:space="0"/>
              <w:right w:val="single" w:color="auto" w:sz="4" w:space="0"/>
            </w:tcBorders>
            <w:vAlign w:val="center"/>
          </w:tcPr>
          <w:p w14:paraId="4EA35E29">
            <w:pPr>
              <w:widowControl/>
              <w:spacing w:before="100" w:beforeAutospacing="1" w:after="100" w:afterAutospacing="1" w:line="312" w:lineRule="auto"/>
              <w:rPr>
                <w:rFonts w:ascii="仿宋" w:hAnsi="仿宋" w:eastAsia="仿宋" w:cs="宋体"/>
                <w:kern w:val="0"/>
                <w:sz w:val="22"/>
              </w:rPr>
            </w:pPr>
            <w:r>
              <w:rPr>
                <w:rFonts w:hint="eastAsia" w:ascii="仿宋" w:hAnsi="仿宋" w:eastAsia="仿宋" w:cs="宋体"/>
                <w:kern w:val="0"/>
                <w:sz w:val="22"/>
              </w:rPr>
              <w:t>绩效指标</w:t>
            </w:r>
          </w:p>
        </w:tc>
        <w:tc>
          <w:tcPr>
            <w:tcW w:w="1409" w:type="dxa"/>
            <w:tcBorders>
              <w:top w:val="single" w:color="auto" w:sz="4" w:space="0"/>
              <w:left w:val="nil"/>
              <w:bottom w:val="single" w:color="auto" w:sz="4" w:space="0"/>
              <w:right w:val="single" w:color="auto" w:sz="4" w:space="0"/>
            </w:tcBorders>
            <w:vAlign w:val="center"/>
          </w:tcPr>
          <w:p w14:paraId="06DBA5D4">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一级指标</w:t>
            </w:r>
          </w:p>
        </w:tc>
        <w:tc>
          <w:tcPr>
            <w:tcW w:w="2010" w:type="dxa"/>
            <w:tcBorders>
              <w:top w:val="single" w:color="auto" w:sz="4" w:space="0"/>
              <w:left w:val="nil"/>
              <w:bottom w:val="single" w:color="auto" w:sz="4" w:space="0"/>
              <w:right w:val="single" w:color="auto" w:sz="4" w:space="0"/>
            </w:tcBorders>
            <w:vAlign w:val="center"/>
          </w:tcPr>
          <w:p w14:paraId="433619CE">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二级指标</w:t>
            </w:r>
          </w:p>
        </w:tc>
        <w:tc>
          <w:tcPr>
            <w:tcW w:w="4863" w:type="dxa"/>
            <w:tcBorders>
              <w:top w:val="single" w:color="auto" w:sz="4" w:space="0"/>
              <w:left w:val="nil"/>
              <w:bottom w:val="single" w:color="auto" w:sz="4" w:space="0"/>
              <w:right w:val="single" w:color="auto" w:sz="4" w:space="0"/>
            </w:tcBorders>
            <w:vAlign w:val="center"/>
          </w:tcPr>
          <w:p w14:paraId="0569A3D1">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具体指标（指标内容、指标值）</w:t>
            </w:r>
          </w:p>
        </w:tc>
      </w:tr>
      <w:tr w14:paraId="4A689FC4">
        <w:tblPrEx>
          <w:tblCellMar>
            <w:top w:w="0" w:type="dxa"/>
            <w:left w:w="108" w:type="dxa"/>
            <w:bottom w:w="0" w:type="dxa"/>
            <w:right w:w="108" w:type="dxa"/>
          </w:tblCellMar>
        </w:tblPrEx>
        <w:trPr>
          <w:trHeight w:val="6112" w:hRule="exact"/>
        </w:trPr>
        <w:tc>
          <w:tcPr>
            <w:tcW w:w="1258" w:type="dxa"/>
            <w:vMerge w:val="continue"/>
            <w:tcBorders>
              <w:top w:val="single" w:color="auto" w:sz="4" w:space="0"/>
              <w:left w:val="single" w:color="auto" w:sz="4" w:space="0"/>
              <w:bottom w:val="single" w:color="auto" w:sz="4" w:space="0"/>
              <w:right w:val="single" w:color="auto" w:sz="4" w:space="0"/>
            </w:tcBorders>
            <w:vAlign w:val="center"/>
          </w:tcPr>
          <w:p w14:paraId="5C05AF58">
            <w:pPr>
              <w:widowControl/>
              <w:spacing w:before="100" w:beforeAutospacing="1" w:after="100" w:afterAutospacing="1" w:line="312" w:lineRule="auto"/>
              <w:ind w:firstLine="200"/>
              <w:rPr>
                <w:rFonts w:ascii="仿宋" w:hAnsi="仿宋" w:eastAsia="仿宋" w:cs="宋体"/>
                <w:kern w:val="0"/>
                <w:sz w:val="22"/>
              </w:rPr>
            </w:pPr>
          </w:p>
        </w:tc>
        <w:tc>
          <w:tcPr>
            <w:tcW w:w="1409" w:type="dxa"/>
            <w:vMerge w:val="restart"/>
            <w:tcBorders>
              <w:top w:val="single" w:color="auto" w:sz="4" w:space="0"/>
              <w:left w:val="single" w:color="auto" w:sz="4" w:space="0"/>
              <w:bottom w:val="single" w:color="auto" w:sz="4" w:space="0"/>
              <w:right w:val="single" w:color="auto" w:sz="4" w:space="0"/>
            </w:tcBorders>
            <w:vAlign w:val="center"/>
          </w:tcPr>
          <w:p w14:paraId="44B11758">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产出指标</w:t>
            </w:r>
          </w:p>
        </w:tc>
        <w:tc>
          <w:tcPr>
            <w:tcW w:w="2010" w:type="dxa"/>
            <w:tcBorders>
              <w:top w:val="single" w:color="auto" w:sz="4" w:space="0"/>
              <w:left w:val="single" w:color="auto" w:sz="4" w:space="0"/>
              <w:bottom w:val="single" w:color="auto" w:sz="4" w:space="0"/>
              <w:right w:val="single" w:color="auto" w:sz="4" w:space="0"/>
            </w:tcBorders>
            <w:vAlign w:val="center"/>
          </w:tcPr>
          <w:p w14:paraId="4C584E3F">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Times New Roman"/>
                <w:bCs/>
                <w:sz w:val="22"/>
              </w:rPr>
              <w:t>产出</w:t>
            </w:r>
            <w:r>
              <w:rPr>
                <w:rFonts w:hint="eastAsia" w:ascii="仿宋" w:hAnsi="仿宋" w:eastAsia="仿宋" w:cs="宋体"/>
                <w:kern w:val="0"/>
                <w:sz w:val="22"/>
              </w:rPr>
              <w:t>数量指标</w:t>
            </w:r>
          </w:p>
        </w:tc>
        <w:tc>
          <w:tcPr>
            <w:tcW w:w="4863" w:type="dxa"/>
            <w:tcBorders>
              <w:top w:val="single" w:color="auto" w:sz="4" w:space="0"/>
              <w:left w:val="nil"/>
              <w:bottom w:val="single" w:color="auto" w:sz="4" w:space="0"/>
              <w:right w:val="single" w:color="auto" w:sz="4" w:space="0"/>
            </w:tcBorders>
            <w:vAlign w:val="center"/>
          </w:tcPr>
          <w:p w14:paraId="3EF7A143">
            <w:pPr>
              <w:numPr>
                <w:ilvl w:val="0"/>
                <w:numId w:val="1"/>
              </w:numPr>
              <w:spacing w:line="360" w:lineRule="auto"/>
              <w:ind w:firstLine="360" w:firstLineChars="200"/>
              <w:rPr>
                <w:rFonts w:cs="宋体" w:asciiTheme="minorEastAsia" w:hAnsiTheme="minorEastAsia"/>
                <w:sz w:val="18"/>
                <w:szCs w:val="18"/>
              </w:rPr>
            </w:pPr>
            <w:r>
              <w:rPr>
                <w:rFonts w:hint="eastAsia" w:cs="宋体" w:asciiTheme="minorEastAsia" w:hAnsiTheme="minorEastAsia"/>
                <w:sz w:val="18"/>
                <w:szCs w:val="18"/>
              </w:rPr>
              <w:t>预计完成办公设备采购工作，采购7台台式机、5组档案柜、碎纸机1台、多媒体显示屏一块；2、预计完成系统服务费的拨付工作，保证单位电脑配件安装或更换、网络终端设备调试及维护、公共办公自动化设备的维护和保养;3、预计完成律师服务费的拨付工作，完成法律问题咨询、法律知识讲座、单位规章制度制订及修改、合同及相关材料的修改、诉讼和非诉讼法律问题分析、普法宣传等。4、已完成长椿街甲24号院修缮工程结算工作，支付工程尾款。5、公共卫生大厦工程项目，2022年需申请结算尾款。</w:t>
            </w:r>
          </w:p>
        </w:tc>
      </w:tr>
      <w:tr w14:paraId="41888095">
        <w:tblPrEx>
          <w:tblCellMar>
            <w:top w:w="0" w:type="dxa"/>
            <w:left w:w="108" w:type="dxa"/>
            <w:bottom w:w="0" w:type="dxa"/>
            <w:right w:w="108" w:type="dxa"/>
          </w:tblCellMar>
        </w:tblPrEx>
        <w:trPr>
          <w:trHeight w:val="2271" w:hRule="exact"/>
        </w:trPr>
        <w:tc>
          <w:tcPr>
            <w:tcW w:w="1258" w:type="dxa"/>
            <w:vMerge w:val="continue"/>
            <w:tcBorders>
              <w:top w:val="single" w:color="auto" w:sz="4" w:space="0"/>
              <w:left w:val="single" w:color="auto" w:sz="4" w:space="0"/>
              <w:bottom w:val="single" w:color="auto" w:sz="4" w:space="0"/>
              <w:right w:val="single" w:color="auto" w:sz="4" w:space="0"/>
            </w:tcBorders>
            <w:vAlign w:val="center"/>
          </w:tcPr>
          <w:p w14:paraId="368C2E1F">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243BD796">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single" w:color="auto" w:sz="4" w:space="0"/>
              <w:left w:val="single" w:color="auto" w:sz="4" w:space="0"/>
              <w:bottom w:val="single" w:color="auto" w:sz="4" w:space="0"/>
              <w:right w:val="single" w:color="auto" w:sz="4" w:space="0"/>
            </w:tcBorders>
            <w:vAlign w:val="center"/>
          </w:tcPr>
          <w:p w14:paraId="69570815">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Times New Roman"/>
                <w:bCs/>
                <w:sz w:val="22"/>
              </w:rPr>
              <w:t>产出</w:t>
            </w:r>
            <w:r>
              <w:rPr>
                <w:rFonts w:hint="eastAsia" w:ascii="仿宋" w:hAnsi="仿宋" w:eastAsia="仿宋" w:cs="宋体"/>
                <w:kern w:val="0"/>
                <w:sz w:val="22"/>
              </w:rPr>
              <w:t>质量指标</w:t>
            </w:r>
          </w:p>
        </w:tc>
        <w:tc>
          <w:tcPr>
            <w:tcW w:w="4863" w:type="dxa"/>
            <w:tcBorders>
              <w:top w:val="single" w:color="auto" w:sz="4" w:space="0"/>
              <w:left w:val="nil"/>
              <w:bottom w:val="single" w:color="auto" w:sz="4" w:space="0"/>
              <w:right w:val="single" w:color="auto" w:sz="4" w:space="0"/>
            </w:tcBorders>
            <w:vAlign w:val="center"/>
          </w:tcPr>
          <w:p w14:paraId="4A1CB199">
            <w:pPr>
              <w:adjustRightInd w:val="0"/>
              <w:ind w:left="360"/>
              <w:jc w:val="left"/>
              <w:rPr>
                <w:rFonts w:cs="宋体" w:asciiTheme="minorEastAsia" w:hAnsiTheme="minorEastAsia"/>
                <w:kern w:val="0"/>
                <w:sz w:val="18"/>
                <w:szCs w:val="18"/>
              </w:rPr>
            </w:pPr>
            <w:r>
              <w:rPr>
                <w:rFonts w:hint="eastAsia" w:cs="宋体" w:asciiTheme="minorEastAsia" w:hAnsiTheme="minorEastAsia"/>
                <w:kern w:val="0"/>
                <w:sz w:val="18"/>
                <w:szCs w:val="18"/>
              </w:rPr>
              <w:t>1、采购设备纳入固定资产管理；2、设备维修后设备能正常使用，网站后台管理效果良好；3 、丰富单位工作人员的法律知识，工作中学会运用法律知识维护单位合法权益 。4、长椿街甲24号院修缮工程项目，2021年已完成结算工作，竣工验收合格5、公共卫生大厦工程项目完成竣工结算评审工作。</w:t>
            </w:r>
          </w:p>
        </w:tc>
      </w:tr>
      <w:tr w14:paraId="542A50A0">
        <w:tblPrEx>
          <w:tblCellMar>
            <w:top w:w="0" w:type="dxa"/>
            <w:left w:w="108" w:type="dxa"/>
            <w:bottom w:w="0" w:type="dxa"/>
            <w:right w:w="108" w:type="dxa"/>
          </w:tblCellMar>
        </w:tblPrEx>
        <w:trPr>
          <w:trHeight w:val="3113" w:hRule="exact"/>
        </w:trPr>
        <w:tc>
          <w:tcPr>
            <w:tcW w:w="1258" w:type="dxa"/>
            <w:vMerge w:val="continue"/>
            <w:tcBorders>
              <w:top w:val="single" w:color="auto" w:sz="4" w:space="0"/>
              <w:left w:val="single" w:color="auto" w:sz="4" w:space="0"/>
              <w:bottom w:val="single" w:color="auto" w:sz="4" w:space="0"/>
              <w:right w:val="single" w:color="auto" w:sz="4" w:space="0"/>
            </w:tcBorders>
            <w:vAlign w:val="center"/>
          </w:tcPr>
          <w:p w14:paraId="29444AE9">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2EFB15EA">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single" w:color="auto" w:sz="4" w:space="0"/>
              <w:left w:val="single" w:color="auto" w:sz="4" w:space="0"/>
              <w:bottom w:val="single" w:color="auto" w:sz="4" w:space="0"/>
              <w:right w:val="single" w:color="auto" w:sz="4" w:space="0"/>
            </w:tcBorders>
            <w:vAlign w:val="center"/>
          </w:tcPr>
          <w:p w14:paraId="2C611221">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Times New Roman"/>
                <w:bCs/>
                <w:sz w:val="22"/>
              </w:rPr>
              <w:t>产出</w:t>
            </w:r>
            <w:r>
              <w:rPr>
                <w:rFonts w:hint="eastAsia" w:ascii="仿宋" w:hAnsi="仿宋" w:eastAsia="仿宋" w:cs="宋体"/>
                <w:kern w:val="0"/>
                <w:sz w:val="22"/>
              </w:rPr>
              <w:t>进度指标</w:t>
            </w:r>
          </w:p>
        </w:tc>
        <w:tc>
          <w:tcPr>
            <w:tcW w:w="4863" w:type="dxa"/>
            <w:tcBorders>
              <w:top w:val="single" w:color="auto" w:sz="4" w:space="0"/>
              <w:left w:val="nil"/>
              <w:right w:val="single" w:color="auto" w:sz="4" w:space="0"/>
            </w:tcBorders>
          </w:tcPr>
          <w:p w14:paraId="52861385">
            <w:pPr>
              <w:ind w:left="360"/>
              <w:rPr>
                <w:rFonts w:cs="宋体" w:asciiTheme="minorEastAsia" w:hAnsiTheme="minorEastAsia"/>
                <w:kern w:val="0"/>
                <w:sz w:val="18"/>
                <w:szCs w:val="18"/>
              </w:rPr>
            </w:pPr>
            <w:r>
              <w:rPr>
                <w:rFonts w:hint="eastAsia" w:cs="宋体" w:asciiTheme="minorEastAsia" w:hAnsiTheme="minorEastAsia"/>
                <w:kern w:val="0"/>
                <w:sz w:val="18"/>
                <w:szCs w:val="18"/>
              </w:rPr>
              <w:t>1.根据人社局文件及财政局文件要求，按月支付在职人员、退休人员、临时工工资及福利支出、住房公积金、购房补贴及各项社保缴费等 2、根据单位需要采购办公用品，按实际发生支付水电费，每年一次支付职工体检费用，根据单位工会活动安排支付工会经费，根据单位需求聘请律师，支付劳务费等。 3、根据西城区政府采购文件相关规定，按计划完成采购项目。 4、按合同约定履行，完成本单位办公自动化设备维护保养及耗材采购。 5、按合同约定履行，完成本单位法务工作需求。 6、长椿街甲24号院修缮工程项目完成结算工作。</w:t>
            </w:r>
          </w:p>
        </w:tc>
      </w:tr>
      <w:tr w14:paraId="0483F7C2">
        <w:tblPrEx>
          <w:tblCellMar>
            <w:top w:w="0" w:type="dxa"/>
            <w:left w:w="108" w:type="dxa"/>
            <w:bottom w:w="0" w:type="dxa"/>
            <w:right w:w="108" w:type="dxa"/>
          </w:tblCellMar>
        </w:tblPrEx>
        <w:trPr>
          <w:trHeight w:val="1413" w:hRule="exact"/>
        </w:trPr>
        <w:tc>
          <w:tcPr>
            <w:tcW w:w="1258" w:type="dxa"/>
            <w:vMerge w:val="continue"/>
            <w:tcBorders>
              <w:top w:val="single" w:color="auto" w:sz="4" w:space="0"/>
              <w:left w:val="single" w:color="auto" w:sz="4" w:space="0"/>
              <w:bottom w:val="single" w:color="auto" w:sz="4" w:space="0"/>
              <w:right w:val="single" w:color="auto" w:sz="4" w:space="0"/>
            </w:tcBorders>
            <w:vAlign w:val="center"/>
          </w:tcPr>
          <w:p w14:paraId="0C95CB06">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07976BF7">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single" w:color="auto" w:sz="4" w:space="0"/>
              <w:left w:val="single" w:color="auto" w:sz="4" w:space="0"/>
              <w:bottom w:val="single" w:color="auto" w:sz="4" w:space="0"/>
              <w:right w:val="single" w:color="auto" w:sz="4" w:space="0"/>
            </w:tcBorders>
            <w:vAlign w:val="center"/>
          </w:tcPr>
          <w:p w14:paraId="35D6228E">
            <w:pPr>
              <w:widowControl/>
              <w:spacing w:before="100" w:beforeAutospacing="1" w:after="100" w:afterAutospacing="1" w:line="312" w:lineRule="auto"/>
              <w:ind w:firstLine="200"/>
              <w:rPr>
                <w:rFonts w:ascii="仿宋" w:hAnsi="仿宋" w:eastAsia="仿宋" w:cs="宋体"/>
                <w:kern w:val="0"/>
                <w:sz w:val="22"/>
              </w:rPr>
            </w:pPr>
          </w:p>
        </w:tc>
        <w:tc>
          <w:tcPr>
            <w:tcW w:w="4863" w:type="dxa"/>
            <w:tcBorders>
              <w:left w:val="nil"/>
              <w:bottom w:val="single" w:color="auto" w:sz="4" w:space="0"/>
              <w:right w:val="single" w:color="auto" w:sz="4" w:space="0"/>
            </w:tcBorders>
            <w:vAlign w:val="center"/>
          </w:tcPr>
          <w:p w14:paraId="62BFD432">
            <w:pPr>
              <w:widowControl/>
              <w:spacing w:before="100" w:beforeAutospacing="1" w:after="100" w:afterAutospacing="1" w:line="312" w:lineRule="auto"/>
              <w:rPr>
                <w:rFonts w:cs="宋体" w:asciiTheme="minorEastAsia" w:hAnsiTheme="minorEastAsia"/>
                <w:kern w:val="0"/>
                <w:sz w:val="18"/>
                <w:szCs w:val="18"/>
              </w:rPr>
            </w:pPr>
            <w:r>
              <w:rPr>
                <w:rFonts w:hint="eastAsia" w:cs="宋体" w:asciiTheme="minorEastAsia" w:hAnsiTheme="minorEastAsia"/>
                <w:kern w:val="0"/>
                <w:sz w:val="18"/>
                <w:szCs w:val="18"/>
              </w:rPr>
              <w:t>7、公共卫生大厦工程项目完成竣工结算评审并拨付相关费用。</w:t>
            </w:r>
          </w:p>
        </w:tc>
      </w:tr>
      <w:tr w14:paraId="34798D81">
        <w:tblPrEx>
          <w:tblCellMar>
            <w:top w:w="0" w:type="dxa"/>
            <w:left w:w="108" w:type="dxa"/>
            <w:bottom w:w="0" w:type="dxa"/>
            <w:right w:w="108" w:type="dxa"/>
          </w:tblCellMar>
        </w:tblPrEx>
        <w:trPr>
          <w:trHeight w:val="977" w:hRule="exact"/>
        </w:trPr>
        <w:tc>
          <w:tcPr>
            <w:tcW w:w="1258" w:type="dxa"/>
            <w:vMerge w:val="continue"/>
            <w:tcBorders>
              <w:top w:val="single" w:color="auto" w:sz="4" w:space="0"/>
              <w:left w:val="single" w:color="auto" w:sz="4" w:space="0"/>
              <w:bottom w:val="single" w:color="auto" w:sz="4" w:space="0"/>
              <w:right w:val="single" w:color="auto" w:sz="4" w:space="0"/>
            </w:tcBorders>
            <w:vAlign w:val="center"/>
          </w:tcPr>
          <w:p w14:paraId="1262893F">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1B9B1436">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single" w:color="auto" w:sz="4" w:space="0"/>
              <w:left w:val="single" w:color="auto" w:sz="4" w:space="0"/>
              <w:bottom w:val="single" w:color="auto" w:sz="4" w:space="0"/>
              <w:right w:val="single" w:color="auto" w:sz="4" w:space="0"/>
            </w:tcBorders>
            <w:vAlign w:val="center"/>
          </w:tcPr>
          <w:p w14:paraId="66540109">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Times New Roman"/>
                <w:bCs/>
                <w:sz w:val="22"/>
              </w:rPr>
              <w:t>产出</w:t>
            </w:r>
            <w:r>
              <w:rPr>
                <w:rFonts w:hint="eastAsia" w:ascii="仿宋" w:hAnsi="仿宋" w:eastAsia="仿宋" w:cs="宋体"/>
                <w:kern w:val="0"/>
                <w:sz w:val="22"/>
              </w:rPr>
              <w:t>成本指标</w:t>
            </w:r>
          </w:p>
        </w:tc>
        <w:tc>
          <w:tcPr>
            <w:tcW w:w="4863" w:type="dxa"/>
            <w:tcBorders>
              <w:top w:val="single" w:color="auto" w:sz="4" w:space="0"/>
              <w:left w:val="single" w:color="auto" w:sz="4" w:space="0"/>
              <w:bottom w:val="single" w:color="auto" w:sz="4" w:space="0"/>
              <w:right w:val="single" w:color="auto" w:sz="4" w:space="0"/>
            </w:tcBorders>
            <w:vAlign w:val="center"/>
          </w:tcPr>
          <w:p w14:paraId="7B0829DB">
            <w:pPr>
              <w:ind w:firstLine="360" w:firstLineChars="200"/>
              <w:rPr>
                <w:rFonts w:cs="宋体" w:asciiTheme="minorEastAsia" w:hAnsiTheme="minorEastAsia"/>
                <w:kern w:val="0"/>
                <w:sz w:val="18"/>
                <w:szCs w:val="18"/>
              </w:rPr>
            </w:pPr>
            <w:r>
              <w:rPr>
                <w:rFonts w:hint="eastAsia" w:cs="宋体" w:asciiTheme="minorEastAsia" w:hAnsiTheme="minorEastAsia"/>
                <w:kern w:val="0"/>
                <w:sz w:val="18"/>
                <w:szCs w:val="18"/>
              </w:rPr>
              <w:t>本部门在基本支出过程中力求严控三公经费、严控办公成本，节约政府开支。在项目支出中根据合同约定、控制项目成本。</w:t>
            </w:r>
          </w:p>
        </w:tc>
      </w:tr>
      <w:tr w14:paraId="10D489E2">
        <w:tblPrEx>
          <w:tblCellMar>
            <w:top w:w="0" w:type="dxa"/>
            <w:left w:w="108" w:type="dxa"/>
            <w:bottom w:w="0" w:type="dxa"/>
            <w:right w:w="108" w:type="dxa"/>
          </w:tblCellMar>
        </w:tblPrEx>
        <w:trPr>
          <w:trHeight w:val="439" w:hRule="exact"/>
        </w:trPr>
        <w:tc>
          <w:tcPr>
            <w:tcW w:w="1258" w:type="dxa"/>
            <w:vMerge w:val="continue"/>
            <w:tcBorders>
              <w:top w:val="single" w:color="auto" w:sz="4" w:space="0"/>
              <w:left w:val="single" w:color="auto" w:sz="4" w:space="0"/>
              <w:right w:val="single" w:color="auto" w:sz="4" w:space="0"/>
            </w:tcBorders>
            <w:vAlign w:val="center"/>
          </w:tcPr>
          <w:p w14:paraId="6928E194">
            <w:pPr>
              <w:widowControl/>
              <w:spacing w:before="100" w:beforeAutospacing="1" w:after="100" w:afterAutospacing="1" w:line="312" w:lineRule="auto"/>
              <w:ind w:firstLine="200"/>
              <w:rPr>
                <w:rFonts w:ascii="仿宋" w:hAnsi="仿宋" w:eastAsia="仿宋" w:cs="宋体"/>
                <w:kern w:val="0"/>
                <w:sz w:val="22"/>
              </w:rPr>
            </w:pPr>
          </w:p>
        </w:tc>
        <w:tc>
          <w:tcPr>
            <w:tcW w:w="1409" w:type="dxa"/>
            <w:vMerge w:val="restart"/>
            <w:tcBorders>
              <w:top w:val="single" w:color="auto" w:sz="4" w:space="0"/>
              <w:left w:val="single" w:color="auto" w:sz="4" w:space="0"/>
              <w:bottom w:val="single" w:color="auto" w:sz="4" w:space="0"/>
              <w:right w:val="single" w:color="auto" w:sz="4" w:space="0"/>
            </w:tcBorders>
            <w:vAlign w:val="center"/>
          </w:tcPr>
          <w:p w14:paraId="144F2507">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效果指标</w:t>
            </w:r>
          </w:p>
          <w:p w14:paraId="38DEE571">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single" w:color="auto" w:sz="4" w:space="0"/>
              <w:left w:val="single" w:color="auto" w:sz="4" w:space="0"/>
              <w:bottom w:val="single" w:color="auto" w:sz="4" w:space="0"/>
              <w:right w:val="single" w:color="auto" w:sz="4" w:space="0"/>
            </w:tcBorders>
            <w:vAlign w:val="center"/>
          </w:tcPr>
          <w:p w14:paraId="36E37337">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经济效益指标</w:t>
            </w:r>
          </w:p>
        </w:tc>
        <w:tc>
          <w:tcPr>
            <w:tcW w:w="4863" w:type="dxa"/>
            <w:tcBorders>
              <w:top w:val="single" w:color="auto" w:sz="4" w:space="0"/>
              <w:left w:val="single" w:color="auto" w:sz="4" w:space="0"/>
              <w:bottom w:val="single" w:color="auto" w:sz="4" w:space="0"/>
              <w:right w:val="single" w:color="auto" w:sz="4" w:space="0"/>
            </w:tcBorders>
            <w:vAlign w:val="center"/>
          </w:tcPr>
          <w:p w14:paraId="4957E0F9">
            <w:pPr>
              <w:widowControl/>
              <w:spacing w:before="100" w:beforeAutospacing="1" w:after="100" w:afterAutospacing="1" w:line="312" w:lineRule="auto"/>
              <w:ind w:firstLine="200"/>
              <w:rPr>
                <w:rFonts w:cs="宋体" w:asciiTheme="minorEastAsia" w:hAnsiTheme="minorEastAsia"/>
                <w:kern w:val="0"/>
                <w:sz w:val="18"/>
                <w:szCs w:val="18"/>
              </w:rPr>
            </w:pPr>
            <w:r>
              <w:rPr>
                <w:rFonts w:hint="eastAsia" w:cs="宋体" w:asciiTheme="minorEastAsia" w:hAnsiTheme="minorEastAsia"/>
                <w:kern w:val="0"/>
                <w:sz w:val="18"/>
                <w:szCs w:val="18"/>
              </w:rPr>
              <w:t>不涉及</w:t>
            </w:r>
          </w:p>
        </w:tc>
      </w:tr>
      <w:tr w14:paraId="399CA4E1">
        <w:tblPrEx>
          <w:tblCellMar>
            <w:top w:w="0" w:type="dxa"/>
            <w:left w:w="108" w:type="dxa"/>
            <w:bottom w:w="0" w:type="dxa"/>
            <w:right w:w="108" w:type="dxa"/>
          </w:tblCellMar>
        </w:tblPrEx>
        <w:trPr>
          <w:trHeight w:val="2060" w:hRule="exact"/>
        </w:trPr>
        <w:tc>
          <w:tcPr>
            <w:tcW w:w="1258" w:type="dxa"/>
            <w:vMerge w:val="continue"/>
            <w:tcBorders>
              <w:left w:val="single" w:color="auto" w:sz="4" w:space="0"/>
              <w:right w:val="single" w:color="auto" w:sz="4" w:space="0"/>
            </w:tcBorders>
            <w:vAlign w:val="center"/>
          </w:tcPr>
          <w:p w14:paraId="32AC9F93">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nil"/>
              <w:left w:val="single" w:color="auto" w:sz="4" w:space="0"/>
              <w:bottom w:val="single" w:color="auto" w:sz="4" w:space="0"/>
              <w:right w:val="single" w:color="auto" w:sz="4" w:space="0"/>
            </w:tcBorders>
            <w:vAlign w:val="center"/>
          </w:tcPr>
          <w:p w14:paraId="4D01A919">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single" w:color="auto" w:sz="4" w:space="0"/>
              <w:left w:val="single" w:color="auto" w:sz="4" w:space="0"/>
              <w:bottom w:val="single" w:color="auto" w:sz="4" w:space="0"/>
              <w:right w:val="single" w:color="auto" w:sz="4" w:space="0"/>
            </w:tcBorders>
            <w:vAlign w:val="center"/>
          </w:tcPr>
          <w:p w14:paraId="4104A26F">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社会效益指标</w:t>
            </w:r>
          </w:p>
        </w:tc>
        <w:tc>
          <w:tcPr>
            <w:tcW w:w="4863" w:type="dxa"/>
            <w:tcBorders>
              <w:top w:val="single" w:color="auto" w:sz="4" w:space="0"/>
              <w:left w:val="nil"/>
              <w:right w:val="single" w:color="auto" w:sz="4" w:space="0"/>
            </w:tcBorders>
            <w:vAlign w:val="center"/>
          </w:tcPr>
          <w:p w14:paraId="58D95454">
            <w:pPr>
              <w:widowControl/>
              <w:spacing w:before="100" w:beforeAutospacing="1" w:after="100" w:afterAutospacing="1" w:line="312" w:lineRule="auto"/>
              <w:ind w:firstLine="200"/>
              <w:rPr>
                <w:rFonts w:cs="宋体" w:asciiTheme="minorEastAsia" w:hAnsiTheme="minorEastAsia"/>
                <w:kern w:val="0"/>
                <w:sz w:val="18"/>
                <w:szCs w:val="18"/>
              </w:rPr>
            </w:pPr>
            <w:r>
              <w:rPr>
                <w:rFonts w:cs="宋体" w:asciiTheme="minorEastAsia" w:hAnsiTheme="minorEastAsia"/>
                <w:kern w:val="0"/>
                <w:sz w:val="18"/>
                <w:szCs w:val="18"/>
              </w:rPr>
              <w:t>通过对政府投资项目建设的监督检查</w:t>
            </w:r>
            <w:r>
              <w:rPr>
                <w:rFonts w:hint="eastAsia" w:cs="宋体" w:asciiTheme="minorEastAsia" w:hAnsiTheme="minorEastAsia"/>
                <w:kern w:val="0"/>
                <w:sz w:val="18"/>
                <w:szCs w:val="18"/>
              </w:rPr>
              <w:t>、</w:t>
            </w:r>
            <w:r>
              <w:rPr>
                <w:rFonts w:cs="宋体" w:asciiTheme="minorEastAsia" w:hAnsiTheme="minorEastAsia"/>
                <w:kern w:val="0"/>
                <w:sz w:val="18"/>
                <w:szCs w:val="18"/>
              </w:rPr>
              <w:t>协调管理</w:t>
            </w:r>
            <w:r>
              <w:rPr>
                <w:rFonts w:hint="eastAsia" w:cs="宋体" w:asciiTheme="minorEastAsia" w:hAnsiTheme="minorEastAsia"/>
                <w:kern w:val="0"/>
                <w:sz w:val="18"/>
                <w:szCs w:val="18"/>
              </w:rPr>
              <w:t>，</w:t>
            </w:r>
            <w:r>
              <w:rPr>
                <w:rFonts w:cs="宋体" w:asciiTheme="minorEastAsia" w:hAnsiTheme="minorEastAsia"/>
                <w:kern w:val="0"/>
                <w:sz w:val="18"/>
                <w:szCs w:val="18"/>
              </w:rPr>
              <w:t>提高政府管理建设工程的能力</w:t>
            </w:r>
            <w:r>
              <w:rPr>
                <w:rFonts w:hint="eastAsia" w:cs="宋体" w:asciiTheme="minorEastAsia" w:hAnsiTheme="minorEastAsia"/>
                <w:kern w:val="0"/>
                <w:sz w:val="18"/>
                <w:szCs w:val="18"/>
              </w:rPr>
              <w:t>，</w:t>
            </w:r>
            <w:r>
              <w:rPr>
                <w:rFonts w:cs="宋体" w:asciiTheme="minorEastAsia" w:hAnsiTheme="minorEastAsia"/>
                <w:kern w:val="0"/>
                <w:sz w:val="18"/>
                <w:szCs w:val="18"/>
              </w:rPr>
              <w:t>实现以投资控制为主线</w:t>
            </w:r>
            <w:r>
              <w:rPr>
                <w:rFonts w:hint="eastAsia" w:cs="宋体" w:asciiTheme="minorEastAsia" w:hAnsiTheme="minorEastAsia"/>
                <w:kern w:val="0"/>
                <w:sz w:val="18"/>
                <w:szCs w:val="18"/>
              </w:rPr>
              <w:t>，</w:t>
            </w:r>
            <w:r>
              <w:rPr>
                <w:rFonts w:cs="宋体" w:asciiTheme="minorEastAsia" w:hAnsiTheme="minorEastAsia"/>
                <w:kern w:val="0"/>
                <w:sz w:val="18"/>
                <w:szCs w:val="18"/>
              </w:rPr>
              <w:t>以合同管理为核心</w:t>
            </w:r>
            <w:r>
              <w:rPr>
                <w:rFonts w:hint="eastAsia" w:cs="宋体" w:asciiTheme="minorEastAsia" w:hAnsiTheme="minorEastAsia"/>
                <w:kern w:val="0"/>
                <w:sz w:val="18"/>
                <w:szCs w:val="18"/>
              </w:rPr>
              <w:t>，</w:t>
            </w:r>
            <w:r>
              <w:rPr>
                <w:rFonts w:cs="宋体" w:asciiTheme="minorEastAsia" w:hAnsiTheme="minorEastAsia"/>
                <w:kern w:val="0"/>
                <w:sz w:val="18"/>
                <w:szCs w:val="18"/>
              </w:rPr>
              <w:t>以社会化</w:t>
            </w:r>
            <w:r>
              <w:rPr>
                <w:rFonts w:hint="eastAsia" w:cs="宋体" w:asciiTheme="minorEastAsia" w:hAnsiTheme="minorEastAsia"/>
                <w:kern w:val="0"/>
                <w:sz w:val="18"/>
                <w:szCs w:val="18"/>
              </w:rPr>
              <w:t>、</w:t>
            </w:r>
            <w:r>
              <w:rPr>
                <w:rFonts w:cs="宋体" w:asciiTheme="minorEastAsia" w:hAnsiTheme="minorEastAsia"/>
                <w:kern w:val="0"/>
                <w:sz w:val="18"/>
                <w:szCs w:val="18"/>
              </w:rPr>
              <w:t>专业化管理为依托</w:t>
            </w:r>
            <w:r>
              <w:rPr>
                <w:rFonts w:hint="eastAsia" w:cs="宋体" w:asciiTheme="minorEastAsia" w:hAnsiTheme="minorEastAsia"/>
                <w:kern w:val="0"/>
                <w:sz w:val="18"/>
                <w:szCs w:val="18"/>
              </w:rPr>
              <w:t>，</w:t>
            </w:r>
            <w:r>
              <w:rPr>
                <w:rFonts w:cs="宋体" w:asciiTheme="minorEastAsia" w:hAnsiTheme="minorEastAsia"/>
                <w:kern w:val="0"/>
                <w:sz w:val="18"/>
                <w:szCs w:val="18"/>
              </w:rPr>
              <w:t>以合理健全的组织机构为保障的全过程</w:t>
            </w:r>
            <w:r>
              <w:rPr>
                <w:rFonts w:hint="eastAsia" w:cs="宋体" w:asciiTheme="minorEastAsia" w:hAnsiTheme="minorEastAsia"/>
                <w:kern w:val="0"/>
                <w:sz w:val="18"/>
                <w:szCs w:val="18"/>
              </w:rPr>
              <w:t>系统化管理理念，实现“科学、规范、廉洁、高效”的发展目标。</w:t>
            </w:r>
          </w:p>
        </w:tc>
      </w:tr>
      <w:tr w14:paraId="13413BB8">
        <w:tblPrEx>
          <w:tblCellMar>
            <w:top w:w="0" w:type="dxa"/>
            <w:left w:w="108" w:type="dxa"/>
            <w:bottom w:w="0" w:type="dxa"/>
            <w:right w:w="108" w:type="dxa"/>
          </w:tblCellMar>
        </w:tblPrEx>
        <w:trPr>
          <w:trHeight w:val="702" w:hRule="exact"/>
        </w:trPr>
        <w:tc>
          <w:tcPr>
            <w:tcW w:w="1258" w:type="dxa"/>
            <w:vMerge w:val="continue"/>
            <w:tcBorders>
              <w:left w:val="single" w:color="auto" w:sz="4" w:space="0"/>
              <w:right w:val="single" w:color="auto" w:sz="4" w:space="0"/>
            </w:tcBorders>
            <w:vAlign w:val="center"/>
          </w:tcPr>
          <w:p w14:paraId="3CC61CD4">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nil"/>
              <w:left w:val="single" w:color="auto" w:sz="4" w:space="0"/>
              <w:bottom w:val="single" w:color="auto" w:sz="4" w:space="0"/>
              <w:right w:val="single" w:color="auto" w:sz="4" w:space="0"/>
            </w:tcBorders>
            <w:vAlign w:val="center"/>
          </w:tcPr>
          <w:p w14:paraId="76CA7A0A">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nil"/>
              <w:left w:val="single" w:color="auto" w:sz="4" w:space="0"/>
              <w:bottom w:val="single" w:color="auto" w:sz="4" w:space="0"/>
              <w:right w:val="single" w:color="auto" w:sz="4" w:space="0"/>
            </w:tcBorders>
            <w:vAlign w:val="center"/>
          </w:tcPr>
          <w:p w14:paraId="0C716E65">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环境效益指标</w:t>
            </w:r>
          </w:p>
        </w:tc>
        <w:tc>
          <w:tcPr>
            <w:tcW w:w="4863" w:type="dxa"/>
            <w:tcBorders>
              <w:top w:val="single" w:color="auto" w:sz="4" w:space="0"/>
              <w:left w:val="nil"/>
              <w:right w:val="single" w:color="auto" w:sz="4" w:space="0"/>
            </w:tcBorders>
            <w:vAlign w:val="center"/>
          </w:tcPr>
          <w:p w14:paraId="2DFA5A30">
            <w:pPr>
              <w:widowControl/>
              <w:spacing w:before="100" w:beforeAutospacing="1" w:after="100" w:afterAutospacing="1" w:line="312" w:lineRule="auto"/>
              <w:ind w:firstLine="200"/>
              <w:rPr>
                <w:rFonts w:cs="宋体" w:asciiTheme="minorEastAsia" w:hAnsiTheme="minorEastAsia"/>
                <w:kern w:val="0"/>
                <w:sz w:val="18"/>
                <w:szCs w:val="18"/>
              </w:rPr>
            </w:pPr>
            <w:r>
              <w:rPr>
                <w:rFonts w:hint="eastAsia" w:cs="宋体" w:asciiTheme="minorEastAsia" w:hAnsiTheme="minorEastAsia"/>
                <w:kern w:val="0"/>
                <w:sz w:val="18"/>
                <w:szCs w:val="18"/>
              </w:rPr>
              <w:t>不涉及</w:t>
            </w:r>
          </w:p>
        </w:tc>
      </w:tr>
      <w:tr w14:paraId="4E170527">
        <w:tblPrEx>
          <w:tblCellMar>
            <w:top w:w="0" w:type="dxa"/>
            <w:left w:w="108" w:type="dxa"/>
            <w:bottom w:w="0" w:type="dxa"/>
            <w:right w:w="108" w:type="dxa"/>
          </w:tblCellMar>
        </w:tblPrEx>
        <w:trPr>
          <w:trHeight w:val="428" w:hRule="exact"/>
        </w:trPr>
        <w:tc>
          <w:tcPr>
            <w:tcW w:w="1258" w:type="dxa"/>
            <w:vMerge w:val="continue"/>
            <w:tcBorders>
              <w:left w:val="single" w:color="auto" w:sz="4" w:space="0"/>
              <w:right w:val="single" w:color="auto" w:sz="4" w:space="0"/>
            </w:tcBorders>
            <w:vAlign w:val="center"/>
          </w:tcPr>
          <w:p w14:paraId="10CA051B">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nil"/>
              <w:left w:val="single" w:color="auto" w:sz="4" w:space="0"/>
              <w:bottom w:val="single" w:color="auto" w:sz="4" w:space="0"/>
              <w:right w:val="single" w:color="auto" w:sz="4" w:space="0"/>
            </w:tcBorders>
            <w:vAlign w:val="center"/>
          </w:tcPr>
          <w:p w14:paraId="5D884167">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nil"/>
              <w:left w:val="single" w:color="auto" w:sz="4" w:space="0"/>
              <w:bottom w:val="single" w:color="auto" w:sz="4" w:space="0"/>
              <w:right w:val="single" w:color="auto" w:sz="4" w:space="0"/>
            </w:tcBorders>
            <w:vAlign w:val="center"/>
          </w:tcPr>
          <w:p w14:paraId="541AB27D">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可持续影响</w:t>
            </w:r>
          </w:p>
          <w:p w14:paraId="446A2991">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指标</w:t>
            </w:r>
          </w:p>
        </w:tc>
        <w:tc>
          <w:tcPr>
            <w:tcW w:w="4863" w:type="dxa"/>
            <w:tcBorders>
              <w:top w:val="single" w:color="auto" w:sz="4" w:space="0"/>
              <w:left w:val="nil"/>
              <w:right w:val="single" w:color="auto" w:sz="4" w:space="0"/>
            </w:tcBorders>
            <w:vAlign w:val="center"/>
          </w:tcPr>
          <w:p w14:paraId="17AFC82D">
            <w:pPr>
              <w:widowControl/>
              <w:spacing w:before="100" w:beforeAutospacing="1" w:after="100" w:afterAutospacing="1" w:line="312" w:lineRule="auto"/>
              <w:ind w:firstLine="180" w:firstLineChars="100"/>
              <w:rPr>
                <w:rFonts w:cs="宋体" w:asciiTheme="minorEastAsia" w:hAnsiTheme="minorEastAsia"/>
                <w:strike/>
                <w:kern w:val="0"/>
                <w:sz w:val="18"/>
                <w:szCs w:val="18"/>
              </w:rPr>
            </w:pPr>
            <w:r>
              <w:rPr>
                <w:rFonts w:cs="宋体" w:asciiTheme="minorEastAsia" w:hAnsiTheme="minorEastAsia"/>
                <w:kern w:val="0"/>
                <w:sz w:val="18"/>
                <w:szCs w:val="18"/>
              </w:rPr>
              <w:t>通过政府投资项目建设的监督检查</w:t>
            </w:r>
            <w:r>
              <w:rPr>
                <w:rFonts w:hint="eastAsia" w:cs="宋体" w:asciiTheme="minorEastAsia" w:hAnsiTheme="minorEastAsia"/>
                <w:kern w:val="0"/>
                <w:sz w:val="18"/>
                <w:szCs w:val="18"/>
              </w:rPr>
              <w:t>、</w:t>
            </w:r>
            <w:r>
              <w:rPr>
                <w:rFonts w:cs="宋体" w:asciiTheme="minorEastAsia" w:hAnsiTheme="minorEastAsia"/>
                <w:kern w:val="0"/>
                <w:sz w:val="18"/>
                <w:szCs w:val="18"/>
              </w:rPr>
              <w:t>协调管理</w:t>
            </w:r>
            <w:r>
              <w:rPr>
                <w:rFonts w:hint="eastAsia" w:cs="宋体" w:asciiTheme="minorEastAsia" w:hAnsiTheme="minorEastAsia"/>
                <w:kern w:val="0"/>
                <w:sz w:val="18"/>
                <w:szCs w:val="18"/>
              </w:rPr>
              <w:t>，持续</w:t>
            </w:r>
            <w:r>
              <w:rPr>
                <w:rFonts w:cs="宋体" w:asciiTheme="minorEastAsia" w:hAnsiTheme="minorEastAsia"/>
                <w:kern w:val="0"/>
                <w:sz w:val="18"/>
                <w:szCs w:val="18"/>
              </w:rPr>
              <w:t>提高政府管理建设工程的能力</w:t>
            </w:r>
            <w:r>
              <w:rPr>
                <w:rFonts w:hint="eastAsia" w:cs="宋体" w:asciiTheme="minorEastAsia" w:hAnsiTheme="minorEastAsia"/>
                <w:kern w:val="0"/>
                <w:sz w:val="18"/>
                <w:szCs w:val="18"/>
              </w:rPr>
              <w:t>。</w:t>
            </w:r>
          </w:p>
        </w:tc>
      </w:tr>
      <w:tr w14:paraId="0FA45BF7">
        <w:tblPrEx>
          <w:tblCellMar>
            <w:top w:w="0" w:type="dxa"/>
            <w:left w:w="108" w:type="dxa"/>
            <w:bottom w:w="0" w:type="dxa"/>
            <w:right w:w="108" w:type="dxa"/>
          </w:tblCellMar>
        </w:tblPrEx>
        <w:trPr>
          <w:trHeight w:val="1129" w:hRule="exact"/>
        </w:trPr>
        <w:tc>
          <w:tcPr>
            <w:tcW w:w="1258" w:type="dxa"/>
            <w:vMerge w:val="continue"/>
            <w:tcBorders>
              <w:left w:val="single" w:color="auto" w:sz="4" w:space="0"/>
              <w:right w:val="single" w:color="auto" w:sz="4" w:space="0"/>
            </w:tcBorders>
            <w:vAlign w:val="center"/>
          </w:tcPr>
          <w:p w14:paraId="3F0C9C2C">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nil"/>
              <w:left w:val="single" w:color="auto" w:sz="4" w:space="0"/>
              <w:bottom w:val="single" w:color="auto" w:sz="4" w:space="0"/>
              <w:right w:val="single" w:color="auto" w:sz="4" w:space="0"/>
            </w:tcBorders>
            <w:vAlign w:val="center"/>
          </w:tcPr>
          <w:p w14:paraId="6AA711BC">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nil"/>
              <w:left w:val="single" w:color="auto" w:sz="4" w:space="0"/>
              <w:bottom w:val="single" w:color="auto" w:sz="4" w:space="0"/>
              <w:right w:val="single" w:color="auto" w:sz="4" w:space="0"/>
            </w:tcBorders>
            <w:vAlign w:val="center"/>
          </w:tcPr>
          <w:p w14:paraId="4ACCAA3E">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服务对象满意度指标</w:t>
            </w:r>
          </w:p>
        </w:tc>
        <w:tc>
          <w:tcPr>
            <w:tcW w:w="4863" w:type="dxa"/>
            <w:tcBorders>
              <w:top w:val="single" w:color="auto" w:sz="4" w:space="0"/>
              <w:left w:val="nil"/>
              <w:right w:val="single" w:color="auto" w:sz="4" w:space="0"/>
            </w:tcBorders>
            <w:vAlign w:val="center"/>
          </w:tcPr>
          <w:p w14:paraId="7C77B0D9">
            <w:pPr>
              <w:widowControl/>
              <w:spacing w:before="100" w:beforeAutospacing="1" w:after="100" w:afterAutospacing="1" w:line="312" w:lineRule="auto"/>
              <w:ind w:firstLine="162" w:firstLineChars="90"/>
              <w:rPr>
                <w:rFonts w:cs="Times New Roman" w:asciiTheme="minorEastAsia" w:hAnsiTheme="minorEastAsia"/>
                <w:sz w:val="18"/>
                <w:szCs w:val="18"/>
              </w:rPr>
            </w:pPr>
            <w:r>
              <w:rPr>
                <w:rFonts w:hint="eastAsia" w:cs="Times New Roman" w:asciiTheme="minorEastAsia" w:hAnsiTheme="minorEastAsia"/>
                <w:sz w:val="18"/>
                <w:szCs w:val="18"/>
              </w:rPr>
              <w:t>在区发改委及区建委的代管过程中，得到了区发改委与区建委对建设中心工作的肯定和好评。</w:t>
            </w:r>
          </w:p>
        </w:tc>
      </w:tr>
      <w:tr w14:paraId="75BC233B">
        <w:tblPrEx>
          <w:tblCellMar>
            <w:top w:w="0" w:type="dxa"/>
            <w:left w:w="108" w:type="dxa"/>
            <w:bottom w:w="0" w:type="dxa"/>
            <w:right w:w="108" w:type="dxa"/>
          </w:tblCellMar>
        </w:tblPrEx>
        <w:trPr>
          <w:trHeight w:val="281" w:hRule="exact"/>
        </w:trPr>
        <w:tc>
          <w:tcPr>
            <w:tcW w:w="1258" w:type="dxa"/>
            <w:vMerge w:val="continue"/>
            <w:tcBorders>
              <w:left w:val="single" w:color="auto" w:sz="4" w:space="0"/>
              <w:bottom w:val="single" w:color="auto" w:sz="4" w:space="0"/>
              <w:right w:val="single" w:color="auto" w:sz="4" w:space="0"/>
            </w:tcBorders>
            <w:vAlign w:val="center"/>
          </w:tcPr>
          <w:p w14:paraId="2B2A5D46">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nil"/>
              <w:left w:val="single" w:color="auto" w:sz="4" w:space="0"/>
              <w:bottom w:val="single" w:color="auto" w:sz="4" w:space="0"/>
              <w:right w:val="single" w:color="auto" w:sz="4" w:space="0"/>
            </w:tcBorders>
            <w:vAlign w:val="center"/>
          </w:tcPr>
          <w:p w14:paraId="0E630ACC">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nil"/>
              <w:left w:val="nil"/>
              <w:bottom w:val="single" w:color="auto" w:sz="4" w:space="0"/>
              <w:right w:val="single" w:color="auto" w:sz="4" w:space="0"/>
            </w:tcBorders>
            <w:vAlign w:val="center"/>
          </w:tcPr>
          <w:p w14:paraId="6BB5276C">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w:t>
            </w:r>
          </w:p>
        </w:tc>
        <w:tc>
          <w:tcPr>
            <w:tcW w:w="4863" w:type="dxa"/>
            <w:tcBorders>
              <w:top w:val="single" w:color="auto" w:sz="4" w:space="0"/>
              <w:left w:val="nil"/>
              <w:bottom w:val="single" w:color="auto" w:sz="4" w:space="0"/>
              <w:right w:val="single" w:color="auto" w:sz="4" w:space="0"/>
            </w:tcBorders>
            <w:vAlign w:val="center"/>
          </w:tcPr>
          <w:p w14:paraId="1D3BC5DE">
            <w:pPr>
              <w:widowControl/>
              <w:spacing w:before="100" w:beforeAutospacing="1" w:after="100" w:afterAutospacing="1" w:line="312" w:lineRule="auto"/>
              <w:ind w:firstLine="200"/>
              <w:rPr>
                <w:rFonts w:ascii="仿宋" w:hAnsi="仿宋" w:eastAsia="仿宋" w:cs="宋体"/>
                <w:kern w:val="0"/>
                <w:sz w:val="22"/>
              </w:rPr>
            </w:pPr>
          </w:p>
        </w:tc>
      </w:tr>
      <w:tr w14:paraId="263DEB78">
        <w:tblPrEx>
          <w:tblCellMar>
            <w:top w:w="0" w:type="dxa"/>
            <w:left w:w="108" w:type="dxa"/>
            <w:bottom w:w="0" w:type="dxa"/>
            <w:right w:w="108" w:type="dxa"/>
          </w:tblCellMar>
        </w:tblPrEx>
        <w:trPr>
          <w:trHeight w:val="703" w:hRule="exact"/>
        </w:trPr>
        <w:tc>
          <w:tcPr>
            <w:tcW w:w="1258" w:type="dxa"/>
            <w:tcBorders>
              <w:top w:val="single" w:color="auto" w:sz="4" w:space="0"/>
              <w:left w:val="single" w:color="auto" w:sz="4" w:space="0"/>
              <w:bottom w:val="single" w:color="auto" w:sz="4" w:space="0"/>
              <w:right w:val="single" w:color="auto" w:sz="4" w:space="0"/>
            </w:tcBorders>
            <w:vAlign w:val="center"/>
          </w:tcPr>
          <w:p w14:paraId="7ACF5D66">
            <w:pPr>
              <w:widowControl/>
              <w:spacing w:before="100" w:beforeAutospacing="1" w:after="100" w:afterAutospacing="1" w:line="312" w:lineRule="auto"/>
              <w:rPr>
                <w:rFonts w:ascii="仿宋" w:hAnsi="仿宋" w:eastAsia="仿宋" w:cs="宋体"/>
                <w:kern w:val="0"/>
                <w:sz w:val="22"/>
              </w:rPr>
            </w:pPr>
            <w:r>
              <w:rPr>
                <w:rFonts w:hint="eastAsia" w:ascii="仿宋" w:hAnsi="仿宋" w:eastAsia="仿宋" w:cs="宋体"/>
                <w:kern w:val="0"/>
                <w:sz w:val="22"/>
              </w:rPr>
              <w:t>其他说明的问题</w:t>
            </w:r>
          </w:p>
        </w:tc>
        <w:tc>
          <w:tcPr>
            <w:tcW w:w="8282" w:type="dxa"/>
            <w:gridSpan w:val="3"/>
            <w:tcBorders>
              <w:top w:val="single" w:color="auto" w:sz="4" w:space="0"/>
              <w:left w:val="nil"/>
              <w:bottom w:val="single" w:color="auto" w:sz="4" w:space="0"/>
              <w:right w:val="single" w:color="auto" w:sz="4" w:space="0"/>
            </w:tcBorders>
            <w:vAlign w:val="center"/>
          </w:tcPr>
          <w:p w14:paraId="0AF6B133">
            <w:pPr>
              <w:widowControl/>
              <w:spacing w:before="100" w:beforeAutospacing="1" w:after="100" w:afterAutospacing="1" w:line="312" w:lineRule="auto"/>
              <w:ind w:firstLine="200"/>
              <w:rPr>
                <w:rFonts w:ascii="仿宋" w:hAnsi="仿宋" w:eastAsia="仿宋" w:cs="宋体"/>
                <w:kern w:val="0"/>
                <w:sz w:val="22"/>
              </w:rPr>
            </w:pPr>
          </w:p>
        </w:tc>
      </w:tr>
    </w:tbl>
    <w:p w14:paraId="7DA5C3E1">
      <w:pPr>
        <w:rPr>
          <w:rFonts w:ascii="Times New Roman" w:hAnsi="Times New Roman" w:eastAsia="仿宋_GB2312" w:cs="Times New Roman"/>
          <w:sz w:val="28"/>
        </w:rPr>
      </w:pPr>
    </w:p>
    <w:p w14:paraId="1DAC0FB9">
      <w:pPr>
        <w:rPr>
          <w:rFonts w:asciiTheme="minorEastAsia" w:hAnsiTheme="minorEastAsia"/>
          <w:sz w:val="28"/>
          <w:szCs w:val="28"/>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36BE">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693E">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8B3E2">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DFA65">
    <w:pPr>
      <w:pStyle w:val="3"/>
      <w:jc w:val="center"/>
    </w:pPr>
    <w:r>
      <w:fldChar w:fldCharType="begin"/>
    </w:r>
    <w:r>
      <w:instrText xml:space="preserve">PAGE   \* MERGEFORMAT</w:instrText>
    </w:r>
    <w:r>
      <w:fldChar w:fldCharType="separate"/>
    </w:r>
    <w:r>
      <w:rPr>
        <w:lang w:val="zh-CN"/>
      </w:rPr>
      <w:t>26</w:t>
    </w:r>
    <w:r>
      <w:fldChar w:fldCharType="end"/>
    </w:r>
  </w:p>
  <w:p w14:paraId="2D7396A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21133">
    <w:pPr>
      <w:ind w:left="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6F095">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5E12">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33012C"/>
    <w:multiLevelType w:val="multilevel"/>
    <w:tmpl w:val="5433012C"/>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D6E"/>
    <w:rsid w:val="00011F46"/>
    <w:rsid w:val="0001390E"/>
    <w:rsid w:val="0001425D"/>
    <w:rsid w:val="000147FC"/>
    <w:rsid w:val="00016F47"/>
    <w:rsid w:val="00020139"/>
    <w:rsid w:val="00023D7C"/>
    <w:rsid w:val="000269DB"/>
    <w:rsid w:val="0003018F"/>
    <w:rsid w:val="000338C5"/>
    <w:rsid w:val="0003595C"/>
    <w:rsid w:val="00036429"/>
    <w:rsid w:val="00043D80"/>
    <w:rsid w:val="00060932"/>
    <w:rsid w:val="000632DB"/>
    <w:rsid w:val="00070713"/>
    <w:rsid w:val="00074B9D"/>
    <w:rsid w:val="000773B4"/>
    <w:rsid w:val="00081AB2"/>
    <w:rsid w:val="00085856"/>
    <w:rsid w:val="00086B35"/>
    <w:rsid w:val="00093722"/>
    <w:rsid w:val="0009683B"/>
    <w:rsid w:val="000A081E"/>
    <w:rsid w:val="000A255B"/>
    <w:rsid w:val="000A2A5F"/>
    <w:rsid w:val="000A5ECB"/>
    <w:rsid w:val="000B2169"/>
    <w:rsid w:val="000C31A7"/>
    <w:rsid w:val="000D0B93"/>
    <w:rsid w:val="000E0853"/>
    <w:rsid w:val="000E0FEE"/>
    <w:rsid w:val="000E6F03"/>
    <w:rsid w:val="00107EFF"/>
    <w:rsid w:val="00110B4C"/>
    <w:rsid w:val="00125713"/>
    <w:rsid w:val="001279D5"/>
    <w:rsid w:val="0013088B"/>
    <w:rsid w:val="0014222F"/>
    <w:rsid w:val="0014292F"/>
    <w:rsid w:val="00151A32"/>
    <w:rsid w:val="00151B95"/>
    <w:rsid w:val="00157255"/>
    <w:rsid w:val="001718B7"/>
    <w:rsid w:val="00173C91"/>
    <w:rsid w:val="00181637"/>
    <w:rsid w:val="00184C2B"/>
    <w:rsid w:val="00185CF1"/>
    <w:rsid w:val="00194436"/>
    <w:rsid w:val="0019459C"/>
    <w:rsid w:val="00196D69"/>
    <w:rsid w:val="00197111"/>
    <w:rsid w:val="001A0EE8"/>
    <w:rsid w:val="001A3E37"/>
    <w:rsid w:val="001B3F4F"/>
    <w:rsid w:val="001B4DAF"/>
    <w:rsid w:val="001C04E6"/>
    <w:rsid w:val="001C23DB"/>
    <w:rsid w:val="001C2429"/>
    <w:rsid w:val="001E64F2"/>
    <w:rsid w:val="001F2A06"/>
    <w:rsid w:val="001F367E"/>
    <w:rsid w:val="001F6F3A"/>
    <w:rsid w:val="001F7343"/>
    <w:rsid w:val="00201689"/>
    <w:rsid w:val="00211134"/>
    <w:rsid w:val="00215B94"/>
    <w:rsid w:val="002179DD"/>
    <w:rsid w:val="00256420"/>
    <w:rsid w:val="00262500"/>
    <w:rsid w:val="00267B10"/>
    <w:rsid w:val="00267F2E"/>
    <w:rsid w:val="00276124"/>
    <w:rsid w:val="0027779E"/>
    <w:rsid w:val="002A4D6E"/>
    <w:rsid w:val="002A5C82"/>
    <w:rsid w:val="002C6F1F"/>
    <w:rsid w:val="002E15E9"/>
    <w:rsid w:val="002E5708"/>
    <w:rsid w:val="002F3DB6"/>
    <w:rsid w:val="002F4192"/>
    <w:rsid w:val="002F4D78"/>
    <w:rsid w:val="00311849"/>
    <w:rsid w:val="003163EB"/>
    <w:rsid w:val="00320311"/>
    <w:rsid w:val="0035072A"/>
    <w:rsid w:val="00350879"/>
    <w:rsid w:val="003522ED"/>
    <w:rsid w:val="00356712"/>
    <w:rsid w:val="00361590"/>
    <w:rsid w:val="00363A4C"/>
    <w:rsid w:val="00364859"/>
    <w:rsid w:val="00376C36"/>
    <w:rsid w:val="003963B1"/>
    <w:rsid w:val="003A5FFA"/>
    <w:rsid w:val="003B75F8"/>
    <w:rsid w:val="003B7980"/>
    <w:rsid w:val="003C5C5A"/>
    <w:rsid w:val="003D15E6"/>
    <w:rsid w:val="003E070F"/>
    <w:rsid w:val="003E4603"/>
    <w:rsid w:val="003E7183"/>
    <w:rsid w:val="00400CA5"/>
    <w:rsid w:val="00420745"/>
    <w:rsid w:val="00426408"/>
    <w:rsid w:val="004314BB"/>
    <w:rsid w:val="0047198A"/>
    <w:rsid w:val="00482846"/>
    <w:rsid w:val="00485459"/>
    <w:rsid w:val="004863BC"/>
    <w:rsid w:val="00491B92"/>
    <w:rsid w:val="00492AE1"/>
    <w:rsid w:val="0049540E"/>
    <w:rsid w:val="004A708E"/>
    <w:rsid w:val="004B15D5"/>
    <w:rsid w:val="004B18F4"/>
    <w:rsid w:val="004B3F7C"/>
    <w:rsid w:val="004C6A64"/>
    <w:rsid w:val="004D037F"/>
    <w:rsid w:val="004D2801"/>
    <w:rsid w:val="004E1E7D"/>
    <w:rsid w:val="004E6C81"/>
    <w:rsid w:val="004F0184"/>
    <w:rsid w:val="00535349"/>
    <w:rsid w:val="0053745D"/>
    <w:rsid w:val="0054571F"/>
    <w:rsid w:val="00554B25"/>
    <w:rsid w:val="00560F31"/>
    <w:rsid w:val="00571E74"/>
    <w:rsid w:val="0057492D"/>
    <w:rsid w:val="00574D2D"/>
    <w:rsid w:val="00583AD2"/>
    <w:rsid w:val="00592C12"/>
    <w:rsid w:val="005A0F45"/>
    <w:rsid w:val="005B6166"/>
    <w:rsid w:val="005C757D"/>
    <w:rsid w:val="005E1C31"/>
    <w:rsid w:val="005E6F55"/>
    <w:rsid w:val="00601DD7"/>
    <w:rsid w:val="00606BB5"/>
    <w:rsid w:val="00614483"/>
    <w:rsid w:val="00616391"/>
    <w:rsid w:val="00617D8A"/>
    <w:rsid w:val="00635ADF"/>
    <w:rsid w:val="0063719C"/>
    <w:rsid w:val="00642ADE"/>
    <w:rsid w:val="00643C28"/>
    <w:rsid w:val="00665F4B"/>
    <w:rsid w:val="006721FD"/>
    <w:rsid w:val="00672AB8"/>
    <w:rsid w:val="00673638"/>
    <w:rsid w:val="006771DA"/>
    <w:rsid w:val="006808A7"/>
    <w:rsid w:val="006A51B5"/>
    <w:rsid w:val="006B299C"/>
    <w:rsid w:val="006C3A83"/>
    <w:rsid w:val="006D47AD"/>
    <w:rsid w:val="006D4A32"/>
    <w:rsid w:val="006E05F2"/>
    <w:rsid w:val="006E1CC1"/>
    <w:rsid w:val="006F0B72"/>
    <w:rsid w:val="006F6C4D"/>
    <w:rsid w:val="00705AA9"/>
    <w:rsid w:val="00712458"/>
    <w:rsid w:val="00715995"/>
    <w:rsid w:val="007168CF"/>
    <w:rsid w:val="007473BC"/>
    <w:rsid w:val="0075536F"/>
    <w:rsid w:val="00761882"/>
    <w:rsid w:val="00762EA8"/>
    <w:rsid w:val="00774E86"/>
    <w:rsid w:val="00777AFB"/>
    <w:rsid w:val="00781C06"/>
    <w:rsid w:val="007876C4"/>
    <w:rsid w:val="00792468"/>
    <w:rsid w:val="00793E4A"/>
    <w:rsid w:val="007A4CAB"/>
    <w:rsid w:val="007A61A2"/>
    <w:rsid w:val="007C3987"/>
    <w:rsid w:val="007C5D4E"/>
    <w:rsid w:val="007D5BB8"/>
    <w:rsid w:val="007D74B3"/>
    <w:rsid w:val="007E05F4"/>
    <w:rsid w:val="007F3595"/>
    <w:rsid w:val="007F37C0"/>
    <w:rsid w:val="007F7776"/>
    <w:rsid w:val="00800E92"/>
    <w:rsid w:val="00804666"/>
    <w:rsid w:val="00810B5F"/>
    <w:rsid w:val="00820CCD"/>
    <w:rsid w:val="00826BEB"/>
    <w:rsid w:val="00836ED5"/>
    <w:rsid w:val="00840D74"/>
    <w:rsid w:val="00855D51"/>
    <w:rsid w:val="008565A0"/>
    <w:rsid w:val="0085683B"/>
    <w:rsid w:val="00856DCD"/>
    <w:rsid w:val="008953D1"/>
    <w:rsid w:val="008B4309"/>
    <w:rsid w:val="008B63E8"/>
    <w:rsid w:val="008C0FD1"/>
    <w:rsid w:val="008D4D41"/>
    <w:rsid w:val="008D5249"/>
    <w:rsid w:val="008D68E0"/>
    <w:rsid w:val="008E1AC5"/>
    <w:rsid w:val="008E4E3D"/>
    <w:rsid w:val="00911628"/>
    <w:rsid w:val="009128D9"/>
    <w:rsid w:val="00933CE6"/>
    <w:rsid w:val="00941542"/>
    <w:rsid w:val="00946672"/>
    <w:rsid w:val="009571F2"/>
    <w:rsid w:val="00962AD3"/>
    <w:rsid w:val="00981059"/>
    <w:rsid w:val="0098116A"/>
    <w:rsid w:val="009838EE"/>
    <w:rsid w:val="009910BB"/>
    <w:rsid w:val="009A481A"/>
    <w:rsid w:val="009A5606"/>
    <w:rsid w:val="009C1133"/>
    <w:rsid w:val="009C2707"/>
    <w:rsid w:val="009D0152"/>
    <w:rsid w:val="009D73BA"/>
    <w:rsid w:val="009F5340"/>
    <w:rsid w:val="00A05AF9"/>
    <w:rsid w:val="00A20B7F"/>
    <w:rsid w:val="00A35254"/>
    <w:rsid w:val="00A461F3"/>
    <w:rsid w:val="00A548D0"/>
    <w:rsid w:val="00A5578F"/>
    <w:rsid w:val="00A65083"/>
    <w:rsid w:val="00A715A2"/>
    <w:rsid w:val="00A753E3"/>
    <w:rsid w:val="00A950C4"/>
    <w:rsid w:val="00AB0723"/>
    <w:rsid w:val="00AB4C3C"/>
    <w:rsid w:val="00AC5635"/>
    <w:rsid w:val="00AE5F97"/>
    <w:rsid w:val="00AF2742"/>
    <w:rsid w:val="00AF721E"/>
    <w:rsid w:val="00B01250"/>
    <w:rsid w:val="00B30600"/>
    <w:rsid w:val="00B3118E"/>
    <w:rsid w:val="00B361A9"/>
    <w:rsid w:val="00B37722"/>
    <w:rsid w:val="00B53676"/>
    <w:rsid w:val="00B9390D"/>
    <w:rsid w:val="00B969B1"/>
    <w:rsid w:val="00BA3A76"/>
    <w:rsid w:val="00BF5876"/>
    <w:rsid w:val="00C24B81"/>
    <w:rsid w:val="00C36819"/>
    <w:rsid w:val="00C5365C"/>
    <w:rsid w:val="00C545E9"/>
    <w:rsid w:val="00C601F9"/>
    <w:rsid w:val="00C629F2"/>
    <w:rsid w:val="00C64668"/>
    <w:rsid w:val="00C7014D"/>
    <w:rsid w:val="00C80F28"/>
    <w:rsid w:val="00C8687A"/>
    <w:rsid w:val="00CA58D3"/>
    <w:rsid w:val="00CB2F14"/>
    <w:rsid w:val="00CC2F3F"/>
    <w:rsid w:val="00CE08EE"/>
    <w:rsid w:val="00CF40FA"/>
    <w:rsid w:val="00CF5388"/>
    <w:rsid w:val="00CF69C2"/>
    <w:rsid w:val="00D00BE1"/>
    <w:rsid w:val="00D12E87"/>
    <w:rsid w:val="00D238F3"/>
    <w:rsid w:val="00D325E5"/>
    <w:rsid w:val="00D36D32"/>
    <w:rsid w:val="00D42D3A"/>
    <w:rsid w:val="00D43165"/>
    <w:rsid w:val="00D52AA6"/>
    <w:rsid w:val="00D54D8F"/>
    <w:rsid w:val="00D6245C"/>
    <w:rsid w:val="00D64531"/>
    <w:rsid w:val="00D67098"/>
    <w:rsid w:val="00D73FEC"/>
    <w:rsid w:val="00D74F09"/>
    <w:rsid w:val="00D86332"/>
    <w:rsid w:val="00DA0D99"/>
    <w:rsid w:val="00DA2106"/>
    <w:rsid w:val="00DB5615"/>
    <w:rsid w:val="00DD10D7"/>
    <w:rsid w:val="00DD5849"/>
    <w:rsid w:val="00DD5A33"/>
    <w:rsid w:val="00DE10C8"/>
    <w:rsid w:val="00DE2265"/>
    <w:rsid w:val="00DE2D6B"/>
    <w:rsid w:val="00DE316F"/>
    <w:rsid w:val="00DE4207"/>
    <w:rsid w:val="00DE4459"/>
    <w:rsid w:val="00DF2C66"/>
    <w:rsid w:val="00DF79B2"/>
    <w:rsid w:val="00E01021"/>
    <w:rsid w:val="00E01CD2"/>
    <w:rsid w:val="00E07BBA"/>
    <w:rsid w:val="00E23A71"/>
    <w:rsid w:val="00E3613D"/>
    <w:rsid w:val="00E411C6"/>
    <w:rsid w:val="00E509FB"/>
    <w:rsid w:val="00E75B0C"/>
    <w:rsid w:val="00E87C76"/>
    <w:rsid w:val="00EA1EBE"/>
    <w:rsid w:val="00EA216C"/>
    <w:rsid w:val="00EA6A54"/>
    <w:rsid w:val="00EC0588"/>
    <w:rsid w:val="00EC63E2"/>
    <w:rsid w:val="00EC6D9A"/>
    <w:rsid w:val="00ED364D"/>
    <w:rsid w:val="00ED4B0B"/>
    <w:rsid w:val="00EE0889"/>
    <w:rsid w:val="00EE35D3"/>
    <w:rsid w:val="00F00A0C"/>
    <w:rsid w:val="00F102CE"/>
    <w:rsid w:val="00F10CF4"/>
    <w:rsid w:val="00F12D7D"/>
    <w:rsid w:val="00F1478A"/>
    <w:rsid w:val="00F1762F"/>
    <w:rsid w:val="00F22EF4"/>
    <w:rsid w:val="00F3479F"/>
    <w:rsid w:val="00F41863"/>
    <w:rsid w:val="00F515E6"/>
    <w:rsid w:val="00F55825"/>
    <w:rsid w:val="00FA3104"/>
    <w:rsid w:val="00FB038E"/>
    <w:rsid w:val="00FB6BD6"/>
    <w:rsid w:val="00FC2483"/>
    <w:rsid w:val="00FD2518"/>
    <w:rsid w:val="00FD59C7"/>
    <w:rsid w:val="2088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7"/>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uiPriority w:val="99"/>
    <w:rPr>
      <w:sz w:val="18"/>
      <w:szCs w:val="18"/>
    </w:rPr>
  </w:style>
  <w:style w:type="paragraph" w:styleId="8">
    <w:name w:val="List Paragraph"/>
    <w:basedOn w:val="1"/>
    <w:qFormat/>
    <w:uiPriority w:val="34"/>
    <w:pPr>
      <w:ind w:firstLine="420" w:firstLineChars="200"/>
    </w:pPr>
  </w:style>
  <w:style w:type="character" w:customStyle="1" w:styleId="9">
    <w:name w:val="页眉 Char"/>
    <w:basedOn w:val="6"/>
    <w:link w:val="4"/>
    <w:uiPriority w:val="99"/>
    <w:rPr>
      <w:sz w:val="18"/>
      <w:szCs w:val="18"/>
    </w:rPr>
  </w:style>
  <w:style w:type="paragraph" w:customStyle="1" w:styleId="10">
    <w:name w:val="Char1 Char Char Char"/>
    <w:basedOn w:val="1"/>
    <w:uiPriority w:val="0"/>
    <w:pPr>
      <w:widowControl/>
      <w:spacing w:after="160" w:line="240" w:lineRule="exact"/>
      <w:jc w:val="left"/>
    </w:pPr>
    <w:rPr>
      <w:rFonts w:ascii="Times New Roman" w:hAnsi="Times New Roman" w:eastAsia="宋体" w:cs="Times New Roman"/>
      <w:szCs w:val="20"/>
    </w:r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9E4D5-26AB-4D6F-9F8D-0F310B52A21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3821</Words>
  <Characters>4375</Characters>
  <Lines>102</Lines>
  <Paragraphs>28</Paragraphs>
  <TotalTime>2041</TotalTime>
  <ScaleCrop>false</ScaleCrop>
  <LinksUpToDate>false</LinksUpToDate>
  <CharactersWithSpaces>4479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2018-02-02T02:29:00Z</dcterms:created>
  <dc:creator>吴小燕</dc:creator>
  <cp:lastModifiedBy>晓</cp:lastModifiedBy>
  <dcterms:modified xsi:type="dcterms:W3CDTF">2025-10-16T09:26:35Z</dcterms:modified>
  <cp:revision>273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eyJoZGlkIjoiYjJmYTk5NTAxNGJlMGJlNDdlNGFkMDZjMGIzNWM4MGUiLCJ1c2VySWQiOiI5NzY5MDYyNDcifQ==</vt:lpwstr>
  </property>
  <property fmtid="{D5CDD505-2E9C-101B-9397-08002B2CF9AE}" pid="3" name="KSOProductBuildVer">
    <vt:lpwstr>2052-12.1.0.22529</vt:lpwstr>
  </property>
  <property fmtid="{D5CDD505-2E9C-101B-9397-08002B2CF9AE}" pid="4" name="ICV">
    <vt:lpwstr>25B3C7794C73425287C519009FC5C214_12</vt:lpwstr>
  </property>
</Properties>
</file>