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64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《食品安全国家标准 食品添加剂使用标准》(GB 2760)、整顿办函[2011]1号《食品中可能违法添加的非食用物质和易滥用的食品添加剂品种名单(第五批)》、食品整治办[2008]3号《食品中可能违法添加的非食用物质和易滥用的食品添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加剂品种名单(第一批)》、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《鸡精调味料》（SB/T 10371）、《食用调味油》（Q/YQSP 0002S-2023）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鸡粉、鸡精调味料抽检项目包括乙酰磺胺酸钾(安赛蜜)、大肠菌群、甜蜜素(以环己基氨基磺酸计)、糖精钠(以糖精计)、菌落总数等5个指标。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食醋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山梨酸及其钾盐(以山梨酸计)、甜蜜素(以环己基氨基磺酸计)、糖精钠(以糖精计)、脱氢乙酸及其钠盐(以脱氢乙酸计)、苯甲酸及其钠盐(以苯甲酸计)等5个指标。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香辛料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抽检项目包括罗丹明B、苏丹红Ⅰ、苏丹红Ⅱ、苏丹红Ⅲ、苏丹红Ⅳ、脱氢乙酸及其钠盐(以脱氢乙酸计)、二氧化硫残留量、柠檬黄、日落黄、胭脂红等10个指标。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香辛料调味油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抽检项目包括酸价(以脂肪计)、过氧化值(以脂肪计)、铅(以Pb计)等3个指标。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抽检依据是《食品安全国家标准 冲调谷物制品》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GB 19640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《食品安全国家标准 食品添加剂使用标准》（GB 2760）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、《食品安全国家标准 食品中污染物限量》（GB 2762）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tabs>
          <w:tab w:val="left" w:pos="8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其他方便食品抽检项目包括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铅(以Pb计)、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山梨酸及其钾盐(以山梨酸计)、苯甲酸及其钠盐(以苯甲酸计)、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糖精钠(以糖精计)、霉菌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等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酒类</w:t>
      </w:r>
    </w:p>
    <w:p>
      <w:pPr>
        <w:keepNext w:val="0"/>
        <w:keepLines w:val="0"/>
        <w:pageBreakBefore w:val="0"/>
        <w:widowControl w:val="0"/>
        <w:tabs>
          <w:tab w:val="left" w:pos="8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抽检依据是《白酒质量要求 第2部分:清香型白酒》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GB/T 10781.2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《食品安全国家标准 食品添加剂使用标准》（GB 2760）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、《食品安全国家标准 蒸馏酒及其配制酒》（GB 2757）、《食品安全国家标准 发酵酒及其配制酒》（GB 2758）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tabs>
          <w:tab w:val="left" w:pos="8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-US" w:eastAsia="zh-CN"/>
        </w:rPr>
        <w:t>白酒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抽检项目包括酒精度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eastAsia="zh-CN"/>
        </w:rPr>
        <w:t>、甲醇、氰化物(以HCN计)、糖精钠(以糖精计)、甜蜜素(以环己基氨基磺酸计)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等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-US" w:eastAsia="zh-CN"/>
        </w:rPr>
        <w:t>啤酒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抽检项目包括酒精度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eastAsia="zh-CN"/>
        </w:rPr>
        <w:t>、甲醛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等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冷冻饮品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抽检依据是《冷冻饮品 冰淇淋》（GB/T 31114）,《食品安全国家标准 食品添加剂使用标准》（GB 2760）等标准及产品明示标准和指标的要求。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冷冻饮品抽检项目包括蛋白质、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甜蜜素(以环己基氨基磺酸计)、糖精钠(以糖精计)、安赛蜜、三氯蔗糖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个指标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抽检依据是《挂面》（Q/HSY 0001S-2025 ）,《食品安全国家标准 食品添加剂使用标准》（GB 2760）等标准及产品明示标准和指标的要求。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挂面抽检项目包括铅(以Pb计)、脱氢乙酸及其钠盐(以脱氢乙酸计)、柠檬黄、日落黄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个指标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抽检依据是《食品安全国家标准 食品添加剂使用标准》（GB 2760）等标准及产品明示标准和指标的要求。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熏煮香肠火腿制品抽检项目包括亚硝酸盐(以亚硝酸钠计)、山梨酸及其钾盐(以山梨酸计)、苯甲酸及其钠盐(以苯甲酸计)、脱氢乙酸及其钠盐(以脱氢乙酸计)、胭脂红、诱惑红等6个指标。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抽检依据是《食品安全国家标准 食品添加剂使用标准》（GB 2760）、《绵白糖》（GB/T 1445）等标准及产品明示标准和指标的要求。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绵白糖抽检项目包括总糖分、还原糖分、色值、干燥失重、二氧化硫残留量等5个指标。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食用农产品抽检依据是《食品安全国家标准 食品中污染物限量》（GB 2762）、《食品安全国家标准 食品中农药最大残留限量》（GB 2763）、《食品安全国家标准 食品中兽药最大残留限量》（GB 31650）、《食品安全国家标准 食品中41种兽药最大残留限量》（GB 31650.1）、农业农村部公告 第250号《食品动物中禁止使用的药品及其他化合物清单》、《食品安全国家标准 食品中农药最大残留限量》（GB 2763）等标准及产品明示标准和指标的要求。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马铃薯抽检项目包括</w:t>
      </w: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>乙酰甲胺磷,毒死蜱,氯氟氰菊酯和高效氯氟氰菊酯,镉(以Cd计)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胡萝卜抽检项目包括铅(以Pb计)、毒死蜱、甲拌磷、氯氟氰菊酯和高效氯氟氰菊酯、噻虫胺等5个指标。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黄瓜抽检项目包括阿维菌素、毒死蜱、克百威等3个指标。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鸡肉抽检项目包括呋喃唑酮代谢物、氧氟沙星、恩诺沙星、替米考星、磺胺类(总量)等5个指标。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梨抽检项目包括克百威、氯氟氰菊酯和高效氯氟氰菊酯、苯醚甲环唑等3个指标。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牛肉抽检项目包括克伦特罗、恩诺沙星、磺胺类(总量)、地塞米松等4个指标。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苹果抽检项目包括敌敌畏、啶虫脒、毒死蜱等3个指标。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葡萄抽检项目包括苯醚甲环唑、己唑醇、氯氰菊酯和高效氯氰菊酯等3个指标。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茄子抽检项目包括毒死蜱、甲胺磷、克百威等3个指标。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桃抽检项目包括苯醚甲环唑、氟硅唑、克百威等3个指标。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羊肉检项目包括克伦特罗、恩诺沙星、磺胺类(总量)、氟苯尼考、土霉素/金霉素/四环素(组合含量)等5个指标。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枣抽检项目包括多菌灵、氟虫腈、糖精钠(以糖精计)等3个指标。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9717C"/>
    <w:multiLevelType w:val="singleLevel"/>
    <w:tmpl w:val="37C971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CE101E"/>
    <w:rsid w:val="00281629"/>
    <w:rsid w:val="0068107E"/>
    <w:rsid w:val="00CE101E"/>
    <w:rsid w:val="04E74926"/>
    <w:rsid w:val="051139DE"/>
    <w:rsid w:val="0A707A63"/>
    <w:rsid w:val="0B616ADA"/>
    <w:rsid w:val="164C6CBB"/>
    <w:rsid w:val="1D9A1FF5"/>
    <w:rsid w:val="22C32365"/>
    <w:rsid w:val="22F509C4"/>
    <w:rsid w:val="27EF6442"/>
    <w:rsid w:val="2DB22B11"/>
    <w:rsid w:val="466C2618"/>
    <w:rsid w:val="4C0D7510"/>
    <w:rsid w:val="4E8D4239"/>
    <w:rsid w:val="5AEB0C60"/>
    <w:rsid w:val="619E7613"/>
    <w:rsid w:val="65901116"/>
    <w:rsid w:val="672C260E"/>
    <w:rsid w:val="68C439EC"/>
    <w:rsid w:val="6A80735C"/>
    <w:rsid w:val="6EB011EB"/>
    <w:rsid w:val="FFE7F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2061</Words>
  <Characters>2211</Characters>
  <Lines>3</Lines>
  <Paragraphs>1</Paragraphs>
  <TotalTime>4</TotalTime>
  <ScaleCrop>false</ScaleCrop>
  <LinksUpToDate>false</LinksUpToDate>
  <CharactersWithSpaces>2253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2019-10-14T10:26:00Z</dcterms:created>
  <dc:creator>user</dc:creator>
  <cp:lastModifiedBy>user</cp:lastModifiedBy>
  <dcterms:modified xsi:type="dcterms:W3CDTF">2025-11-03T14:34:24Z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2D35BA3DB96541FFAB1D830D1BC07E6E_13</vt:lpwstr>
  </property>
  <property fmtid="{D5CDD505-2E9C-101B-9397-08002B2CF9AE}" pid="4" name="KSOTemplateDocerSaveRecord">
    <vt:lpwstr>eyJoZGlkIjoiMzEwNTM5NzYwMDRjMzkwZTVkZjY2ODkwMGIxNGU0OTUiLCJ1c2VySWQiOiI3NzY1MTI1NjkifQ==</vt:lpwstr>
  </property>
</Properties>
</file>