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B4B8A">
      <w:pPr>
        <w:pStyle w:val="a3"/>
        <w:widowControl/>
        <w:shd w:val="clear" w:color="auto" w:fill="FFFFFF"/>
        <w:spacing w:before="75" w:beforeAutospacing="0" w:after="75" w:afterAutospacing="0" w:line="480" w:lineRule="atLeast"/>
        <w:jc w:val="center"/>
        <w:rPr>
          <w:rFonts w:ascii="微软雅黑" w:eastAsia="微软雅黑" w:hAnsi="微软雅黑" w:cs="微软雅黑" w:hint="eastAsia"/>
          <w:color w:val="333333"/>
          <w:sz w:val="42"/>
          <w:szCs w:val="42"/>
          <w:shd w:val="clear" w:color="auto" w:fill="FFFFFF"/>
          <w:lang w:bidi="ar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  <w:sz w:val="42"/>
          <w:szCs w:val="42"/>
          <w:shd w:val="clear" w:color="auto" w:fill="FFFFFF"/>
          <w:lang w:bidi="ar"/>
        </w:rPr>
        <w:t>其他基本信息</w:t>
      </w:r>
    </w:p>
    <w:p w:rsidR="00000000" w:rsidRDefault="00CB4B8A">
      <w:pPr>
        <w:pStyle w:val="a3"/>
        <w:widowControl/>
        <w:shd w:val="clear" w:color="auto" w:fill="FFFFFF"/>
        <w:spacing w:before="75" w:beforeAutospacing="0" w:after="75" w:afterAutospacing="0" w:line="480" w:lineRule="atLeast"/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救济途径：</w:t>
      </w:r>
    </w:p>
    <w:p w:rsidR="00000000" w:rsidRDefault="00CB4B8A">
      <w:pPr>
        <w:pStyle w:val="a3"/>
        <w:widowControl/>
        <w:shd w:val="clear" w:color="auto" w:fill="FFFFFF"/>
        <w:spacing w:before="75" w:beforeAutospacing="0" w:after="75" w:afterAutospacing="0" w:line="480" w:lineRule="atLeast"/>
        <w:rPr>
          <w:rFonts w:ascii="CESI宋体-GB2312" w:eastAsia="CESI宋体-GB2312" w:hAnsi="CESI宋体-GB2312" w:cs="CESI宋体-GB2312" w:hint="eastAsia"/>
          <w:color w:val="333333"/>
          <w:sz w:val="28"/>
          <w:szCs w:val="28"/>
        </w:rPr>
      </w:pP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一、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行政复议。公民、法人或者其他组织认为北京市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西城区生态环境局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作出的具体行政行为侵犯其合法权益的，有权自知道该具体行政行为之日起六十日内，向北京市西城区人民政府（北京市西城区南菜园街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51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号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,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邮政编码：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100054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；联系电话：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010-83975145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）提出行政复议申请。</w:t>
      </w:r>
    </w:p>
    <w:p w:rsidR="00000000" w:rsidRDefault="00CB4B8A">
      <w:pPr>
        <w:pStyle w:val="a3"/>
        <w:widowControl/>
        <w:shd w:val="clear" w:color="auto" w:fill="FFFFFF"/>
        <w:spacing w:before="75" w:beforeAutospacing="0" w:after="75" w:afterAutospacing="0" w:line="480" w:lineRule="atLeast"/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</w:pP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二、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行政诉讼。公民、法人或者其他组织认为北京市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西城区生态环境局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作出的具体行政行为侵犯其合法权益的，有权自知道或者应当知道该行政行为作出之日起六个月内，向北京市西城区人民法院（北京市西城区半步桥街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50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号，邮政编码：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10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0054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；联系电话：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010-83916285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）提出行政诉讼。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特别提示：有符合《中华人民共和国行政复议法》中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第二十三条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规定情形的，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应当先向行政复议机关申请行政复议，对行政复议决定不服的，可以再依法向人民法院提起行政诉讼。</w:t>
      </w:r>
    </w:p>
    <w:p w:rsidR="00000000" w:rsidRDefault="00CB4B8A">
      <w:pPr>
        <w:pStyle w:val="a3"/>
        <w:widowControl/>
        <w:shd w:val="clear" w:color="auto" w:fill="FFFFFF"/>
        <w:spacing w:before="75" w:beforeAutospacing="0" w:after="75" w:afterAutospacing="0" w:line="480" w:lineRule="atLeast"/>
        <w:rPr>
          <w:rFonts w:ascii="CESI宋体-GB2312" w:eastAsia="CESI宋体-GB2312" w:hAnsi="CESI宋体-GB2312" w:cs="CESI宋体-GB2312" w:hint="eastAsia"/>
          <w:color w:val="333333"/>
          <w:sz w:val="28"/>
          <w:szCs w:val="28"/>
        </w:rPr>
      </w:pP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三、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行政赔偿。公民、法人或者其他组织，自其知道或者应当知道北京市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西城区生态环境局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及其工作人员行使职权时的行为侵犯其人身权、财产权之日起两年内，有权向北京市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西城区生态环境局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申请行政赔偿，也可以在申请行政复议或者提起行政诉讼时一并提出赔偿请求，赔偿请求提出的时效，适用行政复议法、行政诉讼法有关规</w:t>
      </w:r>
      <w:r>
        <w:rPr>
          <w:rFonts w:ascii="CESI宋体-GB2312" w:eastAsia="CESI宋体-GB2312" w:hAnsi="CESI宋体-GB2312" w:cs="CESI宋体-GB2312" w:hint="eastAsia"/>
          <w:color w:val="333333"/>
          <w:sz w:val="28"/>
          <w:szCs w:val="28"/>
          <w:shd w:val="clear" w:color="auto" w:fill="FFFFFF"/>
        </w:rPr>
        <w:t>定。</w:t>
      </w:r>
    </w:p>
    <w:p w:rsidR="00CB4B8A" w:rsidRDefault="00CB4B8A">
      <w:pPr>
        <w:rPr>
          <w:rFonts w:ascii="CESI宋体-GB2312" w:eastAsia="CESI宋体-GB2312" w:hAnsi="CESI宋体-GB2312" w:cs="CESI宋体-GB2312" w:hint="eastAsia"/>
          <w:sz w:val="28"/>
          <w:szCs w:val="28"/>
        </w:rPr>
      </w:pPr>
    </w:p>
    <w:sectPr w:rsidR="00CB4B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SI宋体-GB2312">
    <w:altName w:val="微软雅黑"/>
    <w:charset w:val="86"/>
    <w:family w:val="auto"/>
    <w:pitch w:val="default"/>
    <w:sig w:usb0="00000000" w:usb1="0847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15"/>
    <w:rsid w:val="3D9FA3E8"/>
    <w:rsid w:val="D72FF10B"/>
    <w:rsid w:val="FEDE0418"/>
    <w:rsid w:val="00564D15"/>
    <w:rsid w:val="00CB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8842D-B05C-4D64-8A56-1EA0FC98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用户</cp:lastModifiedBy>
  <cp:revision>2</cp:revision>
  <dcterms:created xsi:type="dcterms:W3CDTF">2025-11-05T09:04:00Z</dcterms:created>
  <dcterms:modified xsi:type="dcterms:W3CDTF">2025-11-05T09:04:00Z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3F66FE40D334020C161B0369BD4DFF7B_42</vt:lpwstr>
  </property>
</Properties>
</file>