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广安门外街道办事处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年度行政检查计划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年度行政检查计划如下：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777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OLE_LINK13"/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 w14:paraId="48FA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）燃气供应企业安全专项执法检查</w:t>
      </w:r>
    </w:p>
    <w:p w14:paraId="236D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5092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sz w:val="32"/>
          <w:szCs w:val="32"/>
        </w:rPr>
        <w:t>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BE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3A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7B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 w14:paraId="3036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1"/>
    <w:p w14:paraId="67FA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（一）供热单位现场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4A0C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0795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CA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B2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ADB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7A4F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697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9D3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2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532C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17D4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 w14:paraId="60C4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2AE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 w14:paraId="30CF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C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6.检查比例：100%。</w:t>
      </w:r>
    </w:p>
    <w:p w14:paraId="4332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3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3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4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45F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（六）垃圾收集运输现场检查</w:t>
      </w:r>
    </w:p>
    <w:p w14:paraId="4CE3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287C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176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C9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76D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A26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71E1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5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bookmarkEnd w:id="5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EFD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（九）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 w14:paraId="694E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9EE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7A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F27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B29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AD3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 w14:paraId="40B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39CB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（十）</w:t>
      </w:r>
      <w:r>
        <w:rPr>
          <w:rFonts w:hint="default" w:ascii="楷体_GB2312" w:hAnsi="楷体_GB2312" w:eastAsia="楷体_GB2312" w:cs="楷体_GB2312"/>
          <w:sz w:val="32"/>
          <w:szCs w:val="32"/>
        </w:rPr>
        <w:t>水工、水环境现场检查任务</w:t>
      </w:r>
    </w:p>
    <w:p w14:paraId="275B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水工设施的执法检查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0A3F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2.法律依据：《中华人民共和国水法》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《中华人民共和国防洪法》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《北京市河湖保护管理条例》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6B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5FA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的水工设施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FCA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EC0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</w:p>
    <w:p w14:paraId="2DBD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5370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BF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15BA7F19"/>
    <w:rsid w:val="1EFDF33C"/>
    <w:rsid w:val="29FF03A2"/>
    <w:rsid w:val="350E62CD"/>
    <w:rsid w:val="36F05E5B"/>
    <w:rsid w:val="37B753E8"/>
    <w:rsid w:val="3B7BAF8E"/>
    <w:rsid w:val="3F3E7A2A"/>
    <w:rsid w:val="487E5596"/>
    <w:rsid w:val="4E0F2FA0"/>
    <w:rsid w:val="5522587D"/>
    <w:rsid w:val="5EFE5988"/>
    <w:rsid w:val="62EF3DE6"/>
    <w:rsid w:val="757D00ED"/>
    <w:rsid w:val="7A5F2513"/>
    <w:rsid w:val="7BFF7EE5"/>
    <w:rsid w:val="7DAF9147"/>
    <w:rsid w:val="7EBD8C57"/>
    <w:rsid w:val="7F3331B3"/>
    <w:rsid w:val="7FEED778"/>
    <w:rsid w:val="B0FF2409"/>
    <w:rsid w:val="BE7BFBDD"/>
    <w:rsid w:val="C3DF9212"/>
    <w:rsid w:val="DA6FFF47"/>
    <w:rsid w:val="DF770E7D"/>
    <w:rsid w:val="DFCFC9C5"/>
    <w:rsid w:val="E7DF18C4"/>
    <w:rsid w:val="F574B54D"/>
    <w:rsid w:val="FB3E3387"/>
    <w:rsid w:val="FBFE9A6C"/>
    <w:rsid w:val="FFE62419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1</TotalTime>
  <ScaleCrop>false</ScaleCrop>
  <LinksUpToDate>false</LinksUpToDate>
  <CharactersWithSpaces>521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奚淑煜</dc:creator>
  <cp:lastModifiedBy>HUAWEI</cp:lastModifiedBy>
  <dcterms:modified xsi:type="dcterms:W3CDTF">2025-12-17T12:16:46Z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