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北京市西城区应急管理局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after="0" w:afterAutospacing="0" w:line="555" w:lineRule="atLeast"/>
        <w:ind w:left="0"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（一）主动公开情况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按照《西城区2025年政务公开工作要点》和《中华人民共和国政府信息公开条例》第20条、第21条，我单位主动公开的内容主要包括:机构职责、机构设置、机构信息、领导介绍、办公地址、办公时间、联系方式；财政预决算信息；行政许可和行政许可事项的名称、依据以及结果公示；行政处罚、行政强制的名称、依据以及行政处罚结果公示。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（二）依申请公开情况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保障依申请公开渠道的畅通性，确保申请人通过当面申请、电子邮箱、信函、传真等方式提出的政府信息公开申请，能够第一时间得到处理。办理过程中严把各环节的时间节点，规范登记回执与答复告知书，本年度未收到政府信息公开申请。2025年度我单位未发生信息公开的行政复议和行政败诉案件。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（三）平台建设情况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充分扩大微信公众号的影响力。利用“西城应急”微信公众号及时发布预警信息、执法检查、防汛减灾、应急演练等相关工作内容，增强信息推送的针对性，契合群众需求。2025年共计发布信息1138篇，总阅读次数334950次，总阅读人数309510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numPr>
          <w:ilvl w:val="0"/>
          <w:numId w:val="0"/>
        </w:numPr>
        <w:spacing w:line="560" w:lineRule="exact"/>
        <w:ind w:left="630" w:leftChars="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本年度，我单位政府信息公开工作取得了一定成效，但仍存在一些不足。我们对此进行了认真梳理，并制定了相应的改进措施。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公开内容的深度和时效性有待加强。部分公开信息仍停留在政策文件转载、工作动态报道层面，对政策出台的背景依据、解读材料、实施细则以及关键数据的分析解读不够深入。涉及公众切身利益、社会关注度高的领域（如重大项目、财政资金、公共资源配置等）的信息公开，在细化程度和可理解性方面尚有提升空间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针对上述问题，我单位将在下一年度重点开展以下工作，切实推动政府信息公开工作提质增效。深化内容建设，聚焦“需求侧”提升公开质量。强化解读引导： 对涉及面广、社会关注度高的政策，实行“政策文件+官方解读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”多元化解读，确保公众看得懂、用得上。</w:t>
      </w:r>
      <w:r>
        <w:rPr>
          <w:rFonts w:ascii="仿宋_GB2312" w:hAnsi="宋体" w:eastAsia="仿宋_GB2312" w:cs="仿宋_GB2312"/>
          <w:spacing w:val="15"/>
          <w:sz w:val="31"/>
          <w:szCs w:val="31"/>
        </w:rPr>
        <w:t>持续完善信息公开栏目更新，提升政务公开的时效性。完善反馈机制</w:t>
      </w:r>
      <w:r>
        <w:rPr>
          <w:rFonts w:hint="eastAsia" w:ascii="仿宋_GB2312" w:hAnsi="宋体" w:eastAsia="仿宋_GB2312" w:cs="仿宋_GB2312"/>
          <w:spacing w:val="15"/>
          <w:sz w:val="31"/>
          <w:szCs w:val="31"/>
        </w:rPr>
        <w:t>，建立严格的限时回应制度，对反馈情况进行跟踪，定期回访公众对处理结果的满意度。</w:t>
      </w:r>
    </w:p>
    <w:p>
      <w:pPr>
        <w:pStyle w:val="2"/>
        <w:numPr>
          <w:ilvl w:val="0"/>
          <w:numId w:val="0"/>
        </w:numPr>
        <w:ind w:left="630" w:leftChars="0"/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2025年，我单位发出收费通知的件数和总金额以及实际收取的总金额均为0。</w:t>
      </w: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A28F4"/>
    <w:rsid w:val="0B9D7F39"/>
    <w:rsid w:val="12723F77"/>
    <w:rsid w:val="16420C0E"/>
    <w:rsid w:val="24D97DED"/>
    <w:rsid w:val="256B326E"/>
    <w:rsid w:val="4C1B2270"/>
    <w:rsid w:val="5BD534A1"/>
    <w:rsid w:val="7AB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2026-01-12T09:01:00Z</dcterms:created>
  <dc:creator>Administrator</dc:creator>
  <cp:lastModifiedBy>杨小羊</cp:lastModifiedBy>
  <dcterms:modified xsi:type="dcterms:W3CDTF">2026-01-16T06:29:16Z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