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北京市西城区数据局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pacing w:val="-6"/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spacing w:val="-6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spacing w:val="-6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spacing w:val="-6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根据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ascii="黑体" w:hAnsi="黑体" w:eastAsia="黑体" w:cs="宋体"/>
          <w:spacing w:val="-6"/>
          <w:kern w:val="0"/>
          <w:sz w:val="32"/>
          <w:szCs w:val="32"/>
        </w:rPr>
      </w:pPr>
      <w:r>
        <w:rPr>
          <w:rFonts w:ascii="黑体" w:hAnsi="黑体" w:eastAsia="黑体" w:cs="宋体"/>
          <w:spacing w:val="-6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2025年，区数据局认真贯彻落实《中华人民共和国政府信息公开条例》及市、区政务公开各项工作要求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 w:bidi="ar-SA"/>
        </w:rPr>
        <w:t>，聚焦区域数字经济发展、信息化基础设施建设、智慧城市场景应用、公共数据开放等重点领域，坚持依法行政及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政务信息公开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 w:bidi="ar-SA"/>
        </w:rPr>
        <w:t>，广泛接受各方面监督，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统筹推进数据和信息化各项工作取得积极成效。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一是加强政务公开工作领导。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按照“公开为常态、不公开为例外”基本要求，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落实党组统筹领导、班子分工负责、部门落地实施工作机制，确保政府信息公开及各项工作按规定执行。突出单位职能职责，</w:t>
      </w:r>
      <w:r>
        <w:rPr>
          <w:rFonts w:hint="eastAsia" w:ascii="仿宋_GB2312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聚焦数据领域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重点工作，及时发布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《北京市西城区促进数据产业高质量发展的若干措施》，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公开宣介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“医保+商保”清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分结算中心建设成效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0"/>
          <w:sz w:val="32"/>
          <w:szCs w:val="32"/>
          <w:lang w:val="en-US" w:eastAsia="zh-CN"/>
        </w:rPr>
        <w:t>举办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“中国数据街”高质量发展论坛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启动“央地合作·AI生态计划”，</w:t>
      </w:r>
      <w:r>
        <w:rPr>
          <w:rFonts w:hint="eastAsia" w:ascii="仿宋_GB2312" w:hAnsi="Calibri" w:eastAsia="仿宋_GB2312" w:cs="Times New Roman"/>
          <w:bCs/>
          <w:spacing w:val="-6"/>
          <w:kern w:val="0"/>
          <w:sz w:val="32"/>
          <w:szCs w:val="32"/>
          <w:highlight w:val="none"/>
          <w:lang w:val="en-US" w:eastAsia="zh-CN" w:bidi="ar-SA"/>
        </w:rPr>
        <w:t>全方位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展现西城区数字经济、数据和信息化工作创新活力。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主动公开通知公告、信息指南、年度报告及数据产业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高质量发展的相关征求意见；及时更新部门工作动态、领导及机构信息；规范公开本年度部门预算及上年度决算情况。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依申请公开情况：2025年，区数据局未收到政府信息公开申请，无依申请公开承办件。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9" w:firstLineChars="200"/>
        <w:jc w:val="both"/>
        <w:textAlignment w:val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二是助力政府网站建设。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完成区政府网站“政务大模型智能咨询”系统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部署建设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，通过数据赋能和人工智能技术，初步构建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起辖区内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覆盖全时段、全场景、全流程的智能咨询服务体系，提升了政府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部门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在线服务的智能化水平和响应效率。顺利完成“政务新媒体”、“重点领域”等</w:t>
      </w:r>
      <w:r>
        <w:rPr>
          <w:rFonts w:hint="eastAsia" w:ascii="国标仿宋" w:hAnsi="国标仿宋" w:eastAsia="国标仿宋" w:cs="国标仿宋"/>
          <w:spacing w:val="-6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个专题专栏及</w:t>
      </w:r>
      <w:r>
        <w:rPr>
          <w:rFonts w:hint="eastAsia" w:ascii="国标仿宋" w:hAnsi="国标仿宋" w:eastAsia="国标仿宋" w:cs="国标仿宋"/>
          <w:spacing w:val="-6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个部门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网站的新建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完善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与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部署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上线，提供了更具深度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、更有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质量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和更加便于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可视、可读、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可感的内容信息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，有效增强政府网站的吸引力和亲和力。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9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kern w:val="2"/>
          <w:sz w:val="32"/>
          <w:szCs w:val="32"/>
          <w:lang w:val="en-US" w:eastAsia="zh-CN" w:bidi="ar-SA"/>
        </w:rPr>
        <w:t>三是“数智”助力民生服务。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充分发挥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西城家园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“社区问卷星”微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工具作用，助力基层减负，提升社区治理水平和服务质量。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正式上线运行“西城企事通”一体化为企服务平台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聚焦“在线咨询”“政策支持”“办事服务”“服务资源”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等主要板块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功能，为企业提供</w:t>
      </w:r>
      <w:r>
        <w:rPr>
          <w:rFonts w:hint="eastAsia" w:eastAsia="仿宋_GB2312" w:cs="Times New Roman"/>
          <w:spacing w:val="-6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</w:rPr>
        <w:t>精准的政策解读、便捷的办事工具箱、直观的信息地图和专业的管家咨询等核心服务功能。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主动公开政府信息情况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spacing w:val="-6"/>
        </w:rPr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spacing w:val="-6"/>
                <w:sz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收到和处理政府信息公开申请情况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firstLine="420"/>
        <w:jc w:val="both"/>
        <w:textAlignment w:val="auto"/>
        <w:rPr>
          <w:rFonts w:hint="eastAsia" w:ascii="宋体" w:hAnsi="宋体" w:cs="宋体"/>
          <w:color w:val="333333"/>
          <w:spacing w:val="-6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1"/>
        <w:gridCol w:w="3223"/>
        <w:gridCol w:w="688"/>
        <w:gridCol w:w="688"/>
        <w:gridCol w:w="688"/>
        <w:gridCol w:w="688"/>
        <w:gridCol w:w="688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ascii="楷体" w:hAnsi="楷体" w:eastAsia="楷体" w:cs="楷体"/>
                <w:spacing w:val="-6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spacing w:val="-6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spacing w:val="-6"/>
                <w:sz w:val="24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spacing w:val="-6"/>
                <w:sz w:val="24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spacing w:val="-6"/>
                <w:sz w:val="24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spacing w:val="-6"/>
                <w:sz w:val="24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spacing w:val="-6"/>
                <w:sz w:val="24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spacing w:val="-6"/>
                <w:sz w:val="24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spacing w:val="-6"/>
                <w:sz w:val="24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16" w:firstLineChars="200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spacing w:val="-6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/>
                <w:spacing w:val="-6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pacing w:val="-6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黑体"/>
                <w:spacing w:val="-6"/>
                <w:lang w:val="en-US" w:eastAsia="zh-CN"/>
              </w:rPr>
            </w:pPr>
            <w:r>
              <w:rPr>
                <w:rFonts w:ascii="黑体" w:hAnsi="宋体" w:eastAsia="黑体" w:cs="黑体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黑体"/>
                <w:spacing w:val="-6"/>
                <w:lang w:val="en-US" w:eastAsia="zh-CN"/>
              </w:rPr>
            </w:pPr>
            <w:r>
              <w:rPr>
                <w:rFonts w:ascii="黑体" w:hAnsi="宋体" w:eastAsia="黑体" w:cs="黑体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pacing w:val="-6"/>
              </w:rPr>
            </w:pPr>
            <w:r>
              <w:rPr>
                <w:rFonts w:hint="eastAsia" w:ascii="黑体" w:hAnsi="宋体" w:eastAsia="黑体" w:cs="黑体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spacing w:val="-6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黑体"/>
                <w:spacing w:val="-6"/>
                <w:lang w:val="en-US" w:eastAsia="zh-CN"/>
              </w:rPr>
            </w:pPr>
            <w:r>
              <w:rPr>
                <w:rFonts w:ascii="黑体" w:hAnsi="宋体" w:eastAsia="黑体" w:cs="黑体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黑体"/>
                <w:spacing w:val="-6"/>
                <w:lang w:val="en-US" w:eastAsia="zh-CN"/>
              </w:rPr>
            </w:pPr>
            <w:r>
              <w:rPr>
                <w:rFonts w:ascii="黑体" w:hAnsi="宋体" w:eastAsia="黑体" w:cs="黑体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spacing w:val="-6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黑体"/>
                <w:spacing w:val="-6"/>
                <w:lang w:val="en-US" w:eastAsia="zh-CN"/>
              </w:rPr>
            </w:pPr>
            <w:r>
              <w:rPr>
                <w:rFonts w:ascii="黑体" w:hAnsi="宋体" w:eastAsia="黑体" w:cs="黑体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黑体"/>
                <w:spacing w:val="-6"/>
                <w:lang w:val="en-US" w:eastAsia="zh-CN"/>
              </w:rPr>
            </w:pPr>
            <w:r>
              <w:rPr>
                <w:rFonts w:ascii="黑体" w:hAnsi="宋体" w:eastAsia="黑体" w:cs="黑体"/>
                <w:spacing w:val="-6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spacing w:val="-6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 w:ascii="宋体"/>
                <w:spacing w:val="-6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spacing w:val="-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ascii="宋体" w:hAnsi="宋体" w:cs="宋体"/>
          <w:spacing w:val="-6"/>
          <w:kern w:val="0"/>
          <w:sz w:val="24"/>
        </w:rPr>
      </w:pPr>
      <w:r>
        <w:rPr>
          <w:rFonts w:ascii="黑体" w:hAnsi="黑体" w:eastAsia="黑体" w:cs="宋体"/>
          <w:spacing w:val="-6"/>
          <w:kern w:val="0"/>
          <w:sz w:val="32"/>
          <w:szCs w:val="32"/>
        </w:rPr>
        <w:t>五、存在主要问题及改进情况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9" w:firstLineChars="200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-6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6"/>
          <w:sz w:val="32"/>
          <w:szCs w:val="32"/>
          <w:highlight w:val="none"/>
          <w:lang w:val="en-US" w:eastAsia="zh-CN"/>
        </w:rPr>
        <w:t>存在问题：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highlight w:val="none"/>
          <w:lang w:val="en-US" w:eastAsia="zh-CN"/>
        </w:rPr>
        <w:t>满足不同企业和公众多样性、个性化需求的信息公开内容质效需进一步优化提升；政策解读不够细致丰富，咨询回应及时性与企业期待尚有差距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-6"/>
          <w:sz w:val="32"/>
          <w:szCs w:val="32"/>
          <w:highlight w:val="none"/>
          <w:shd w:val="clear" w:fill="FFFFFF"/>
          <w:lang w:val="en-US" w:eastAsia="zh-CN"/>
        </w:rPr>
        <w:t>；网站部分功能精细化、互动性水平有待提升。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9" w:firstLineChars="200"/>
        <w:textAlignment w:val="auto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-6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b/>
          <w:bCs/>
          <w:i w:val="0"/>
          <w:iCs w:val="0"/>
          <w:caps w:val="0"/>
          <w:color w:val="333333"/>
          <w:spacing w:val="-6"/>
          <w:sz w:val="32"/>
          <w:szCs w:val="32"/>
          <w:highlight w:val="none"/>
          <w:shd w:val="clear" w:fill="FFFFFF"/>
          <w:lang w:val="en-US" w:eastAsia="zh-CN"/>
        </w:rPr>
        <w:t>改进措施：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-6"/>
          <w:sz w:val="32"/>
          <w:szCs w:val="32"/>
          <w:highlight w:val="none"/>
          <w:shd w:val="clear" w:fill="FFFFFF"/>
          <w:lang w:val="en-US" w:eastAsia="zh-CN"/>
        </w:rPr>
        <w:t>聚焦企业及公众需求，加强信息整合，完善更新机制，丰富政策解读形式，提升政策易懂性。强化网站建设受众思维，提升专题专栏谋划与设计质量，提升平台精细化、互动化水平，改善用户使用体验。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ascii="宋体" w:hAnsi="宋体" w:cs="宋体"/>
          <w:spacing w:val="-6"/>
          <w:kern w:val="0"/>
          <w:sz w:val="32"/>
          <w:szCs w:val="32"/>
        </w:rPr>
      </w:pPr>
      <w:r>
        <w:rPr>
          <w:rFonts w:ascii="黑体" w:hAnsi="黑体" w:eastAsia="黑体" w:cs="宋体"/>
          <w:spacing w:val="-6"/>
          <w:kern w:val="0"/>
          <w:sz w:val="32"/>
          <w:szCs w:val="32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 w:bidi="ar-SA"/>
        </w:rPr>
        <w:t>依据《政府信息公开信息处理费管理办法》，2025年度未收取信息处理费。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</w:rPr>
        <w:t>本报告数据统计期限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</w:rPr>
        <w:t>年1月1日起至12月31日。如需了解更多政府信息，请登录西城区人民政府网站查询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eastAsia="zh-CN"/>
        </w:rPr>
        <w:t>。</w:t>
      </w:r>
      <w:bookmarkEnd w:id="0"/>
    </w:p>
    <w:bookmarkEnd w:id="1"/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6468" w:firstLineChars="21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eastAsia="zh-CN"/>
        </w:rPr>
        <w:t>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eastAsia="zh-CN"/>
        </w:rPr>
        <w:t>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eastAsia="zh-CN"/>
        </w:rPr>
        <w:t>局</w:t>
      </w:r>
    </w:p>
    <w:p>
      <w:pPr>
        <w:pStyle w:val="2"/>
        <w:ind w:firstLine="6160" w:firstLineChars="20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6"/>
          <w:sz w:val="32"/>
          <w:szCs w:val="32"/>
          <w:lang w:val="en-US" w:eastAsia="zh-CN"/>
        </w:rPr>
        <w:t>2026年1月16日</w:t>
      </w:r>
    </w:p>
    <w:sectPr>
      <w:footerReference r:id="rId3" w:type="default"/>
      <w:pgSz w:w="11906" w:h="16838"/>
      <w:pgMar w:top="1701" w:right="1474" w:bottom="1417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drH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2D12"/>
    <w:rsid w:val="01944054"/>
    <w:rsid w:val="059A2951"/>
    <w:rsid w:val="0729334D"/>
    <w:rsid w:val="0C3C0205"/>
    <w:rsid w:val="14100946"/>
    <w:rsid w:val="1B3848A0"/>
    <w:rsid w:val="219359D9"/>
    <w:rsid w:val="239F2865"/>
    <w:rsid w:val="290A60E3"/>
    <w:rsid w:val="297D6E67"/>
    <w:rsid w:val="3FF7C579"/>
    <w:rsid w:val="3FFFD84E"/>
    <w:rsid w:val="46FB5333"/>
    <w:rsid w:val="4BFC0254"/>
    <w:rsid w:val="4E645C2C"/>
    <w:rsid w:val="541372F3"/>
    <w:rsid w:val="54671DEF"/>
    <w:rsid w:val="567D6C93"/>
    <w:rsid w:val="5D7449A9"/>
    <w:rsid w:val="639C34F5"/>
    <w:rsid w:val="6CC72168"/>
    <w:rsid w:val="71471E07"/>
    <w:rsid w:val="71C82A86"/>
    <w:rsid w:val="77BFC5C2"/>
    <w:rsid w:val="77FFA44A"/>
    <w:rsid w:val="7ADD0951"/>
    <w:rsid w:val="7DBBB0A8"/>
    <w:rsid w:val="7E7969C7"/>
    <w:rsid w:val="7FDD4A6B"/>
    <w:rsid w:val="87FF79CE"/>
    <w:rsid w:val="AFF7F84D"/>
    <w:rsid w:val="BE8CBB6D"/>
    <w:rsid w:val="D2D704A8"/>
    <w:rsid w:val="D9BF9DA0"/>
    <w:rsid w:val="E47FC0B5"/>
    <w:rsid w:val="F5E7B4AA"/>
    <w:rsid w:val="F7ECA9D9"/>
    <w:rsid w:val="FBDF9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line="360" w:lineRule="auto"/>
      <w:outlineLvl w:val="1"/>
    </w:pPr>
    <w:rPr>
      <w:rFonts w:ascii="华文楷体" w:hAnsi="华文楷体" w:eastAsia="华文楷体" w:cs="仿宋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2026-01-07T10:38:00Z</dcterms:created>
  <dc:creator>Administrator</dc:creator>
  <cp:lastModifiedBy>Administrator</cp:lastModifiedBy>
  <cp:lastPrinted>2026-01-16T06:59:45Z</cp:lastPrinted>
  <dcterms:modified xsi:type="dcterms:W3CDTF">2026-01-16T07:52:22Z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4D2D0343FED04E898913F7DE7A4256D4</vt:lpwstr>
  </property>
</Properties>
</file>