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 w:rightChars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德胜街道办事处202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年度行政检查计划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根据《北京市行政执法公示办法》相关规定，结合西城区德胜街道行政执法检查工作实际，特制定 2026 年度德胜街道行政检查（含双随机抽查）工作计划如下：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（同一家企业，一年内无事不扰检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查次数上限为6次。因举报、移送线索等有明确违法指向的情形除外。）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一、专项执法检查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（一）燃气供应企业安全专项执法检查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1.检查事项：对辖区内燃气安全的专项执法检查。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3.检查主体：西城区人民政府德胜街道办事处。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4.检查对象：辖区内的燃气供应企业。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5.检查对象基数：1家。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（二）燃气非居用户安全专项执法检查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1.检查事项：对辖区内燃气安全的专项执法检查。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2.法律依据：《城镇燃气管理条例》、《北京市燃气管理条例》。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3.检查主体：西城区人民政府德胜街道办事处。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4.检查对象：辖区内的非居民燃气用户。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5.检查对象基数：80家。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6.检查比例：20%。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二、定期随机抽查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（一）街面场景综合现场检查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1.检查事项：对辖区内占道经营、门前三包、无照经营、违规户外广告牌匾、非法小广告的执法检查。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法律依据：《北京市市容环境卫生条例》、《北京市户外广告设施、牌匾标识和标语宣传品设置管理条例》、《无证无照经营查处办法》、《北京市生活垃圾管理条例》、《城市道路管理条例》、《中华人民共和国大气污染防治法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3.检查主体：西城区人民政府德胜街道办事处。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4.检查对象：辖区内主要街道、重点区域。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5.检查对象基数：无特定主体。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（二）供热单位现场检查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1.检查事项：对辖区内供热单位的执法检查。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2.法律依据：《北京市供热采暖管理办法》等。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3.检查主体：西城区人民政府德胜街道办事处。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4.检查对象：辖区内的供热单位。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5.检查对象基数：30户。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6.检查比例：50%。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（三）园林绿化现场检查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1.检查事项：对辖区内城市园林绿化的执法检查。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2.法律依据：《北京市绿化条例》；《北京市物业管理条例》。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3.检查主体：西城区人民政府德胜街道办事处。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4.检查对象：辖区内主要街道、重点区域。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5.检查对象基数：63处。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（四）施工现场检查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1.检查事项：对辖区内施工现场的执法检查。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2.法律依据：《北京市大气污染防治条例》；《北京市建设工程施工现场管理办法》。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3.检查主体：西城区人民政府德胜街道办事处。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4.检查对象：辖区内施工工地。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5.检查对象基数：5个。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（五）停车场现场检查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1.检查事项：对辖区内机动车、非机动车停车场管理、使用的执法检查。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2.法律依据：《北京市机动车停车管理办法》、《北京市非机动车停车管理办法》、《北京市无障碍环境建设条例》。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3.检查主体：西城区人民政府德胜街道办事处。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4.检查对象：辖区内的经营性机动车停车场、非机动车停车场。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5.检查对象基数：20个。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（六）物业小区现场检查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1.检查事项：对辖区内物业小区的执法检查。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2.法律依据：《北京市物业管理条例》、《北京市生活垃圾管理条例》、《城市生活垃圾管理办法》、《中华人民共和国固体废物污染环境防治法》、《北京市建筑垃圾处置管理规定》。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3.检查主体：西城区人民政府德胜街道办事处。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4.检查对象：辖区内的物业小区。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5.检查对象基数：50家。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（七）燃气非居用户现场检查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1.检查事项：对辖区内燃气非居用户的执法检查。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2.法律依据：《城镇燃气管理条例》、《北京市燃气管理条例》。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3.检查主体：西城区人民政府德胜街道办事处。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4.检查对象：辖区内的燃气非居用户。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5.检查对象基数：80家。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6.检查比例：80%。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（八）燃气（除非居燃气用户以外的）一般经营主体现场检查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1.检查事项：对辖区内燃气非居用户的执法检查。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2.法律依据：《城镇燃气管理条例》、《北京市燃气管理条例》。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3.检查主体：西城区人民政府德胜街道办事处。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4.检查对象：辖区内的（除非居燃气用户以外的）一般经营主体。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5.检查对象基数：200家。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6.检查比例：80%。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（十）垃圾收集运输现场检查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1.检查事项：对辖区内生活垃圾收集、运输建筑垃圾运输单位的执法检查。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2.法律依据：《北京市物业管理条例》、《北京市生活垃圾管理条例》、《城市生活垃圾管理办法》、《中华人民共和国固体废物污染环境防治法》、《北京市建筑垃圾处置管理规定》。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3.检查主体：西城区人民政府德胜街道办事处。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4.检查对象：辖区内的生活垃圾收集、运输建筑垃圾运输单位。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5.检查对象基数：63家。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6.检查比例：100%。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三、部门联合双随机抽查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（一）2025年度对燃气非居民用户部门联合抽查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1.检查事项：对燃气非居民用户的检查。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2.检查主体:西城区人民政府德胜街道办事处、西城区城市管理委/西城区市场监管局/西城区消防救援局。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3.检查对象:燃气非居民用户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4.检查对象基数:80。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5.检查比例:100%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6.检查方式:现场检查。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80FF5"/>
    <w:rsid w:val="2FEE4E2D"/>
    <w:rsid w:val="383640AE"/>
    <w:rsid w:val="43350B69"/>
    <w:rsid w:val="64876B54"/>
    <w:rsid w:val="68680FF5"/>
    <w:rsid w:val="7647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  <w:sz w:val="21"/>
      <w:szCs w:val="24"/>
    </w:rPr>
  </w:style>
  <w:style w:type="paragraph" w:customStyle="1" w:styleId="3">
    <w:name w:val="目录 11"/>
    <w:next w:val="1"/>
    <w:qFormat/>
    <w:uiPriority w:val="0"/>
    <w:pPr>
      <w:wordWrap w:val="0"/>
      <w:spacing w:after="160" w:line="278" w:lineRule="auto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2941</Words>
  <Characters>3074</Characters>
  <Lines>0</Lines>
  <Paragraphs>0</Paragraphs>
  <TotalTime>1</TotalTime>
  <ScaleCrop>false</ScaleCrop>
  <LinksUpToDate>false</LinksUpToDate>
  <CharactersWithSpaces>3074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2025-12-17T03:30:00Z</dcterms:created>
  <dc:creator>WPS_1650248068</dc:creator>
  <cp:lastModifiedBy>DSSFS006</cp:lastModifiedBy>
  <dcterms:modified xsi:type="dcterms:W3CDTF">2026-01-27T11:54:52Z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B7408E976074413F988EF363A8266BE9_13</vt:lpwstr>
  </property>
  <property fmtid="{D5CDD505-2E9C-101B-9397-08002B2CF9AE}" pid="4" name="KSOTemplateDocerSaveRecord">
    <vt:lpwstr>eyJoZGlkIjoiN2RkNTkwNTRhMmNjNmI4NThmNjI0NzEzNmU4ZGI0YmUiLCJ1c2VySWQiOiIxMzY1NTcyODMwIn0=</vt:lpwstr>
  </property>
</Properties>
</file>