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85F8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80"/>
          <w:sz w:val="52"/>
          <w:szCs w:val="52"/>
          <w:lang w:eastAsia="zh-CN"/>
        </w:rPr>
      </w:pPr>
      <w:r>
        <w:rPr>
          <w:color w:val="FF0000"/>
          <w:spacing w:val="-20"/>
          <w:w w:val="8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716280</wp:posOffset>
                </wp:positionV>
                <wp:extent cx="5600700" cy="0"/>
                <wp:effectExtent l="0" t="2222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94410" y="1763395"/>
                          <a:ext cx="560070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.1pt;margin-top:56.4pt;height:0pt;width:441pt;z-index:251659264;mso-width-relative:page;mso-height-relative:page;" filled="f" stroked="t" coordsize="21600,21600" o:gfxdata="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22zvp0wAAAAkBAAAPAAAAAAAAAAEAIAAAACIAAABkcnMvZG93bnJl&#10;di54bWxQSwECFAAUAAAACACHTuJAW8Ss2QICAADNAwAADgAAAAAAAAABACAAAAAiAQAAZHJzL2Uy&#10;b0RvYy54bWxQSwUGAAAAAAYABgBZAQAAlgUAAAAA&#10;">
                <v:fill on="f" focussize="0,0"/>
                <v:stroke weight="3.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80"/>
          <w:sz w:val="58"/>
          <w:szCs w:val="58"/>
          <w:lang w:eastAsia="zh-CN"/>
        </w:rPr>
        <w:t>北京市西城区人民政府新街口街道办事处</w:t>
      </w:r>
    </w:p>
    <w:p w14:paraId="6548E232"/>
    <w:p w14:paraId="68B6C092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北京市西城区人民政府新街口</w:t>
      </w:r>
      <w:r>
        <w:rPr>
          <w:rStyle w:val="8"/>
          <w:rFonts w:hint="eastAsia" w:ascii="宋体" w:hAnsi="宋体" w:eastAsia="宋体" w:cs="宋体"/>
          <w:sz w:val="36"/>
          <w:szCs w:val="36"/>
        </w:rPr>
        <w:t>街道办事处</w:t>
      </w:r>
    </w:p>
    <w:p w14:paraId="67C76D26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sz w:val="36"/>
          <w:szCs w:val="36"/>
        </w:rPr>
        <w:t>年行政执法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统计</w:t>
      </w:r>
      <w:r>
        <w:rPr>
          <w:rStyle w:val="8"/>
          <w:rFonts w:hint="eastAsia" w:ascii="宋体" w:hAnsi="宋体" w:eastAsia="宋体" w:cs="宋体"/>
          <w:sz w:val="36"/>
          <w:szCs w:val="36"/>
        </w:rPr>
        <w:t>年报</w:t>
      </w:r>
    </w:p>
    <w:p w14:paraId="72C723DE"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Style w:val="8"/>
          <w:rFonts w:hint="eastAsia" w:ascii="宋体" w:hAnsi="宋体" w:eastAsia="宋体" w:cs="宋体"/>
          <w:sz w:val="43"/>
          <w:szCs w:val="43"/>
        </w:rPr>
      </w:pPr>
    </w:p>
    <w:p w14:paraId="2B9BF3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按照《北京市行政执法公示办法》(京政办发〔2021〕17号)第十七条的工作要求，现将2025年北京市西城区人民政府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新街口</w:t>
      </w:r>
      <w:r>
        <w:rPr>
          <w:rFonts w:hint="eastAsia" w:ascii="仿宋" w:hAnsi="仿宋" w:eastAsia="仿宋" w:cs="仿宋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行政执法统计年报报告如下；</w:t>
      </w:r>
    </w:p>
    <w:p w14:paraId="4DF81A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一、行政执法机关的执法主体名称和数量情况</w:t>
      </w:r>
    </w:p>
    <w:p w14:paraId="5C80DF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本机关现有行政执法主体1个，为北京市西城区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新街口街道办事处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18E9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二、执法主体的执法岗位设置及执法人员在岗情况</w:t>
      </w:r>
    </w:p>
    <w:p w14:paraId="088497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北京市西城区人民政府新街口街道办事处行政执法人员共计31名，有执法资格人员30名，无执法资格人员1名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A7DEC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Style w:val="8"/>
          <w:rFonts w:hint="eastAsia" w:ascii="仿宋" w:hAnsi="仿宋" w:eastAsia="仿宋" w:cs="仿宋"/>
          <w:sz w:val="32"/>
          <w:szCs w:val="32"/>
        </w:rPr>
        <w:t>执法力量投入情况</w:t>
      </w:r>
    </w:p>
    <w:p w14:paraId="73BCFE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_GB2312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北京市西城区人民政府新街口街道办事处行政执法人员共计31名，30人参加执法工作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，无执法资格人员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未参加行政执法工作，</w:t>
      </w:r>
      <w:r>
        <w:rPr>
          <w:rFonts w:hint="eastAsia" w:ascii="仿宋" w:hAnsi="仿宋" w:eastAsia="仿宋" w:cs="仿宋"/>
          <w:sz w:val="32"/>
          <w:szCs w:val="32"/>
        </w:rPr>
        <w:t>全年参与执法人员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28743</w:t>
      </w:r>
      <w:r>
        <w:rPr>
          <w:rFonts w:hint="eastAsia" w:ascii="仿宋" w:hAnsi="仿宋" w:eastAsia="仿宋" w:cs="仿宋"/>
          <w:sz w:val="32"/>
          <w:szCs w:val="32"/>
        </w:rPr>
        <w:t>余人次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1BC1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8"/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四、政务服务事项的办理情况</w:t>
      </w:r>
    </w:p>
    <w:p w14:paraId="767BED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新街口街道办事处政务服务中心共有15个服务窗口，受理业务主要涵盖社会保障、医疗卫生、住房保障、退役军人事务等122项政务服务事项，2025年街居两级政务服务窗口年均总体接待量58933人次，其中，现场接待43506人次，电话接待15427人次。全年办理各类事项33174项，全年收到群众表扬信45封，锦旗3面。</w:t>
      </w:r>
    </w:p>
    <w:p w14:paraId="7DB0DF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color w:val="auto"/>
          <w:sz w:val="32"/>
          <w:szCs w:val="32"/>
        </w:rPr>
      </w:pPr>
      <w:r>
        <w:rPr>
          <w:rStyle w:val="8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行政检查计划执行情况</w:t>
      </w:r>
    </w:p>
    <w:p w14:paraId="250CAC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2025年北京市西城区人民政府新街口街道办事处对生活垃圾、门前三包、停车管理、园林绿化、施工工地、生活垃圾、街面环境秩序、再生资源回收等事项开展了执法检查，已按计划完成检查任务，全年行政检查共计完成5217件。</w:t>
      </w:r>
    </w:p>
    <w:p w14:paraId="753E92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 w:eastAsia="zh-CN" w:bidi="ar"/>
        </w:rPr>
        <w:t>在涉企检查方面，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落实“无事不扰”要求，除有投诉举报、转办交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办案件线索及法律法规另有规定外，不主动实施其他非必要的现场检查，全面通过技术赋能实现远距离无感监管。</w:t>
      </w:r>
    </w:p>
    <w:p w14:paraId="22D9C6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对同一企业实施入企检查年度频次上限为6次/年。</w:t>
      </w:r>
    </w:p>
    <w:p w14:paraId="298299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Style w:val="8"/>
          <w:rFonts w:hint="eastAsia" w:ascii="仿宋" w:hAnsi="仿宋" w:eastAsia="仿宋" w:cs="仿宋"/>
          <w:sz w:val="32"/>
          <w:szCs w:val="32"/>
        </w:rPr>
        <w:t>、行政处罚、行政强制等案件的办理情况</w:t>
      </w:r>
    </w:p>
    <w:p w14:paraId="553BFF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2025年北京市西城区人民政府新街口街道办事处共作出行政处罚1172件，罚款115.76万元；其中一般程序105起，罚款456800元；简易程序97件，罚款19500元。无行政强制事项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E193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Style w:val="8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投诉、举报案件的受理和分类办理情况</w:t>
      </w:r>
    </w:p>
    <w:p w14:paraId="1CDB40A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2025年1月1日-2025年12月31日共受理平台举报案件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2372</w:t>
      </w:r>
      <w:r>
        <w:rPr>
          <w:rFonts w:hint="eastAsia" w:ascii="仿宋" w:hAnsi="仿宋" w:eastAsia="仿宋" w:cs="仿宋"/>
          <w:sz w:val="32"/>
          <w:szCs w:val="32"/>
        </w:rPr>
        <w:t>件，同比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24年减少281件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，下降率</w:t>
      </w:r>
      <w:r>
        <w:rPr>
          <w:rFonts w:hint="eastAsia" w:ascii="仿宋" w:hAnsi="仿宋" w:eastAsia="仿宋" w:cs="仿宋"/>
          <w:sz w:val="32"/>
          <w:szCs w:val="32"/>
        </w:rPr>
        <w:t>10.59%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平均解决率为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53.6</w:t>
      </w:r>
      <w:r>
        <w:rPr>
          <w:rFonts w:hint="eastAsia" w:ascii="仿宋_GB2312" w:eastAsia="仿宋_GB2312"/>
          <w:sz w:val="32"/>
          <w:szCs w:val="32"/>
        </w:rPr>
        <w:t>%，同比</w:t>
      </w:r>
      <w:r>
        <w:rPr>
          <w:rFonts w:hint="eastAsia" w:ascii="仿宋_GB2312" w:eastAsia="仿宋_GB2312"/>
          <w:sz w:val="32"/>
          <w:szCs w:val="32"/>
          <w:lang w:eastAsia="zh-CN"/>
        </w:rPr>
        <w:t>降低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0.48</w:t>
      </w:r>
      <w:r>
        <w:rPr>
          <w:rFonts w:hint="eastAsia" w:ascii="仿宋_GB2312" w:eastAsia="仿宋_GB2312"/>
          <w:sz w:val="32"/>
          <w:szCs w:val="32"/>
        </w:rPr>
        <w:t>%（2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年平均解决率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54.08％</w:t>
      </w:r>
      <w:r>
        <w:rPr>
          <w:rFonts w:hint="eastAsia" w:ascii="仿宋_GB2312" w:eastAsia="仿宋_GB2312"/>
          <w:sz w:val="32"/>
          <w:szCs w:val="32"/>
        </w:rPr>
        <w:t>）；平均满意率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50.63％</w:t>
      </w:r>
      <w:r>
        <w:rPr>
          <w:rFonts w:hint="eastAsia" w:ascii="仿宋_GB2312" w:eastAsia="仿宋_GB2312"/>
          <w:sz w:val="32"/>
          <w:szCs w:val="32"/>
          <w:lang w:eastAsia="zh-CN"/>
        </w:rPr>
        <w:t>，同比降低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1.45％</w:t>
      </w:r>
      <w:r>
        <w:rPr>
          <w:rFonts w:hint="eastAsia" w:ascii="仿宋_GB2312" w:eastAsia="仿宋_GB2312"/>
          <w:sz w:val="32"/>
          <w:szCs w:val="32"/>
        </w:rPr>
        <w:t>（2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年平均</w:t>
      </w:r>
      <w:r>
        <w:rPr>
          <w:rFonts w:hint="eastAsia" w:ascii="仿宋_GB2312" w:eastAsia="仿宋_GB2312"/>
          <w:sz w:val="32"/>
          <w:szCs w:val="32"/>
          <w:lang w:eastAsia="zh-CN"/>
        </w:rPr>
        <w:t>满意</w:t>
      </w:r>
      <w:r>
        <w:rPr>
          <w:rFonts w:hint="eastAsia" w:ascii="仿宋_GB2312" w:eastAsia="仿宋_GB2312"/>
          <w:sz w:val="32"/>
          <w:szCs w:val="32"/>
        </w:rPr>
        <w:t>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52.08</w:t>
      </w:r>
      <w:r>
        <w:rPr>
          <w:rFonts w:hint="eastAsia" w:ascii="仿宋_GB2312" w:eastAsia="仿宋_GB2312"/>
          <w:sz w:val="32"/>
          <w:szCs w:val="32"/>
        </w:rPr>
        <w:t>%）。</w:t>
      </w:r>
    </w:p>
    <w:p w14:paraId="1026BE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CB4C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textAlignment w:val="auto"/>
        <w:rPr>
          <w:rStyle w:val="8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Style w:val="8"/>
          <w:rFonts w:hint="eastAsia" w:ascii="仿宋" w:hAnsi="仿宋" w:eastAsia="仿宋" w:cs="仿宋"/>
          <w:sz w:val="32"/>
          <w:szCs w:val="32"/>
        </w:rPr>
        <w:t>行政执法机关认为需要公示的其他情况</w:t>
      </w:r>
    </w:p>
    <w:p w14:paraId="62B15B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6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 w14:paraId="52593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4B6EC766">
      <w:pPr>
        <w:pStyle w:val="2"/>
        <w:jc w:val="right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北京市西城区人民政府新街口街道办事处</w:t>
      </w:r>
    </w:p>
    <w:p w14:paraId="557ECC91">
      <w:pPr>
        <w:pStyle w:val="2"/>
        <w:jc w:val="righ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二〇二六年一月三十一日</w:t>
      </w:r>
    </w:p>
    <w:sectPr>
      <w:pgSz w:w="11906" w:h="16838"/>
      <w:pgMar w:top="1587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5988"/>
    <w:rsid w:val="0EB728D6"/>
    <w:rsid w:val="10CB59DE"/>
    <w:rsid w:val="268C5988"/>
    <w:rsid w:val="54761CA6"/>
    <w:rsid w:val="5DA70E44"/>
    <w:rsid w:val="78FE697A"/>
    <w:rsid w:val="FFFFE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2025-11-01T08:18:00Z</dcterms:created>
  <dc:creator>城管办-马嫣然</dc:creator>
  <cp:lastModifiedBy>user</cp:lastModifiedBy>
  <dcterms:modified xsi:type="dcterms:W3CDTF">2026-02-03T14:06:44Z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886E1F8EE8B3484F382780695987D8FF_43</vt:lpwstr>
  </property>
  <property fmtid="{D5CDD505-2E9C-101B-9397-08002B2CF9AE}" pid="4" name="KSOTemplateDocerSaveRecord">
    <vt:lpwstr>eyJoZGlkIjoiMDk2Yzk3YjdjMjM3NjBkMWVjZDM0MzQyYmY4NzIwYWEiLCJ1c2VySWQiOiIzMjgzODU5MzEifQ==</vt:lpwstr>
  </property>
</Properties>
</file>