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F4368"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</w:rPr>
        <w:t>西城区什刹海街道2012年政府信息公开年度报告</w:t>
      </w:r>
    </w:p>
    <w:bookmarkEnd w:id="0"/>
    <w:p w14:paraId="3CEF92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本报告是根据《中华人民共和国政府信息公开条例》（以下简称《条例》）要求，由西城区什刹海街道编制的2012年度政府信息公开年度报告。</w:t>
      </w:r>
    </w:p>
    <w:p w14:paraId="12EFC8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全文包括概述，主动公开政府信息的情况，依申请公开政府信息和不予公开政府信息的情况，政府信息公开的人员、收费及减免情况，政府信息公开咨询情况，因政府信息公开申请行政复议、提起行政诉讼的情况，政府信息公开工作存在的主要问题、改进情况和其他需要报告的事项。报告后附相关的说明和指标统计图表。</w:t>
      </w:r>
    </w:p>
    <w:p w14:paraId="0E30C6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区政府网站（http://www.bjxch.gov.cn）政府信息公开专栏上可下载本报告的电子版。如对本报告有任何疑问，请联系：什刹海街道办事处办公室，联系电话83223607。</w:t>
      </w:r>
    </w:p>
    <w:p w14:paraId="701662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一、概述</w:t>
      </w:r>
    </w:p>
    <w:p w14:paraId="7784C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根据《条例》要求，2008年5月1日起本单位开始开展政府信息公开工作。为此，专门配备1名兼职工作人员，设立了2个专门的信息申请受理点。截至2012年底，本单位政府信息公开工作运行正常，政府信息公开咨询、申请以及答复工作均得到了顺利开展。</w:t>
      </w:r>
    </w:p>
    <w:p w14:paraId="25063A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2012年，本单位主动公开政府信息共183条；接受咨询查阅36人次。</w:t>
      </w:r>
    </w:p>
    <w:p w14:paraId="6166D0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二、政府信息主动公开情况</w:t>
      </w:r>
    </w:p>
    <w:p w14:paraId="7C8DF4F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（一）公开情况</w:t>
      </w:r>
    </w:p>
    <w:p w14:paraId="72F11EC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本单位2012年共主动公开政府信息183条，其中全文电子化率达100%。</w:t>
      </w:r>
    </w:p>
    <w:p w14:paraId="4BB487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在主动公开的信息中，领导介绍、机构设置等职能类信息26条，占总体的比例为14%；规划计划类信息6条，占总体的比例为3%；行政职责类信息62条，占总体的比例为34%；业务动态类信息89条，占总体的比例为49%。</w:t>
      </w:r>
    </w:p>
    <w:p w14:paraId="7463D6A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（二）公开形式</w:t>
      </w:r>
    </w:p>
    <w:p w14:paraId="6C2306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在主动公开的信息中，为方便公众了解信息，按照“信息共享、就进查询、分级受理”三项原则，坚持以人为本，方便公众查询，服务于社会的宗旨，努力做好信息查阅工作。</w:t>
      </w:r>
    </w:p>
    <w:p w14:paraId="641DAF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1.今年本单位处级领导人员变动较大，主要领导和主管领导均有所调整；因电话局线路改造，街道各科室办公电话部分变更，为保证本单位政府信息的准确性，方便群众查询相关信息，本单位工作人员及时对主动公开的政府信息进行了全面更新，并重新印制了政府信息公开指南2000余份。</w:t>
      </w:r>
    </w:p>
    <w:p w14:paraId="187F9D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97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2.为进一步加强服务大厅信息查询工作管理，方便群众，提高效率，树立政府工作人员的良好形象，服务大厅全面深化、细化落实信息查询工作要求：主动公开场所标识牌；在信息公开查阅咨询台上坚持摆放接待牌；政府信息公开专用设备上粘贴统一标识；安排专人负责政府信息纸质材料的交接、补充摆放和统计工作。</w:t>
      </w:r>
    </w:p>
    <w:p w14:paraId="1DBDF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3.设专人耐心、准确答复群众咨询，认真提供政府信息公开查阅服务，对群众提出的问题不推不拖，不仅做到了语言文明，耐心解答，还能急群众所急，想群众所想，对年老病弱办事者予以特别关照，必要时热情帮助公众查询，受到办事群众欢迎，今年街道公共服务大厅共计3000余人次自行索取了各单位《政府信息公开指南》小册子3600余份，为4人代查政府信息。</w:t>
      </w:r>
    </w:p>
    <w:p w14:paraId="7E18BB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三、政府信息依申请公开情况</w:t>
      </w:r>
    </w:p>
    <w:p w14:paraId="01A6D3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（一）申请情况</w:t>
      </w:r>
    </w:p>
    <w:p w14:paraId="155817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本单位2012年度共收到政府信息公开申请1件，同上年相比，增加1条。申请形式为当面申请，申请的信息内容为法规文件类信息。</w:t>
      </w:r>
    </w:p>
    <w:p w14:paraId="17189A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（二）答复情况</w:t>
      </w:r>
    </w:p>
    <w:p w14:paraId="701BA3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在已经答复的1件申请中：</w:t>
      </w:r>
    </w:p>
    <w:p w14:paraId="66BFE67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 “非本单位掌握”的1件，占总数的100％。</w:t>
      </w:r>
    </w:p>
    <w:p w14:paraId="60EB8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四、人员和收支情况</w:t>
      </w:r>
    </w:p>
    <w:p w14:paraId="0DEED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本单位从事政府信息公开工作的兼职人员共1人，同上年持平。</w:t>
      </w:r>
    </w:p>
    <w:p w14:paraId="44EF24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五、咨询情况</w:t>
      </w:r>
    </w:p>
    <w:p w14:paraId="2D87CD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2012年，本单位共接受公民、法人及其他组织政府信息公开方面的咨询36人次。其中，现场咨询36人次，占总数的100%。</w:t>
      </w:r>
    </w:p>
    <w:p w14:paraId="69DE5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0"/>
          <w:szCs w:val="30"/>
        </w:rPr>
        <w:t>六、主要问题和改进措施</w:t>
      </w:r>
    </w:p>
    <w:p w14:paraId="06D92A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2012年，什刹海街道进一步规范和完善政府信息公开工作，但与《条例》要求和社会公众需求还有差距，主要表现在：一是政府信息公开的工作体制、机制和制度建设仍需完善。街道虽然建立了工作机构，明确了负责人，建立了制度，但工作人员均为兼职，实际工作中影响工作效果。二是政府信息公开工作对信息性质的鉴别能力要求较高，实际工作中对信息的公开与保密界定难以把握，信息性质的能力有待加强。</w:t>
      </w:r>
    </w:p>
    <w:p w14:paraId="7DD088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eastAsia" w:ascii="Times New Roman" w:hAnsi="Times New Roman" w:eastAsia="仿宋" w:cs="Times New Roman"/>
          <w:color w:val="auto"/>
          <w:sz w:val="21"/>
          <w:szCs w:val="21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2013年什刹海街道继续以学习科学发展观为契机，深入贯彻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党的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十八大会议精神，牢固树立以人为本、服务于民的理念，以完善配套制度，建立健全机制，全面落实责任为工作重点，确保政府信息公开常态长效运行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 w14:paraId="0A28B8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0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 </w:t>
      </w:r>
    </w:p>
    <w:p w14:paraId="6AC294A5">
      <w:pPr>
        <w:keepNext w:val="0"/>
        <w:keepLines w:val="0"/>
        <w:widowControl/>
        <w:suppressLineNumbers w:val="0"/>
        <w:ind w:left="0" w:firstLine="45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6D449C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附表一：主动公开情况统计</w:t>
      </w:r>
    </w:p>
    <w:tbl>
      <w:tblPr>
        <w:tblStyle w:val="3"/>
        <w:tblW w:w="92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08"/>
        <w:gridCol w:w="901"/>
        <w:gridCol w:w="2670"/>
      </w:tblGrid>
      <w:tr w14:paraId="7037E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8B6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指    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</w:rPr>
              <w:t> 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9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A1D3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6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07F8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</w:tr>
      <w:tr w14:paraId="4E630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DD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主动公开信息数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0DF8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5401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183</w:t>
            </w:r>
          </w:p>
        </w:tc>
      </w:tr>
      <w:tr w14:paraId="3ACAC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64B2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其中：全文电子化的主动公开信息数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E61B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1916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183</w:t>
            </w:r>
          </w:p>
        </w:tc>
      </w:tr>
      <w:tr w14:paraId="487E8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70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06D2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63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新增的行政规范性文件数</w:t>
            </w:r>
          </w:p>
        </w:tc>
        <w:tc>
          <w:tcPr>
            <w:tcW w:w="9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AC74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07E0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</w:tbl>
    <w:p w14:paraId="244F22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left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　　</w:t>
      </w:r>
    </w:p>
    <w:p w14:paraId="07EFF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附表二：依申请公开情况统计</w:t>
      </w:r>
    </w:p>
    <w:tbl>
      <w:tblPr>
        <w:tblStyle w:val="3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788"/>
        <w:gridCol w:w="908"/>
        <w:gridCol w:w="2663"/>
      </w:tblGrid>
      <w:tr w14:paraId="3212C0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BF46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指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</w:rPr>
              <w:t>     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9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0892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2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1968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</w:tr>
      <w:tr w14:paraId="19D9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4DC4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本年度申请总数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887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3FE6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</w:tr>
      <w:tr w14:paraId="744F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C798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当面申请数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EDD8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8E1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</w:tr>
      <w:tr w14:paraId="23C41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A1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传真申请数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D1A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4AAE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2001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44A1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互联网申请数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17A1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0860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01D2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0740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05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信函申请数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D81E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A13C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25B88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50CC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对申请的答复总数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7A0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E5D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2DD7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6463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8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同意公开答复数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BD7B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76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02688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7EEE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同意部分公开答复数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4D113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20A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41EF4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3EA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不予公开答复总数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6B4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AED8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52A3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BF83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信息不存在数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0016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59F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EA41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71F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       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非本单位掌握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2F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9B4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</w:tr>
      <w:tr w14:paraId="636A8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57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3FB8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        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申请内容不明确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6249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条</w:t>
            </w:r>
          </w:p>
        </w:tc>
        <w:tc>
          <w:tcPr>
            <w:tcW w:w="2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6647B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</w:tbl>
    <w:p w14:paraId="296344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附表三：咨询情况统计</w:t>
      </w:r>
    </w:p>
    <w:tbl>
      <w:tblPr>
        <w:tblStyle w:val="3"/>
        <w:tblW w:w="110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64"/>
        <w:gridCol w:w="1140"/>
        <w:gridCol w:w="3395"/>
      </w:tblGrid>
      <w:tr w14:paraId="6BEF6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56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CB3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指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</w:rPr>
              <w:t>     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1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4D39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39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FD49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</w:tr>
      <w:tr w14:paraId="0A47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6DA7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现场咨询数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D11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6CA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36</w:t>
            </w:r>
          </w:p>
        </w:tc>
      </w:tr>
      <w:tr w14:paraId="2E21C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5451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电话咨询数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FF1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CCEF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787F01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  <w:jc w:val="center"/>
        </w:trPr>
        <w:tc>
          <w:tcPr>
            <w:tcW w:w="6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4D0D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网上咨询数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6EA1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5E80F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5211D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65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0563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政府信息公开专栏页面访问量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BBA5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次</w:t>
            </w:r>
          </w:p>
        </w:tc>
        <w:tc>
          <w:tcPr>
            <w:tcW w:w="33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DF2F03">
            <w:pPr>
              <w:keepNext w:val="0"/>
              <w:keepLines w:val="0"/>
              <w:widowControl/>
              <w:suppressLineNumbers w:val="0"/>
              <w:jc w:val="left"/>
              <w:rPr>
                <w:sz w:val="18"/>
                <w:szCs w:val="18"/>
              </w:rPr>
            </w:pPr>
          </w:p>
        </w:tc>
      </w:tr>
    </w:tbl>
    <w:p w14:paraId="0B14D8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422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附表四：复议、诉讼、申诉情况统计表</w:t>
      </w:r>
    </w:p>
    <w:tbl>
      <w:tblPr>
        <w:tblStyle w:val="3"/>
        <w:tblW w:w="111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01"/>
        <w:gridCol w:w="1062"/>
        <w:gridCol w:w="3515"/>
      </w:tblGrid>
      <w:tr w14:paraId="497F0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60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5CC2F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指标</w:t>
            </w:r>
          </w:p>
        </w:tc>
        <w:tc>
          <w:tcPr>
            <w:tcW w:w="10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2E4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5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7D8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</w:tr>
      <w:tr w14:paraId="58414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D00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行政复议数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2D0E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927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2464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6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EFA7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行政诉讼数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0331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1DC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6514A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660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C48A7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行政申诉数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319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件</w:t>
            </w:r>
          </w:p>
        </w:tc>
        <w:tc>
          <w:tcPr>
            <w:tcW w:w="35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1188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</w:tbl>
    <w:p w14:paraId="2604E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/>
        <w:jc w:val="center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</w:rPr>
        <w:t>附表五：人员与支出情况统计</w:t>
      </w:r>
    </w:p>
    <w:tbl>
      <w:tblPr>
        <w:tblStyle w:val="3"/>
        <w:tblW w:w="110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88"/>
        <w:gridCol w:w="1132"/>
        <w:gridCol w:w="3299"/>
      </w:tblGrid>
      <w:tr w14:paraId="74790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88" w:hRule="atLeast"/>
          <w:jc w:val="center"/>
        </w:trPr>
        <w:tc>
          <w:tcPr>
            <w:tcW w:w="65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D1A2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指</w:t>
            </w:r>
            <w:r>
              <w:rPr>
                <w:rStyle w:val="5"/>
                <w:rFonts w:hint="eastAsia" w:ascii="仿宋" w:hAnsi="仿宋" w:eastAsia="仿宋" w:cs="仿宋"/>
                <w:color w:val="auto"/>
                <w:sz w:val="21"/>
                <w:szCs w:val="21"/>
              </w:rPr>
              <w:t>    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标</w:t>
            </w:r>
          </w:p>
        </w:tc>
        <w:tc>
          <w:tcPr>
            <w:tcW w:w="11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1891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32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0540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color w:val="auto"/>
                <w:sz w:val="21"/>
                <w:szCs w:val="21"/>
              </w:rPr>
              <w:t>数量</w:t>
            </w:r>
          </w:p>
        </w:tc>
      </w:tr>
      <w:tr w14:paraId="143D3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D6FE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依申请提供政府信息收取费用总额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4FBA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812FA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5FB57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E849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依申请提供政府信息减免收费总额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175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446E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43BBA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21B6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与行政诉讼有关的费用支出总额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17D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57BE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00A38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B044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政府信息公开指定专职人员总数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64D2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683B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18E48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1364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63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其中：</w:t>
            </w: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全职人员数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4C55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0D1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0</w:t>
            </w:r>
          </w:p>
        </w:tc>
      </w:tr>
      <w:tr w14:paraId="3CED3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65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3F4B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1260"/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兼职人员数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EA1F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人</w:t>
            </w:r>
          </w:p>
        </w:tc>
        <w:tc>
          <w:tcPr>
            <w:tcW w:w="32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C50B0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</w:rPr>
              <w:t>1</w:t>
            </w:r>
          </w:p>
        </w:tc>
      </w:tr>
    </w:tbl>
    <w:p w14:paraId="22625E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Times New Roman" w:hAnsi="Times New Roman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auto"/>
          <w:spacing w:val="0"/>
          <w:sz w:val="21"/>
          <w:szCs w:val="21"/>
        </w:rPr>
        <w:t> </w:t>
      </w:r>
    </w:p>
    <w:p w14:paraId="517799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9784E"/>
    <w:rsid w:val="7B2F0DF5"/>
    <w:rsid w:val="7B68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1852</Words>
  <Characters>1963</Characters>
  <Lines>0</Lines>
  <Paragraphs>0</Paragraphs>
  <TotalTime>0</TotalTime>
  <ScaleCrop>false</ScaleCrop>
  <LinksUpToDate>false</LinksUpToDate>
  <CharactersWithSpaces>1999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我不要你了</cp:lastModifiedBy>
  <dcterms:modified xsi:type="dcterms:W3CDTF">2026-02-06T07:05:40Z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9D39E8220A9F4EB48415E01165FAB526_13</vt:lpwstr>
  </property>
  <property fmtid="{D5CDD505-2E9C-101B-9397-08002B2CF9AE}" pid="4" name="KSOTemplateDocerSaveRecord">
    <vt:lpwstr>eyJoZGlkIjoiMWVkYTg0OTA3M2NjYzM1NTcxZjgxOGY1MDkyZjczODIiLCJ1c2VySWQiOiIzNDAzNjgyNDUifQ==</vt:lpwstr>
  </property>
</Properties>
</file>