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E6E1D">
      <w:pPr>
        <w:jc w:val="center"/>
        <w:rPr>
          <w:rFonts w:ascii="仿宋_GB2312" w:eastAsia="仿宋_GB2312"/>
          <w:b/>
          <w:sz w:val="32"/>
          <w:szCs w:val="32"/>
        </w:rPr>
      </w:pPr>
    </w:p>
    <w:p w14:paraId="044C558E">
      <w:pPr>
        <w:jc w:val="center"/>
        <w:rPr>
          <w:rFonts w:ascii="黑体" w:eastAsia="黑体"/>
          <w:sz w:val="72"/>
          <w:szCs w:val="72"/>
        </w:rPr>
      </w:pPr>
    </w:p>
    <w:p w14:paraId="7CE32408">
      <w:pPr>
        <w:jc w:val="center"/>
        <w:rPr>
          <w:rFonts w:ascii="黑体" w:eastAsia="黑体"/>
          <w:sz w:val="72"/>
          <w:szCs w:val="72"/>
        </w:rPr>
      </w:pPr>
    </w:p>
    <w:p w14:paraId="3082D6D9">
      <w:pPr>
        <w:jc w:val="center"/>
        <w:rPr>
          <w:rFonts w:ascii="黑体" w:eastAsia="黑体"/>
          <w:sz w:val="72"/>
          <w:szCs w:val="72"/>
        </w:rPr>
      </w:pPr>
    </w:p>
    <w:p w14:paraId="4D605D2B">
      <w:pPr>
        <w:jc w:val="center"/>
        <w:rPr>
          <w:rFonts w:ascii="黑体" w:eastAsia="黑体"/>
          <w:sz w:val="72"/>
          <w:szCs w:val="72"/>
        </w:rPr>
      </w:pPr>
    </w:p>
    <w:p w14:paraId="2E8D14FB">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3C4903C0">
      <w:pPr>
        <w:jc w:val="center"/>
        <w:rPr>
          <w:rFonts w:ascii="黑体" w:eastAsia="黑体"/>
          <w:sz w:val="52"/>
          <w:szCs w:val="52"/>
        </w:rPr>
      </w:pPr>
    </w:p>
    <w:p w14:paraId="15B88FCA">
      <w:pPr>
        <w:jc w:val="center"/>
        <w:rPr>
          <w:rFonts w:ascii="黑体" w:eastAsia="黑体"/>
          <w:sz w:val="52"/>
          <w:szCs w:val="52"/>
        </w:rPr>
      </w:pPr>
    </w:p>
    <w:p w14:paraId="44DD74D5">
      <w:pPr>
        <w:jc w:val="center"/>
        <w:rPr>
          <w:rFonts w:ascii="黑体" w:eastAsia="黑体"/>
          <w:sz w:val="52"/>
          <w:szCs w:val="52"/>
        </w:rPr>
      </w:pPr>
    </w:p>
    <w:p w14:paraId="7408116F">
      <w:pPr>
        <w:jc w:val="center"/>
        <w:rPr>
          <w:rFonts w:ascii="黑体" w:eastAsia="黑体"/>
          <w:sz w:val="52"/>
          <w:szCs w:val="52"/>
        </w:rPr>
      </w:pPr>
    </w:p>
    <w:p w14:paraId="5C99CD20">
      <w:pPr>
        <w:jc w:val="center"/>
        <w:rPr>
          <w:rFonts w:ascii="黑体" w:eastAsia="黑体"/>
          <w:sz w:val="32"/>
          <w:szCs w:val="32"/>
        </w:rPr>
      </w:pPr>
    </w:p>
    <w:p w14:paraId="1B09520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DE7A42A">
      <w:pPr>
        <w:spacing w:line="500" w:lineRule="exact"/>
        <w:ind w:firstLine="645"/>
        <w:jc w:val="center"/>
        <w:rPr>
          <w:rFonts w:hint="eastAsia" w:ascii="宋体" w:hAnsi="宋体" w:cs="宋体"/>
          <w:b/>
          <w:bCs/>
          <w:kern w:val="0"/>
          <w:sz w:val="36"/>
          <w:szCs w:val="36"/>
        </w:rPr>
      </w:pPr>
    </w:p>
    <w:p w14:paraId="03B855F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75E42F70">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83EEB1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8189FD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440E32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DCAA34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B010C3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E2A196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2DD185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82104D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3403C0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03046E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7A3F1F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FAD137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D96F91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DF2D46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3564736B">
      <w:pPr>
        <w:tabs>
          <w:tab w:val="center" w:pos="6979"/>
        </w:tabs>
        <w:spacing w:before="156" w:beforeLines="50" w:after="156" w:afterLines="50"/>
        <w:jc w:val="center"/>
        <w:rPr>
          <w:rFonts w:ascii="宋体" w:hAnsi="宋体" w:cs="宋体"/>
          <w:b/>
          <w:bCs/>
          <w:spacing w:val="40"/>
          <w:kern w:val="0"/>
          <w:sz w:val="32"/>
          <w:szCs w:val="32"/>
        </w:rPr>
      </w:pPr>
    </w:p>
    <w:p w14:paraId="26F12ED2">
      <w:pPr>
        <w:tabs>
          <w:tab w:val="center" w:pos="6979"/>
        </w:tabs>
        <w:spacing w:before="156" w:beforeLines="50" w:after="156" w:afterLines="50"/>
        <w:jc w:val="center"/>
        <w:rPr>
          <w:rFonts w:ascii="宋体" w:hAnsi="宋体" w:cs="宋体"/>
          <w:b/>
          <w:bCs/>
          <w:spacing w:val="40"/>
          <w:kern w:val="0"/>
          <w:sz w:val="32"/>
          <w:szCs w:val="32"/>
        </w:rPr>
      </w:pPr>
    </w:p>
    <w:p w14:paraId="4E079441">
      <w:pPr>
        <w:tabs>
          <w:tab w:val="center" w:pos="6979"/>
        </w:tabs>
        <w:spacing w:before="156" w:beforeLines="50" w:after="156" w:afterLines="50"/>
        <w:jc w:val="center"/>
        <w:rPr>
          <w:rFonts w:ascii="宋体" w:hAnsi="宋体" w:cs="宋体"/>
          <w:b/>
          <w:bCs/>
          <w:spacing w:val="40"/>
          <w:kern w:val="0"/>
          <w:sz w:val="32"/>
          <w:szCs w:val="32"/>
        </w:rPr>
      </w:pPr>
    </w:p>
    <w:p w14:paraId="684F57F5">
      <w:pPr>
        <w:tabs>
          <w:tab w:val="center" w:pos="6979"/>
        </w:tabs>
        <w:spacing w:before="156" w:beforeLines="50" w:after="156" w:afterLines="50"/>
        <w:jc w:val="center"/>
        <w:rPr>
          <w:rFonts w:ascii="宋体" w:hAnsi="宋体" w:cs="宋体"/>
          <w:b/>
          <w:bCs/>
          <w:spacing w:val="40"/>
          <w:kern w:val="0"/>
          <w:sz w:val="32"/>
          <w:szCs w:val="32"/>
        </w:rPr>
      </w:pPr>
    </w:p>
    <w:p w14:paraId="56B70CE9">
      <w:pPr>
        <w:tabs>
          <w:tab w:val="center" w:pos="6979"/>
        </w:tabs>
        <w:spacing w:before="156" w:beforeLines="50" w:after="156" w:afterLines="50"/>
        <w:jc w:val="center"/>
        <w:rPr>
          <w:rFonts w:ascii="宋体" w:hAnsi="宋体" w:cs="宋体"/>
          <w:b/>
          <w:bCs/>
          <w:spacing w:val="40"/>
          <w:kern w:val="0"/>
          <w:sz w:val="32"/>
          <w:szCs w:val="32"/>
        </w:rPr>
      </w:pPr>
    </w:p>
    <w:p w14:paraId="70F8FBFB">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25FF5ED">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A9E1DA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F86F08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0BB3BE72">
      <w:pPr>
        <w:tabs>
          <w:tab w:val="center" w:pos="6979"/>
        </w:tabs>
        <w:spacing w:line="580" w:lineRule="exact"/>
        <w:ind w:firstLine="570"/>
        <w:rPr>
          <w:rFonts w:hint="eastAsia" w:ascii="仿宋_GB2312" w:eastAsia="仿宋_GB2312"/>
          <w:sz w:val="28"/>
          <w:szCs w:val="28"/>
        </w:rPr>
      </w:pPr>
      <w:bookmarkStart w:id="0" w:name="_GoBack"/>
      <w:r>
        <w:rPr>
          <w:rFonts w:hint="eastAsia" w:ascii="仿宋_GB2312" w:eastAsia="仿宋_GB2312"/>
          <w:sz w:val="28"/>
          <w:szCs w:val="28"/>
        </w:rPr>
        <w:t>北京市西城区新街口少年宫坐落于西四北三条甲16号，其前身是福绥境少年之家，始建于1973年，是北京最早建立的青少年校外教育培训基地。</w:t>
      </w:r>
    </w:p>
    <w:bookmarkEnd w:id="0"/>
    <w:p w14:paraId="51CACAD6">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65F109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1016.78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42.82</w:t>
      </w:r>
      <w:r>
        <w:rPr>
          <w:rFonts w:hint="eastAsia" w:ascii="仿宋_GB2312" w:eastAsia="仿宋_GB2312"/>
          <w:sz w:val="28"/>
          <w:szCs w:val="28"/>
        </w:rPr>
        <w:t>万元，下降</w:t>
      </w:r>
      <w:r>
        <w:rPr>
          <w:rFonts w:hint="eastAsia" w:ascii="仿宋_GB2312" w:eastAsia="仿宋_GB2312"/>
          <w:sz w:val="28"/>
          <w:szCs w:val="28"/>
          <w:lang w:val="en-US" w:eastAsia="zh-CN"/>
        </w:rPr>
        <w:t>4.04</w:t>
      </w:r>
      <w:r>
        <w:rPr>
          <w:rFonts w:hint="eastAsia" w:ascii="仿宋_GB2312" w:eastAsia="仿宋_GB2312"/>
          <w:sz w:val="28"/>
          <w:szCs w:val="28"/>
        </w:rPr>
        <w:t>%。</w:t>
      </w:r>
    </w:p>
    <w:p w14:paraId="799680D0">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6BD9AC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1016.77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41.72</w:t>
      </w:r>
      <w:r>
        <w:rPr>
          <w:rFonts w:hint="eastAsia" w:ascii="仿宋_GB2312" w:eastAsia="仿宋_GB2312"/>
          <w:sz w:val="28"/>
          <w:szCs w:val="28"/>
        </w:rPr>
        <w:t>万元，下降</w:t>
      </w:r>
      <w:r>
        <w:rPr>
          <w:rFonts w:hint="eastAsia" w:ascii="仿宋_GB2312" w:eastAsia="仿宋_GB2312"/>
          <w:sz w:val="28"/>
          <w:szCs w:val="28"/>
          <w:lang w:val="en-US" w:eastAsia="zh-CN"/>
        </w:rPr>
        <w:t>3.94</w:t>
      </w:r>
      <w:r>
        <w:rPr>
          <w:rFonts w:hint="eastAsia" w:ascii="仿宋_GB2312" w:eastAsia="仿宋_GB2312"/>
          <w:sz w:val="28"/>
          <w:szCs w:val="28"/>
        </w:rPr>
        <w:t>%</w:t>
      </w:r>
      <w:r>
        <w:rPr>
          <w:rFonts w:hint="eastAsia" w:ascii="仿宋_GB2312" w:eastAsia="仿宋_GB2312"/>
          <w:sz w:val="28"/>
          <w:szCs w:val="28"/>
          <w:lang w:eastAsia="zh-CN"/>
        </w:rPr>
        <w:t>。</w:t>
      </w:r>
    </w:p>
    <w:p w14:paraId="3CEBC7F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915.7</w:t>
      </w:r>
      <w:r>
        <w:rPr>
          <w:rFonts w:hint="eastAsia" w:ascii="仿宋_GB2312" w:eastAsia="仿宋_GB2312"/>
          <w:sz w:val="28"/>
          <w:szCs w:val="28"/>
        </w:rPr>
        <w:t>万元，占收入合计的</w:t>
      </w:r>
      <w:r>
        <w:rPr>
          <w:rFonts w:hint="eastAsia" w:ascii="仿宋_GB2312" w:eastAsia="仿宋_GB2312"/>
          <w:sz w:val="28"/>
          <w:szCs w:val="28"/>
          <w:lang w:eastAsia="zh-CN"/>
        </w:rPr>
        <w:t>90.06%。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915.7</w:t>
      </w:r>
      <w:r>
        <w:rPr>
          <w:rFonts w:hint="eastAsia" w:ascii="仿宋_GB2312" w:eastAsia="仿宋_GB2312"/>
          <w:sz w:val="28"/>
          <w:szCs w:val="28"/>
        </w:rPr>
        <w:t>万元，占收入合计的</w:t>
      </w:r>
      <w:r>
        <w:rPr>
          <w:rFonts w:hint="eastAsia" w:ascii="仿宋_GB2312" w:eastAsia="仿宋_GB2312"/>
          <w:sz w:val="28"/>
          <w:szCs w:val="28"/>
          <w:lang w:eastAsia="zh-CN"/>
        </w:rPr>
        <w:t>90.06</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AFE16B5">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9527E47">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C07358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101.07</w:t>
      </w:r>
      <w:r>
        <w:rPr>
          <w:rFonts w:hint="eastAsia" w:ascii="仿宋_GB2312" w:eastAsia="仿宋_GB2312"/>
          <w:sz w:val="28"/>
          <w:szCs w:val="28"/>
        </w:rPr>
        <w:t>万元，占收入合计的</w:t>
      </w:r>
      <w:r>
        <w:rPr>
          <w:rFonts w:hint="eastAsia" w:ascii="仿宋_GB2312" w:eastAsia="仿宋_GB2312"/>
          <w:sz w:val="28"/>
          <w:szCs w:val="28"/>
          <w:lang w:eastAsia="zh-CN"/>
        </w:rPr>
        <w:t>9.94</w:t>
      </w:r>
      <w:r>
        <w:rPr>
          <w:rFonts w:hint="eastAsia" w:ascii="仿宋_GB2312" w:eastAsia="仿宋_GB2312"/>
          <w:sz w:val="28"/>
          <w:szCs w:val="28"/>
        </w:rPr>
        <w:t>%；</w:t>
      </w:r>
    </w:p>
    <w:p w14:paraId="1076F65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4648A8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DC8AC59">
      <w:pPr>
        <w:pStyle w:val="2"/>
        <w:ind w:firstLine="0"/>
        <w:jc w:val="center"/>
      </w:pPr>
      <w:r>
        <w:rPr>
          <w:rFonts w:hint="eastAsia" w:ascii="仿宋_GB2312" w:eastAsia="仿宋_GB2312"/>
          <w:color w:val="000000"/>
          <w:sz w:val="32"/>
          <w:szCs w:val="32"/>
          <w:highlight w:val="none"/>
          <w:lang w:val="en-US" w:eastAsia="zh-CN"/>
        </w:rPr>
        <w:t>图1：收入决算</w:t>
      </w:r>
    </w:p>
    <w:p w14:paraId="5A61A58A">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76DC4E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CC7AF1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916.21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55.14</w:t>
      </w:r>
      <w:r>
        <w:rPr>
          <w:rFonts w:hint="eastAsia" w:ascii="仿宋_GB2312" w:eastAsia="仿宋_GB2312"/>
          <w:sz w:val="28"/>
          <w:szCs w:val="28"/>
        </w:rPr>
        <w:t>万元，下降</w:t>
      </w:r>
      <w:r>
        <w:rPr>
          <w:rFonts w:hint="eastAsia" w:ascii="仿宋_GB2312" w:eastAsia="仿宋_GB2312"/>
          <w:sz w:val="28"/>
          <w:szCs w:val="28"/>
          <w:lang w:val="en-US" w:eastAsia="zh-CN"/>
        </w:rPr>
        <w:t>5.68</w:t>
      </w:r>
      <w:r>
        <w:rPr>
          <w:rFonts w:hint="eastAsia" w:ascii="仿宋_GB2312" w:eastAsia="仿宋_GB2312"/>
          <w:sz w:val="28"/>
          <w:szCs w:val="28"/>
        </w:rPr>
        <w:t>%，其中：基本支出</w:t>
      </w:r>
      <w:r>
        <w:rPr>
          <w:rFonts w:ascii="仿宋_GB2312" w:eastAsia="仿宋_GB2312"/>
          <w:sz w:val="28"/>
          <w:szCs w:val="28"/>
        </w:rPr>
        <w:t>774.88</w:t>
      </w:r>
      <w:r>
        <w:rPr>
          <w:rFonts w:hint="eastAsia" w:ascii="仿宋_GB2312" w:eastAsia="仿宋_GB2312"/>
          <w:sz w:val="28"/>
          <w:szCs w:val="28"/>
        </w:rPr>
        <w:t>万元，占支出合计的</w:t>
      </w:r>
      <w:r>
        <w:rPr>
          <w:rFonts w:hint="eastAsia" w:ascii="仿宋_GB2312" w:eastAsia="仿宋_GB2312"/>
          <w:sz w:val="28"/>
          <w:szCs w:val="28"/>
          <w:lang w:eastAsia="zh-CN"/>
        </w:rPr>
        <w:t>84.57</w:t>
      </w:r>
      <w:r>
        <w:rPr>
          <w:rFonts w:hint="eastAsia" w:ascii="仿宋_GB2312" w:eastAsia="仿宋_GB2312"/>
          <w:sz w:val="28"/>
          <w:szCs w:val="28"/>
        </w:rPr>
        <w:t>%；项目支出</w:t>
      </w:r>
      <w:r>
        <w:rPr>
          <w:rFonts w:ascii="仿宋_GB2312" w:eastAsia="仿宋_GB2312"/>
          <w:sz w:val="28"/>
          <w:szCs w:val="28"/>
        </w:rPr>
        <w:t>140.82</w:t>
      </w:r>
      <w:r>
        <w:rPr>
          <w:rFonts w:hint="eastAsia" w:ascii="仿宋_GB2312" w:eastAsia="仿宋_GB2312"/>
          <w:sz w:val="28"/>
          <w:szCs w:val="28"/>
        </w:rPr>
        <w:t>万元，占支出合计的</w:t>
      </w:r>
      <w:r>
        <w:rPr>
          <w:rFonts w:hint="eastAsia" w:ascii="仿宋_GB2312" w:eastAsia="仿宋_GB2312"/>
          <w:sz w:val="28"/>
          <w:szCs w:val="28"/>
          <w:lang w:eastAsia="zh-CN"/>
        </w:rPr>
        <w:t>15.37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0.51</w:t>
      </w:r>
      <w:r>
        <w:rPr>
          <w:rFonts w:hint="eastAsia" w:ascii="仿宋_GB2312" w:eastAsia="仿宋_GB2312"/>
          <w:sz w:val="28"/>
          <w:szCs w:val="28"/>
        </w:rPr>
        <w:t>万元，占支出合计的</w:t>
      </w:r>
      <w:r>
        <w:rPr>
          <w:rFonts w:hint="eastAsia" w:ascii="仿宋_GB2312" w:eastAsia="仿宋_GB2312"/>
          <w:sz w:val="28"/>
          <w:szCs w:val="28"/>
          <w:lang w:eastAsia="zh-CN"/>
        </w:rPr>
        <w:t>0.06</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208FD4C">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1E057A6">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515BAC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FFE15E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915.7</w:t>
      </w:r>
      <w:r>
        <w:rPr>
          <w:rFonts w:hint="eastAsia" w:ascii="仿宋_GB2312" w:eastAsia="仿宋_GB2312"/>
          <w:sz w:val="28"/>
          <w:szCs w:val="28"/>
        </w:rPr>
        <w:t>万元，比上年减少</w:t>
      </w:r>
      <w:r>
        <w:rPr>
          <w:rFonts w:hint="eastAsia" w:ascii="仿宋_GB2312" w:eastAsia="仿宋_GB2312"/>
          <w:sz w:val="28"/>
          <w:szCs w:val="28"/>
          <w:lang w:val="en-US" w:eastAsia="zh-CN"/>
        </w:rPr>
        <w:t>54.79</w:t>
      </w:r>
      <w:r>
        <w:rPr>
          <w:rFonts w:hint="eastAsia" w:ascii="仿宋_GB2312" w:eastAsia="仿宋_GB2312"/>
          <w:sz w:val="28"/>
          <w:szCs w:val="28"/>
        </w:rPr>
        <w:t>万元，下降</w:t>
      </w:r>
      <w:r>
        <w:rPr>
          <w:rFonts w:hint="eastAsia" w:ascii="仿宋_GB2312" w:eastAsia="仿宋_GB2312"/>
          <w:sz w:val="28"/>
          <w:szCs w:val="28"/>
          <w:lang w:val="en-US" w:eastAsia="zh-CN"/>
        </w:rPr>
        <w:t>5.65</w:t>
      </w:r>
      <w:r>
        <w:rPr>
          <w:rFonts w:hint="eastAsia" w:ascii="仿宋_GB2312" w:eastAsia="仿宋_GB2312"/>
          <w:sz w:val="28"/>
          <w:szCs w:val="28"/>
        </w:rPr>
        <w:t>%。主要原因：</w:t>
      </w:r>
      <w:r>
        <w:rPr>
          <w:rFonts w:hint="eastAsia" w:ascii="仿宋_GB2312" w:eastAsia="仿宋_GB2312"/>
          <w:sz w:val="28"/>
          <w:szCs w:val="28"/>
          <w:lang w:val="en-US" w:eastAsia="zh-CN"/>
        </w:rPr>
        <w:t>新增退休一人</w:t>
      </w:r>
      <w:r>
        <w:rPr>
          <w:rFonts w:hint="eastAsia" w:ascii="仿宋_GB2312" w:eastAsia="仿宋_GB2312"/>
          <w:sz w:val="28"/>
          <w:szCs w:val="28"/>
        </w:rPr>
        <w:t>。</w:t>
      </w:r>
    </w:p>
    <w:p w14:paraId="7EEC20D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3F0CD80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57BD8A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915.7</w:t>
      </w:r>
      <w:r>
        <w:rPr>
          <w:rFonts w:hint="eastAsia" w:ascii="仿宋_GB2312" w:eastAsia="仿宋_GB2312"/>
          <w:sz w:val="28"/>
          <w:szCs w:val="28"/>
        </w:rPr>
        <w:t>万元，主要用于以下方面（按大类）：一般公共服务支出</w:t>
      </w:r>
      <w:r>
        <w:rPr>
          <w:rFonts w:ascii="仿宋_GB2312" w:eastAsia="仿宋_GB2312"/>
          <w:sz w:val="28"/>
          <w:szCs w:val="28"/>
        </w:rPr>
        <w:t>915.7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2FD496D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F55EC1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879.75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915.7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02A06DB8">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13B5294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教育支出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622.94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620.71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99.66</w:t>
      </w:r>
      <w:r>
        <w:rPr>
          <w:rFonts w:hint="eastAsia" w:ascii="仿宋_GB2312" w:eastAsia="仿宋_GB2312"/>
          <w:sz w:val="28"/>
          <w:szCs w:val="28"/>
        </w:rPr>
        <w:t>%。主要原因：</w:t>
      </w:r>
      <w:r>
        <w:rPr>
          <w:rFonts w:hint="eastAsia" w:ascii="仿宋_GB2312" w:eastAsia="仿宋_GB2312"/>
          <w:sz w:val="28"/>
          <w:szCs w:val="28"/>
          <w:lang w:val="en-US" w:eastAsia="zh-CN"/>
        </w:rPr>
        <w:t>新增退休一人</w:t>
      </w:r>
      <w:r>
        <w:rPr>
          <w:rFonts w:hint="eastAsia" w:ascii="仿宋_GB2312" w:eastAsia="仿宋_GB2312"/>
          <w:sz w:val="28"/>
          <w:szCs w:val="28"/>
        </w:rPr>
        <w:t>。</w:t>
      </w:r>
    </w:p>
    <w:p w14:paraId="78E200F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社会保障和就业支出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108.48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128.73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118.67</w:t>
      </w:r>
      <w:r>
        <w:rPr>
          <w:rFonts w:hint="eastAsia" w:ascii="仿宋_GB2312" w:eastAsia="仿宋_GB2312"/>
          <w:sz w:val="28"/>
          <w:szCs w:val="28"/>
        </w:rPr>
        <w:t>%。主要原因：</w:t>
      </w:r>
      <w:r>
        <w:rPr>
          <w:rFonts w:hint="eastAsia" w:ascii="仿宋_GB2312" w:eastAsia="仿宋_GB2312"/>
          <w:sz w:val="28"/>
          <w:szCs w:val="28"/>
          <w:lang w:val="en-US" w:eastAsia="zh-CN"/>
        </w:rPr>
        <w:t>基数调整</w:t>
      </w:r>
      <w:r>
        <w:rPr>
          <w:rFonts w:hint="eastAsia" w:ascii="仿宋_GB2312" w:eastAsia="仿宋_GB2312"/>
          <w:sz w:val="28"/>
          <w:szCs w:val="28"/>
        </w:rPr>
        <w:t>。</w:t>
      </w:r>
    </w:p>
    <w:p w14:paraId="32F9107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122.90</w:t>
      </w:r>
      <w:r>
        <w:rPr>
          <w:rFonts w:hint="eastAsia" w:ascii="仿宋_GB2312" w:eastAsia="仿宋_GB2312"/>
          <w:sz w:val="28"/>
          <w:szCs w:val="28"/>
        </w:rPr>
        <w:t>%。主要原因：</w:t>
      </w:r>
      <w:r>
        <w:rPr>
          <w:rFonts w:hint="eastAsia" w:ascii="仿宋_GB2312" w:eastAsia="仿宋_GB2312"/>
          <w:sz w:val="28"/>
          <w:szCs w:val="28"/>
          <w:lang w:val="en-US" w:eastAsia="zh-CN"/>
        </w:rPr>
        <w:t>基数调整</w:t>
      </w:r>
      <w:r>
        <w:rPr>
          <w:rFonts w:hint="eastAsia" w:ascii="仿宋_GB2312" w:eastAsia="仿宋_GB2312"/>
          <w:sz w:val="28"/>
          <w:szCs w:val="28"/>
        </w:rPr>
        <w:t>。</w:t>
      </w:r>
    </w:p>
    <w:p w14:paraId="505C9CA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100.20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107.01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106.79</w:t>
      </w:r>
      <w:r>
        <w:rPr>
          <w:rFonts w:hint="eastAsia" w:ascii="仿宋_GB2312" w:eastAsia="仿宋_GB2312"/>
          <w:sz w:val="28"/>
          <w:szCs w:val="28"/>
        </w:rPr>
        <w:t>%。主要原因：</w:t>
      </w:r>
      <w:r>
        <w:rPr>
          <w:rFonts w:hint="eastAsia" w:ascii="仿宋_GB2312" w:eastAsia="仿宋_GB2312"/>
          <w:sz w:val="28"/>
          <w:szCs w:val="28"/>
          <w:lang w:val="en-US" w:eastAsia="zh-CN"/>
        </w:rPr>
        <w:t>基数调整</w:t>
      </w:r>
      <w:r>
        <w:rPr>
          <w:rFonts w:hint="eastAsia" w:ascii="仿宋_GB2312" w:eastAsia="仿宋_GB2312"/>
          <w:sz w:val="28"/>
          <w:szCs w:val="28"/>
        </w:rPr>
        <w:t>。</w:t>
      </w:r>
    </w:p>
    <w:p w14:paraId="3E13CD6D">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4707432">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421FC3C6">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3C117FC">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0C38B653">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6B38375">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774.88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F1469D6">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244AF1FD">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2F00D9E">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6A24473">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本单位无此项支出</w:t>
      </w:r>
    </w:p>
    <w:p w14:paraId="42F1339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本单位无此项支出</w:t>
      </w:r>
    </w:p>
    <w:p w14:paraId="798F866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本单位无此项支出</w:t>
      </w:r>
    </w:p>
    <w:p w14:paraId="6B9F0602">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08F7A83">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不属于机关运行经费统计范围</w:t>
      </w:r>
    </w:p>
    <w:p w14:paraId="6E254878">
      <w:pPr>
        <w:ind w:left="540"/>
        <w:rPr>
          <w:rFonts w:hint="eastAsia" w:ascii="黑体" w:eastAsia="黑体"/>
          <w:sz w:val="28"/>
          <w:szCs w:val="28"/>
        </w:rPr>
      </w:pPr>
      <w:r>
        <w:rPr>
          <w:rFonts w:hint="eastAsia" w:ascii="黑体" w:eastAsia="黑体"/>
          <w:sz w:val="28"/>
          <w:szCs w:val="28"/>
        </w:rPr>
        <w:t>三、政府采购支出情况</w:t>
      </w:r>
    </w:p>
    <w:p w14:paraId="4A26E45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w:t>
      </w:r>
      <w:r>
        <w:rPr>
          <w:rFonts w:hint="eastAsia" w:ascii="仿宋_GB2312" w:eastAsia="仿宋_GB2312"/>
          <w:sz w:val="28"/>
          <w:szCs w:val="28"/>
        </w:rPr>
        <w:t>万元。授予中小企业合同金额</w:t>
      </w:r>
      <w:r>
        <w:rPr>
          <w:rFonts w:ascii="仿宋_GB2312" w:eastAsia="仿宋_GB2312"/>
          <w:sz w:val="28"/>
          <w:szCs w:val="28"/>
        </w:rPr>
        <w:t>10</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10</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074A8A8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F7869A1">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12月31日，北京市西城区新街口少年宫</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E4C8733">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7CCFFED">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3A04FFA">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283894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9AC89D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A470730">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6B57F3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49BB938">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167D22B">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026CC03">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教育支出（类）普通教育（款）其他普通教育支出（项）：反映除上述项目以外其他用于普通教育方面的支出。</w:t>
      </w:r>
    </w:p>
    <w:p w14:paraId="08567765">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8.社会保障和就业支出（类）行政事业单位养老支出（款）事业单位离退休（项）：反映事业单位开支的离退休经费。</w:t>
      </w:r>
    </w:p>
    <w:p w14:paraId="26410947">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9.社会保障和就业支出（类）行政事业单位养老支出（款）机关事业单位基本养老保险缴费支出（项）：反映机关事业单位实施养老保险制度由单位缴纳的基本养老保险费支出。</w:t>
      </w:r>
    </w:p>
    <w:p w14:paraId="39A93956">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10.社会保障和就业支出（类）行政事业单位养老支出（款）机关事业单位职业年金缴费支出（项）：反映机关事业单位实施养老保险制度由单位实际缴纳的职业年金支出。</w:t>
      </w:r>
    </w:p>
    <w:p w14:paraId="6260B8FD">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11.卫生健康支出（类）行政事业单位医疗（款）其他行政事业单位医疗支出（项）：反映除上述项目以外的其他用于行政事业单位医疗方面的支出。</w:t>
      </w:r>
    </w:p>
    <w:p w14:paraId="10B35D6F">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12.住房保障支出（类）住房改革支出（款）住房公积金（项）：反映行政事业单位按人力资源和社会保障部、财政部规定的基本工资和津贴补贴以及规定比例为职工缴纳的住房公积金。</w:t>
      </w:r>
    </w:p>
    <w:p w14:paraId="46BFF547">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13.住房保障支出（类）住房改革支出（款）提租补贴（项）：反映按房改政策规定的标准，行政事业单位向职工（含离退休人员）发放的租金补助。</w:t>
      </w:r>
    </w:p>
    <w:p w14:paraId="5B0BE5A1">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14.住房保障支出（类）住房改革支出（款）购房补贴（项）：反映按房改政策规定的标准，行政事业单位向符合条件职工（含离退休人员）发放的用于购买住房的补贴。</w:t>
      </w:r>
    </w:p>
    <w:p w14:paraId="464A5902">
      <w:pPr>
        <w:ind w:firstLine="420" w:firstLineChars="150"/>
        <w:rPr>
          <w:rFonts w:hint="eastAsia" w:ascii="仿宋_GB2312" w:eastAsia="仿宋_GB2312"/>
          <w:sz w:val="28"/>
          <w:szCs w:val="28"/>
          <w:lang w:val="en-US" w:eastAsia="zh-CN"/>
        </w:rPr>
      </w:pPr>
    </w:p>
    <w:p w14:paraId="1ADCD84A">
      <w:pPr>
        <w:ind w:firstLine="420" w:firstLineChars="150"/>
        <w:rPr>
          <w:rFonts w:hint="eastAsia" w:ascii="仿宋_GB2312" w:eastAsia="仿宋_GB2312"/>
          <w:sz w:val="28"/>
          <w:szCs w:val="28"/>
          <w:lang w:val="en-US" w:eastAsia="zh-CN"/>
        </w:rPr>
      </w:pPr>
    </w:p>
    <w:p w14:paraId="6D9B85E9">
      <w:pPr>
        <w:ind w:firstLine="420" w:firstLineChars="150"/>
        <w:rPr>
          <w:rFonts w:hint="eastAsia" w:ascii="仿宋_GB2312" w:eastAsia="仿宋_GB2312"/>
          <w:sz w:val="28"/>
          <w:szCs w:val="28"/>
          <w:lang w:val="en-US" w:eastAsia="zh-CN"/>
        </w:rPr>
      </w:pPr>
    </w:p>
    <w:p w14:paraId="39C7FB1C">
      <w:pPr>
        <w:pStyle w:val="20"/>
        <w:numPr>
          <w:ilvl w:val="0"/>
          <w:numId w:val="0"/>
        </w:numPr>
        <w:ind w:leftChars="0" w:firstLine="560" w:firstLineChars="200"/>
        <w:rPr>
          <w:rFonts w:hint="eastAsia" w:ascii="仿宋_GB2312" w:eastAsia="仿宋_GB2312"/>
          <w:sz w:val="28"/>
          <w:szCs w:val="28"/>
        </w:rPr>
      </w:pPr>
    </w:p>
    <w:p w14:paraId="34ACC1C7">
      <w:pPr>
        <w:ind w:firstLine="420" w:firstLineChars="150"/>
        <w:rPr>
          <w:rFonts w:hint="eastAsia" w:ascii="仿宋_GB2312" w:eastAsia="仿宋_GB2312"/>
          <w:sz w:val="28"/>
          <w:szCs w:val="28"/>
          <w:lang w:val="en-US" w:eastAsia="zh-CN"/>
        </w:rPr>
      </w:pPr>
    </w:p>
    <w:p w14:paraId="5D0C7CDC">
      <w:pPr>
        <w:ind w:firstLine="420" w:firstLineChars="150"/>
        <w:rPr>
          <w:rFonts w:hint="eastAsia" w:ascii="仿宋_GB2312" w:eastAsia="仿宋_GB2312"/>
          <w:sz w:val="28"/>
          <w:szCs w:val="28"/>
        </w:rPr>
      </w:pPr>
    </w:p>
    <w:p w14:paraId="1359AC99">
      <w:pPr>
        <w:tabs>
          <w:tab w:val="center" w:pos="6979"/>
        </w:tabs>
        <w:spacing w:line="380" w:lineRule="exact"/>
        <w:jc w:val="center"/>
        <w:rPr>
          <w:rFonts w:ascii="宋体" w:hAnsi="宋体" w:cs="宋体"/>
          <w:b/>
          <w:bCs/>
          <w:kern w:val="0"/>
          <w:sz w:val="28"/>
          <w:szCs w:val="28"/>
        </w:rPr>
      </w:pPr>
    </w:p>
    <w:p w14:paraId="5551AB04">
      <w:pPr>
        <w:tabs>
          <w:tab w:val="center" w:pos="6979"/>
        </w:tabs>
        <w:spacing w:line="380" w:lineRule="exact"/>
        <w:jc w:val="center"/>
        <w:rPr>
          <w:rFonts w:ascii="宋体" w:hAnsi="宋体" w:cs="宋体"/>
          <w:b/>
          <w:bCs/>
          <w:kern w:val="0"/>
          <w:sz w:val="28"/>
          <w:szCs w:val="28"/>
        </w:rPr>
      </w:pPr>
    </w:p>
    <w:p w14:paraId="75F7E7F1">
      <w:pPr>
        <w:jc w:val="both"/>
        <w:rPr>
          <w:rFonts w:hint="eastAsia" w:ascii="黑体" w:eastAsia="黑体"/>
          <w:sz w:val="32"/>
          <w:szCs w:val="32"/>
        </w:rPr>
      </w:pPr>
    </w:p>
    <w:p w14:paraId="7CD52361">
      <w:pPr>
        <w:ind w:firstLine="640" w:firstLineChars="200"/>
        <w:jc w:val="center"/>
        <w:rPr>
          <w:rFonts w:hint="eastAsia" w:ascii="黑体" w:eastAsia="黑体"/>
          <w:sz w:val="32"/>
          <w:szCs w:val="32"/>
        </w:rPr>
      </w:pPr>
    </w:p>
    <w:p w14:paraId="322275D9">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B9DE569">
      <w:pPr>
        <w:ind w:firstLine="560" w:firstLineChars="200"/>
        <w:rPr>
          <w:rFonts w:hint="eastAsia" w:ascii="黑体" w:eastAsia="黑体"/>
          <w:sz w:val="28"/>
          <w:szCs w:val="28"/>
          <w:highlight w:val="yellow"/>
        </w:rPr>
      </w:pPr>
    </w:p>
    <w:p w14:paraId="1F6C3F0A">
      <w:pPr>
        <w:spacing w:line="480" w:lineRule="exact"/>
        <w:rPr>
          <w:rFonts w:hint="eastAsia" w:ascii="仿宋_GB2312" w:hAnsi="仿宋_GB2312" w:eastAsia="仿宋_GB2312" w:cs="仿宋_GB2312"/>
          <w:sz w:val="32"/>
          <w:szCs w:val="32"/>
        </w:rPr>
      </w:pPr>
    </w:p>
    <w:p w14:paraId="1B102B79">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6B0F054F">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4BB529AD">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31A1D22A">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1BADD7C2">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46CA4897">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256D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854945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B409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E7221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AC79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7F9832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6E290E"/>
    <w:rsid w:val="0BA148CA"/>
    <w:rsid w:val="0C1165C4"/>
    <w:rsid w:val="0D6D544B"/>
    <w:rsid w:val="0DD136FE"/>
    <w:rsid w:val="0F8E2C57"/>
    <w:rsid w:val="1059665E"/>
    <w:rsid w:val="10AC13BA"/>
    <w:rsid w:val="12776EB1"/>
    <w:rsid w:val="145A6C1B"/>
    <w:rsid w:val="14B73493"/>
    <w:rsid w:val="167A2FF9"/>
    <w:rsid w:val="18581C69"/>
    <w:rsid w:val="1AEC0734"/>
    <w:rsid w:val="1B6001A1"/>
    <w:rsid w:val="1CA473E9"/>
    <w:rsid w:val="1D980C47"/>
    <w:rsid w:val="1DEF20B0"/>
    <w:rsid w:val="214243FA"/>
    <w:rsid w:val="21AD613C"/>
    <w:rsid w:val="21D578A0"/>
    <w:rsid w:val="22467189"/>
    <w:rsid w:val="24DF3361"/>
    <w:rsid w:val="257A14F5"/>
    <w:rsid w:val="27196C26"/>
    <w:rsid w:val="29EF086F"/>
    <w:rsid w:val="2EFFE297"/>
    <w:rsid w:val="301437CA"/>
    <w:rsid w:val="31866751"/>
    <w:rsid w:val="349D1F0A"/>
    <w:rsid w:val="34DD0473"/>
    <w:rsid w:val="3703460C"/>
    <w:rsid w:val="38296BFE"/>
    <w:rsid w:val="3C684897"/>
    <w:rsid w:val="433E495C"/>
    <w:rsid w:val="439924D6"/>
    <w:rsid w:val="44A43A73"/>
    <w:rsid w:val="45F3276F"/>
    <w:rsid w:val="489F2FD7"/>
    <w:rsid w:val="49655AC4"/>
    <w:rsid w:val="4AC27CB3"/>
    <w:rsid w:val="4BF72BEF"/>
    <w:rsid w:val="4FA90297"/>
    <w:rsid w:val="4FC41A43"/>
    <w:rsid w:val="4FF32395"/>
    <w:rsid w:val="4FFD5FB6"/>
    <w:rsid w:val="51DB3C59"/>
    <w:rsid w:val="540D3678"/>
    <w:rsid w:val="54EF630A"/>
    <w:rsid w:val="550C0952"/>
    <w:rsid w:val="55762E42"/>
    <w:rsid w:val="57A7B272"/>
    <w:rsid w:val="58470068"/>
    <w:rsid w:val="58747CAC"/>
    <w:rsid w:val="5A1720F9"/>
    <w:rsid w:val="5B9C37C2"/>
    <w:rsid w:val="5BA7C654"/>
    <w:rsid w:val="60A54109"/>
    <w:rsid w:val="61D01CDF"/>
    <w:rsid w:val="64C0607C"/>
    <w:rsid w:val="653A5043"/>
    <w:rsid w:val="65756C86"/>
    <w:rsid w:val="674D385B"/>
    <w:rsid w:val="676F09E1"/>
    <w:rsid w:val="6A382AAD"/>
    <w:rsid w:val="71793A80"/>
    <w:rsid w:val="7357290B"/>
    <w:rsid w:val="7430760E"/>
    <w:rsid w:val="74AB4E90"/>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915.7</c:v>
                </c:pt>
                <c:pt idx="1">
                  <c:v>0</c:v>
                </c:pt>
                <c:pt idx="2">
                  <c:v>0</c:v>
                </c:pt>
                <c:pt idx="3">
                  <c:v>101.07</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16fdd75-5088-4213-aaa1-9ed8cbf50e4c}"/>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774.88</c:v>
                </c:pt>
                <c:pt idx="1">
                  <c:v>140.82</c:v>
                </c:pt>
                <c:pt idx="2">
                  <c:v>0</c:v>
                </c:pt>
                <c:pt idx="3">
                  <c:v>0.51</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95bf89e-e1ee-4fb2-99ed-09ec097d5e8d}"/>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3241</Words>
  <Characters>3574</Characters>
  <Lines>44</Lines>
  <Paragraphs>12</Paragraphs>
  <TotalTime>7</TotalTime>
  <ScaleCrop>false</ScaleCrop>
  <LinksUpToDate>false</LinksUpToDate>
  <CharactersWithSpaces>3594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cp:lastModifiedBy>
  <cp:lastPrinted>2020-08-07T11:39:00Z</cp:lastPrinted>
  <dcterms:modified xsi:type="dcterms:W3CDTF">2025-08-27T07:33:29Z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9217BE14CD1C4B9C848424AC3AB7ECCB_13</vt:lpwstr>
  </property>
  <property fmtid="{D5CDD505-2E9C-101B-9397-08002B2CF9AE}" pid="4" name="KSOTemplateDocerSaveRecord">
    <vt:lpwstr>eyJoZGlkIjoiNjQ4YjVhOWJkNzM2ZDk5NDMyYmIxYjFjZDJlZTQyNDAiLCJ1c2VySWQiOiIzMzc2NTcwNjMifQ==</vt:lpwstr>
  </property>
</Properties>
</file>