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58DFC">
      <w:pPr>
        <w:jc w:val="center"/>
        <w:rPr>
          <w:rFonts w:ascii="仿宋_GB2312" w:eastAsia="仿宋_GB2312"/>
          <w:b/>
          <w:sz w:val="32"/>
          <w:szCs w:val="32"/>
        </w:rPr>
      </w:pPr>
    </w:p>
    <w:p w14:paraId="5309D429">
      <w:pPr>
        <w:jc w:val="center"/>
        <w:rPr>
          <w:rFonts w:ascii="黑体" w:eastAsia="黑体"/>
          <w:sz w:val="72"/>
          <w:szCs w:val="72"/>
        </w:rPr>
      </w:pPr>
    </w:p>
    <w:p w14:paraId="597E0563">
      <w:pPr>
        <w:jc w:val="center"/>
        <w:rPr>
          <w:rFonts w:ascii="黑体" w:eastAsia="黑体"/>
          <w:sz w:val="72"/>
          <w:szCs w:val="72"/>
        </w:rPr>
      </w:pPr>
    </w:p>
    <w:p w14:paraId="714D89C7">
      <w:pPr>
        <w:jc w:val="center"/>
        <w:rPr>
          <w:rFonts w:ascii="黑体" w:eastAsia="黑体"/>
          <w:sz w:val="72"/>
          <w:szCs w:val="72"/>
        </w:rPr>
      </w:pPr>
    </w:p>
    <w:p w14:paraId="7E023D20">
      <w:pPr>
        <w:jc w:val="center"/>
        <w:rPr>
          <w:rFonts w:ascii="黑体" w:eastAsia="黑体"/>
          <w:sz w:val="72"/>
          <w:szCs w:val="72"/>
        </w:rPr>
      </w:pPr>
    </w:p>
    <w:p w14:paraId="4BE354A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942A457">
      <w:pPr>
        <w:jc w:val="center"/>
        <w:rPr>
          <w:rFonts w:ascii="黑体" w:eastAsia="黑体"/>
          <w:sz w:val="52"/>
          <w:szCs w:val="52"/>
        </w:rPr>
      </w:pPr>
    </w:p>
    <w:p w14:paraId="414AEF79">
      <w:pPr>
        <w:jc w:val="center"/>
        <w:rPr>
          <w:rFonts w:ascii="黑体" w:eastAsia="黑体"/>
          <w:sz w:val="52"/>
          <w:szCs w:val="52"/>
        </w:rPr>
      </w:pPr>
    </w:p>
    <w:p w14:paraId="370D6172">
      <w:pPr>
        <w:jc w:val="center"/>
        <w:rPr>
          <w:rFonts w:ascii="黑体" w:eastAsia="黑体"/>
          <w:sz w:val="52"/>
          <w:szCs w:val="52"/>
        </w:rPr>
      </w:pPr>
    </w:p>
    <w:p w14:paraId="0C62ACD5">
      <w:pPr>
        <w:jc w:val="center"/>
        <w:rPr>
          <w:rFonts w:ascii="黑体" w:eastAsia="黑体"/>
          <w:sz w:val="52"/>
          <w:szCs w:val="52"/>
        </w:rPr>
      </w:pPr>
    </w:p>
    <w:p w14:paraId="63C8BA9C">
      <w:pPr>
        <w:jc w:val="center"/>
        <w:rPr>
          <w:rFonts w:ascii="黑体" w:eastAsia="黑体"/>
          <w:sz w:val="32"/>
          <w:szCs w:val="32"/>
        </w:rPr>
      </w:pPr>
    </w:p>
    <w:p w14:paraId="48E7108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F9F941C">
      <w:pPr>
        <w:spacing w:line="500" w:lineRule="exact"/>
        <w:ind w:firstLine="645"/>
        <w:jc w:val="center"/>
        <w:rPr>
          <w:rFonts w:hint="eastAsia" w:ascii="宋体" w:hAnsi="宋体" w:cs="宋体"/>
          <w:b/>
          <w:bCs/>
          <w:kern w:val="0"/>
          <w:sz w:val="36"/>
          <w:szCs w:val="36"/>
        </w:rPr>
      </w:pPr>
    </w:p>
    <w:p w14:paraId="6F0AB4E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3DFFB7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C66A70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5037F9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5B6FA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6E793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BCA9E4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70FACF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563AB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F4A4CF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22EB7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5D20BA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B5FA7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D5AC49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05CEC6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1AB34B3">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37347D1">
      <w:pPr>
        <w:tabs>
          <w:tab w:val="center" w:pos="6979"/>
        </w:tabs>
        <w:spacing w:before="156" w:beforeLines="50" w:after="156" w:afterLines="50"/>
        <w:jc w:val="center"/>
        <w:rPr>
          <w:rFonts w:ascii="宋体" w:hAnsi="宋体" w:cs="宋体"/>
          <w:b/>
          <w:bCs/>
          <w:spacing w:val="40"/>
          <w:kern w:val="0"/>
          <w:sz w:val="32"/>
          <w:szCs w:val="32"/>
        </w:rPr>
      </w:pPr>
    </w:p>
    <w:p w14:paraId="184B0305">
      <w:pPr>
        <w:tabs>
          <w:tab w:val="center" w:pos="6979"/>
        </w:tabs>
        <w:spacing w:before="156" w:beforeLines="50" w:after="156" w:afterLines="50"/>
        <w:jc w:val="center"/>
        <w:rPr>
          <w:rFonts w:ascii="宋体" w:hAnsi="宋体" w:cs="宋体"/>
          <w:b/>
          <w:bCs/>
          <w:spacing w:val="40"/>
          <w:kern w:val="0"/>
          <w:sz w:val="32"/>
          <w:szCs w:val="32"/>
        </w:rPr>
      </w:pPr>
    </w:p>
    <w:p w14:paraId="4217804B">
      <w:pPr>
        <w:tabs>
          <w:tab w:val="center" w:pos="6979"/>
        </w:tabs>
        <w:spacing w:before="156" w:beforeLines="50" w:after="156" w:afterLines="50"/>
        <w:jc w:val="center"/>
        <w:rPr>
          <w:rFonts w:ascii="宋体" w:hAnsi="宋体" w:cs="宋体"/>
          <w:b/>
          <w:bCs/>
          <w:spacing w:val="40"/>
          <w:kern w:val="0"/>
          <w:sz w:val="32"/>
          <w:szCs w:val="32"/>
        </w:rPr>
      </w:pPr>
    </w:p>
    <w:p w14:paraId="1EB291B9">
      <w:pPr>
        <w:tabs>
          <w:tab w:val="center" w:pos="6979"/>
        </w:tabs>
        <w:spacing w:before="156" w:beforeLines="50" w:after="156" w:afterLines="50"/>
        <w:jc w:val="center"/>
        <w:rPr>
          <w:rFonts w:ascii="宋体" w:hAnsi="宋体" w:cs="宋体"/>
          <w:b/>
          <w:bCs/>
          <w:spacing w:val="40"/>
          <w:kern w:val="0"/>
          <w:sz w:val="32"/>
          <w:szCs w:val="32"/>
        </w:rPr>
      </w:pPr>
    </w:p>
    <w:p w14:paraId="3E7A265D">
      <w:pPr>
        <w:tabs>
          <w:tab w:val="center" w:pos="6979"/>
        </w:tabs>
        <w:spacing w:before="156" w:beforeLines="50" w:after="156" w:afterLines="50"/>
        <w:jc w:val="center"/>
        <w:rPr>
          <w:rFonts w:ascii="宋体" w:hAnsi="宋体" w:cs="宋体"/>
          <w:b/>
          <w:bCs/>
          <w:spacing w:val="40"/>
          <w:kern w:val="0"/>
          <w:sz w:val="32"/>
          <w:szCs w:val="32"/>
        </w:rPr>
      </w:pPr>
    </w:p>
    <w:p w14:paraId="494448F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0AF3592">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7A9323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A32A1B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（一）部门机构职责</w:t>
      </w:r>
    </w:p>
    <w:p w14:paraId="06509E74">
      <w:pPr>
        <w:adjustRightInd w:val="0"/>
        <w:snapToGrid w:val="0"/>
        <w:spacing w:before="100" w:beforeAutospacing="1" w:after="100" w:afterAutospacing="1" w:line="560" w:lineRule="exact"/>
        <w:ind w:firstLine="800" w:firstLineChars="250"/>
        <w:contextualSpacing/>
        <w:rPr>
          <w:rFonts w:ascii="仿宋" w:hAnsi="仿宋" w:eastAsia="仿宋"/>
          <w:color w:val="000000"/>
          <w:sz w:val="32"/>
          <w:szCs w:val="32"/>
        </w:rPr>
      </w:pPr>
      <w:r>
        <w:rPr>
          <w:rFonts w:hint="eastAsia" w:ascii="仿宋" w:hAnsi="仿宋" w:eastAsia="仿宋"/>
          <w:color w:val="000000"/>
          <w:sz w:val="32"/>
          <w:szCs w:val="32"/>
        </w:rPr>
        <w:t>中心主要负责业务核算和教委财务科辅助工作。</w:t>
      </w:r>
    </w:p>
    <w:p w14:paraId="739AE91B">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主要职能：一是传统的集中核算业务，负责全区小学、幼儿园、其他单位共</w:t>
      </w:r>
      <w:r>
        <w:rPr>
          <w:rFonts w:ascii="仿宋" w:hAnsi="仿宋" w:eastAsia="仿宋"/>
          <w:color w:val="000000"/>
          <w:sz w:val="32"/>
          <w:szCs w:val="32"/>
        </w:rPr>
        <w:t>36</w:t>
      </w:r>
      <w:r>
        <w:rPr>
          <w:rFonts w:hint="eastAsia" w:ascii="仿宋" w:hAnsi="仿宋" w:eastAsia="仿宋"/>
          <w:color w:val="000000"/>
          <w:sz w:val="32"/>
          <w:szCs w:val="32"/>
        </w:rPr>
        <w:t>所学校的记账拨款工作。二是协助教委财务科做好全系统财务方面的辅助性工作，三是学生资助工作和党费收缴工作及西城教育工会全面财务相关工作，四是做好教委交办协办的工作。</w:t>
      </w:r>
    </w:p>
    <w:p w14:paraId="5A5073E7">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C3B426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1566.29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200.65</w:t>
      </w:r>
      <w:r>
        <w:rPr>
          <w:rFonts w:hint="eastAsia" w:ascii="仿宋_GB2312" w:eastAsia="仿宋_GB2312"/>
          <w:sz w:val="28"/>
          <w:szCs w:val="28"/>
        </w:rPr>
        <w:t>万元，下降</w:t>
      </w:r>
      <w:r>
        <w:rPr>
          <w:rFonts w:hint="eastAsia" w:ascii="仿宋_GB2312" w:eastAsia="仿宋_GB2312"/>
          <w:sz w:val="28"/>
          <w:szCs w:val="28"/>
          <w:lang w:val="en-US" w:eastAsia="zh-CN"/>
        </w:rPr>
        <w:t>11.36</w:t>
      </w:r>
      <w:r>
        <w:rPr>
          <w:rFonts w:hint="eastAsia" w:ascii="仿宋_GB2312" w:eastAsia="仿宋_GB2312"/>
          <w:sz w:val="28"/>
          <w:szCs w:val="28"/>
        </w:rPr>
        <w:t>%。</w:t>
      </w:r>
    </w:p>
    <w:p w14:paraId="1A5F0F4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DD0F9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1566.29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192.48</w:t>
      </w:r>
      <w:r>
        <w:rPr>
          <w:rFonts w:hint="eastAsia" w:ascii="仿宋_GB2312" w:eastAsia="仿宋_GB2312"/>
          <w:sz w:val="28"/>
          <w:szCs w:val="28"/>
        </w:rPr>
        <w:t>万元，下降</w:t>
      </w:r>
      <w:r>
        <w:rPr>
          <w:rFonts w:hint="eastAsia" w:ascii="仿宋_GB2312" w:eastAsia="仿宋_GB2312"/>
          <w:sz w:val="28"/>
          <w:szCs w:val="28"/>
          <w:lang w:val="en-US" w:eastAsia="zh-CN"/>
        </w:rPr>
        <w:t>11.36</w:t>
      </w:r>
      <w:r>
        <w:rPr>
          <w:rFonts w:hint="eastAsia" w:ascii="仿宋_GB2312" w:eastAsia="仿宋_GB2312"/>
          <w:sz w:val="28"/>
          <w:szCs w:val="28"/>
        </w:rPr>
        <w:t>%</w:t>
      </w:r>
      <w:r>
        <w:rPr>
          <w:rFonts w:hint="eastAsia" w:ascii="仿宋_GB2312" w:eastAsia="仿宋_GB2312"/>
          <w:sz w:val="28"/>
          <w:szCs w:val="28"/>
          <w:lang w:eastAsia="zh-CN"/>
        </w:rPr>
        <w:t>。</w:t>
      </w:r>
    </w:p>
    <w:p w14:paraId="0B30DFB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1566.29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1566.29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EB5FF6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D8AF4B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E98B1A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22C021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DDA9F8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9841707">
      <w:pPr>
        <w:pStyle w:val="2"/>
        <w:ind w:firstLine="0"/>
        <w:jc w:val="center"/>
      </w:pPr>
      <w:r>
        <w:rPr>
          <w:rFonts w:hint="eastAsia" w:ascii="仿宋_GB2312" w:eastAsia="仿宋_GB2312"/>
          <w:color w:val="000000"/>
          <w:sz w:val="32"/>
          <w:szCs w:val="32"/>
          <w:highlight w:val="none"/>
          <w:lang w:val="en-US" w:eastAsia="zh-CN"/>
        </w:rPr>
        <w:t>图1：收入决算</w:t>
      </w:r>
    </w:p>
    <w:p w14:paraId="22337F0B">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D7B9D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644FC6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1566.29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192.48</w:t>
      </w:r>
      <w:r>
        <w:rPr>
          <w:rFonts w:hint="eastAsia" w:ascii="仿宋_GB2312" w:eastAsia="仿宋_GB2312"/>
          <w:sz w:val="28"/>
          <w:szCs w:val="28"/>
        </w:rPr>
        <w:t>万元，下降</w:t>
      </w:r>
      <w:r>
        <w:rPr>
          <w:rFonts w:hint="eastAsia" w:ascii="仿宋_GB2312" w:eastAsia="仿宋_GB2312"/>
          <w:sz w:val="28"/>
          <w:szCs w:val="28"/>
          <w:lang w:val="en-US" w:eastAsia="zh-CN"/>
        </w:rPr>
        <w:t>10.94</w:t>
      </w:r>
      <w:r>
        <w:rPr>
          <w:rFonts w:hint="eastAsia" w:ascii="仿宋_GB2312" w:eastAsia="仿宋_GB2312"/>
          <w:sz w:val="28"/>
          <w:szCs w:val="28"/>
        </w:rPr>
        <w:t>%，其中：基本支出</w:t>
      </w:r>
      <w:r>
        <w:rPr>
          <w:rFonts w:ascii="仿宋_GB2312" w:eastAsia="仿宋_GB2312"/>
          <w:sz w:val="28"/>
          <w:szCs w:val="28"/>
        </w:rPr>
        <w:t>1335.57</w:t>
      </w:r>
      <w:r>
        <w:rPr>
          <w:rFonts w:hint="eastAsia" w:ascii="仿宋_GB2312" w:eastAsia="仿宋_GB2312"/>
          <w:sz w:val="28"/>
          <w:szCs w:val="28"/>
        </w:rPr>
        <w:t>万元，占支出合计的</w:t>
      </w:r>
      <w:r>
        <w:rPr>
          <w:rFonts w:hint="eastAsia" w:ascii="仿宋_GB2312" w:eastAsia="仿宋_GB2312"/>
          <w:sz w:val="28"/>
          <w:szCs w:val="28"/>
          <w:lang w:eastAsia="zh-CN"/>
        </w:rPr>
        <w:t>85.27</w:t>
      </w:r>
      <w:r>
        <w:rPr>
          <w:rFonts w:hint="eastAsia" w:ascii="仿宋_GB2312" w:eastAsia="仿宋_GB2312"/>
          <w:sz w:val="28"/>
          <w:szCs w:val="28"/>
        </w:rPr>
        <w:t>%；项目支出</w:t>
      </w:r>
      <w:r>
        <w:rPr>
          <w:rFonts w:ascii="仿宋_GB2312" w:eastAsia="仿宋_GB2312"/>
          <w:sz w:val="28"/>
          <w:szCs w:val="28"/>
        </w:rPr>
        <w:t>230.72</w:t>
      </w:r>
      <w:r>
        <w:rPr>
          <w:rFonts w:hint="eastAsia" w:ascii="仿宋_GB2312" w:eastAsia="仿宋_GB2312"/>
          <w:sz w:val="28"/>
          <w:szCs w:val="28"/>
        </w:rPr>
        <w:t>万元，占支出合计的</w:t>
      </w:r>
      <w:r>
        <w:rPr>
          <w:rFonts w:hint="eastAsia" w:ascii="仿宋_GB2312" w:eastAsia="仿宋_GB2312"/>
          <w:sz w:val="28"/>
          <w:szCs w:val="28"/>
          <w:lang w:eastAsia="zh-CN"/>
        </w:rPr>
        <w:t>14.73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5D3E071">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7C5BED4">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26CB08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389AD5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1566.29</w:t>
      </w:r>
      <w:r>
        <w:rPr>
          <w:rFonts w:hint="eastAsia" w:ascii="仿宋_GB2312" w:eastAsia="仿宋_GB2312"/>
          <w:sz w:val="28"/>
          <w:szCs w:val="28"/>
        </w:rPr>
        <w:t>万元，比上年减少</w:t>
      </w:r>
      <w:r>
        <w:rPr>
          <w:rFonts w:hint="eastAsia" w:ascii="仿宋_GB2312" w:eastAsia="仿宋_GB2312"/>
          <w:sz w:val="28"/>
          <w:szCs w:val="28"/>
          <w:lang w:val="en-US" w:eastAsia="zh-CN"/>
        </w:rPr>
        <w:t>192.48</w:t>
      </w:r>
      <w:r>
        <w:rPr>
          <w:rFonts w:hint="eastAsia" w:ascii="仿宋_GB2312" w:eastAsia="仿宋_GB2312"/>
          <w:sz w:val="28"/>
          <w:szCs w:val="28"/>
        </w:rPr>
        <w:t>万元，下降</w:t>
      </w:r>
      <w:r>
        <w:rPr>
          <w:rFonts w:hint="eastAsia" w:ascii="仿宋_GB2312" w:eastAsia="仿宋_GB2312"/>
          <w:sz w:val="28"/>
          <w:szCs w:val="28"/>
          <w:lang w:val="en-US" w:eastAsia="zh-CN"/>
        </w:rPr>
        <w:t>10.94</w:t>
      </w:r>
      <w:r>
        <w:rPr>
          <w:rFonts w:hint="eastAsia" w:ascii="仿宋_GB2312" w:eastAsia="仿宋_GB2312"/>
          <w:sz w:val="28"/>
          <w:szCs w:val="28"/>
        </w:rPr>
        <w:t>%。主要原因</w:t>
      </w:r>
      <w:r>
        <w:rPr>
          <w:rFonts w:hint="eastAsia" w:ascii="仿宋_GB2312" w:eastAsia="仿宋_GB2312"/>
          <w:sz w:val="28"/>
          <w:szCs w:val="28"/>
          <w:lang w:val="en-US" w:eastAsia="zh-CN"/>
        </w:rPr>
        <w:t>2024年</w:t>
      </w:r>
      <w:bookmarkStart w:id="0" w:name="_GoBack"/>
      <w:bookmarkEnd w:id="0"/>
      <w:r>
        <w:rPr>
          <w:rFonts w:hint="eastAsia" w:ascii="仿宋_GB2312" w:eastAsia="仿宋_GB2312"/>
          <w:sz w:val="28"/>
          <w:szCs w:val="28"/>
          <w:lang w:val="en-US" w:eastAsia="zh-CN"/>
        </w:rPr>
        <w:t>项目减少，主要为资助平台项目65万元，新中大数据对接8万，搬家费40万</w:t>
      </w:r>
      <w:r>
        <w:rPr>
          <w:rFonts w:hint="eastAsia" w:ascii="仿宋_GB2312" w:eastAsia="仿宋_GB2312"/>
          <w:sz w:val="28"/>
          <w:szCs w:val="28"/>
        </w:rPr>
        <w:t>。</w:t>
      </w:r>
    </w:p>
    <w:p w14:paraId="775EE4D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E5974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30EE63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1566.29</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1101.03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70.30</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183.62万元，占本年财政拨款支出11.72%；卫生健康支出94.34万元，占本年财政拨款支出6.02%；住房保障支出187.30万元，占本年财政拨款支出11.96%</w:t>
      </w:r>
      <w:r>
        <w:rPr>
          <w:rFonts w:hint="eastAsia" w:ascii="仿宋_GB2312" w:eastAsia="仿宋_GB2312"/>
          <w:sz w:val="28"/>
          <w:szCs w:val="28"/>
        </w:rPr>
        <w:t>。</w:t>
      </w:r>
    </w:p>
    <w:p w14:paraId="3CA1FCC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988A5C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1073.21</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1101.03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102.59</w:t>
      </w:r>
      <w:r>
        <w:rPr>
          <w:rFonts w:hint="eastAsia" w:ascii="仿宋_GB2312" w:eastAsia="仿宋_GB2312"/>
          <w:sz w:val="28"/>
          <w:szCs w:val="28"/>
        </w:rPr>
        <w:t>%。其中：</w:t>
      </w:r>
    </w:p>
    <w:p w14:paraId="231A5AF0">
      <w:pPr>
        <w:spacing w:line="580" w:lineRule="exact"/>
        <w:ind w:firstLine="560" w:firstLineChars="200"/>
        <w:rPr>
          <w:rFonts w:hint="eastAsia" w:ascii="仿宋_GB2312" w:eastAsia="仿宋_GB2312"/>
          <w:sz w:val="28"/>
          <w:szCs w:val="28"/>
        </w:rPr>
      </w:pPr>
      <w:r>
        <w:rPr>
          <w:rFonts w:hint="default" w:ascii="仿宋_GB2312" w:eastAsia="仿宋_GB2312"/>
          <w:sz w:val="28"/>
          <w:szCs w:val="28"/>
          <w:lang w:val="en-US" w:eastAsia="zh-CN"/>
        </w:rPr>
        <w:t>“</w:t>
      </w:r>
      <w:r>
        <w:rPr>
          <w:rFonts w:hint="eastAsia" w:ascii="仿宋_GB2312" w:eastAsia="仿宋_GB2312"/>
          <w:sz w:val="28"/>
          <w:szCs w:val="28"/>
          <w:lang w:eastAsia="zh-CN"/>
        </w:rPr>
        <w:t>普通教育类</w:t>
      </w:r>
      <w:r>
        <w:rPr>
          <w:rFonts w:hint="default" w:ascii="仿宋_GB2312" w:eastAsia="仿宋_GB2312"/>
          <w:sz w:val="28"/>
          <w:szCs w:val="28"/>
          <w:lang w:val="en-US" w:eastAsia="zh-CN"/>
        </w:rPr>
        <w:t>”</w:t>
      </w:r>
      <w:r>
        <w:rPr>
          <w:rFonts w:hint="eastAsia" w:ascii="仿宋_GB2312" w:eastAsia="仿宋_GB2312"/>
          <w:sz w:val="28"/>
          <w:szCs w:val="28"/>
        </w:rPr>
        <w:t>（款）</w:t>
      </w:r>
      <w:r>
        <w:rPr>
          <w:rFonts w:hint="eastAsia" w:ascii="仿宋_GB2312" w:eastAsia="仿宋_GB2312"/>
          <w:sz w:val="28"/>
          <w:szCs w:val="28"/>
          <w:lang w:val="en-US" w:eastAsia="zh-CN"/>
        </w:rPr>
        <w:t>2024年度</w:t>
      </w:r>
      <w:r>
        <w:rPr>
          <w:rFonts w:hint="eastAsia" w:ascii="仿宋_GB2312" w:eastAsia="仿宋_GB2312"/>
          <w:sz w:val="28"/>
          <w:szCs w:val="28"/>
        </w:rPr>
        <w:t>年初预算</w:t>
      </w:r>
      <w:r>
        <w:rPr>
          <w:rFonts w:hint="eastAsia" w:ascii="仿宋_GB2312" w:eastAsia="仿宋_GB2312"/>
          <w:sz w:val="28"/>
          <w:szCs w:val="28"/>
          <w:lang w:val="en-US" w:eastAsia="zh-CN"/>
        </w:rPr>
        <w:t>1070.26</w:t>
      </w:r>
      <w:r>
        <w:rPr>
          <w:rFonts w:hint="eastAsia" w:ascii="仿宋_GB2312" w:eastAsia="仿宋_GB2312"/>
          <w:sz w:val="28"/>
          <w:szCs w:val="28"/>
        </w:rPr>
        <w:t>万元</w:t>
      </w:r>
      <w:r>
        <w:rPr>
          <w:rFonts w:hint="eastAsia" w:ascii="仿宋_GB2312" w:eastAsia="仿宋_GB2312"/>
          <w:sz w:val="28"/>
          <w:szCs w:val="28"/>
          <w:lang w:val="en-US" w:eastAsia="zh-CN"/>
        </w:rPr>
        <w:t>,决算1098.08万元，主要原因：人员经费增加</w:t>
      </w:r>
      <w:r>
        <w:rPr>
          <w:rFonts w:hint="eastAsia" w:ascii="仿宋_GB2312" w:eastAsia="仿宋_GB2312"/>
          <w:sz w:val="28"/>
          <w:szCs w:val="28"/>
        </w:rPr>
        <w:t>。</w:t>
      </w:r>
    </w:p>
    <w:p w14:paraId="2E22DDC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177.15</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183.62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103.65</w:t>
      </w:r>
      <w:r>
        <w:rPr>
          <w:rFonts w:hint="eastAsia" w:ascii="仿宋_GB2312" w:eastAsia="仿宋_GB2312"/>
          <w:sz w:val="28"/>
          <w:szCs w:val="28"/>
        </w:rPr>
        <w:t>%。其中：</w:t>
      </w:r>
    </w:p>
    <w:p w14:paraId="193CC70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177.15</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183.62</w:t>
      </w:r>
      <w:r>
        <w:rPr>
          <w:rFonts w:hint="eastAsia" w:ascii="仿宋_GB2312" w:eastAsia="仿宋_GB2312"/>
          <w:sz w:val="28"/>
          <w:szCs w:val="28"/>
        </w:rPr>
        <w:t>万元。主要原因：</w:t>
      </w:r>
      <w:r>
        <w:rPr>
          <w:rFonts w:hint="eastAsia" w:ascii="仿宋_GB2312" w:eastAsia="仿宋_GB2312"/>
          <w:sz w:val="28"/>
          <w:szCs w:val="28"/>
          <w:lang w:eastAsia="zh-CN"/>
        </w:rPr>
        <w:t>补发部分退休人员工资，增加保险</w:t>
      </w:r>
      <w:r>
        <w:rPr>
          <w:rFonts w:hint="eastAsia" w:ascii="仿宋_GB2312" w:eastAsia="仿宋_GB2312"/>
          <w:sz w:val="28"/>
          <w:szCs w:val="28"/>
        </w:rPr>
        <w:t>。</w:t>
      </w:r>
    </w:p>
    <w:p w14:paraId="3B2916DD">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t>3、</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87.65</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94.34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107.63</w:t>
      </w:r>
      <w:r>
        <w:rPr>
          <w:rFonts w:hint="eastAsia" w:ascii="仿宋_GB2312" w:eastAsia="仿宋_GB2312"/>
          <w:sz w:val="28"/>
          <w:szCs w:val="28"/>
        </w:rPr>
        <w:t>%。其中：</w:t>
      </w:r>
    </w:p>
    <w:p w14:paraId="288058DD">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87.65</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94.34</w:t>
      </w:r>
      <w:r>
        <w:rPr>
          <w:rFonts w:hint="eastAsia" w:ascii="仿宋_GB2312" w:eastAsia="仿宋_GB2312"/>
          <w:sz w:val="28"/>
          <w:szCs w:val="28"/>
        </w:rPr>
        <w:t>万元。主要原因：</w:t>
      </w:r>
      <w:r>
        <w:rPr>
          <w:rFonts w:hint="eastAsia" w:ascii="仿宋_GB2312" w:eastAsia="仿宋_GB2312"/>
          <w:sz w:val="28"/>
          <w:szCs w:val="28"/>
          <w:lang w:eastAsia="zh-CN"/>
        </w:rPr>
        <w:t>增加职工工资基数，保险增加</w:t>
      </w:r>
      <w:r>
        <w:rPr>
          <w:rFonts w:hint="eastAsia" w:ascii="仿宋_GB2312" w:eastAsia="仿宋_GB2312"/>
          <w:sz w:val="28"/>
          <w:szCs w:val="28"/>
        </w:rPr>
        <w:t>。</w:t>
      </w:r>
    </w:p>
    <w:p w14:paraId="471E72DC">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t>4、</w:t>
      </w:r>
      <w:r>
        <w:rPr>
          <w:rFonts w:hint="eastAsia" w:ascii="仿宋_GB2312" w:eastAsia="仿宋_GB2312"/>
          <w:sz w:val="28"/>
          <w:szCs w:val="28"/>
          <w:lang w:val="en-US" w:eastAsia="zh-CN"/>
        </w:rPr>
        <w:t>“住房保障支出”（类）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182.18</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187.30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102.81</w:t>
      </w:r>
      <w:r>
        <w:rPr>
          <w:rFonts w:hint="eastAsia" w:ascii="仿宋_GB2312" w:eastAsia="仿宋_GB2312"/>
          <w:sz w:val="28"/>
          <w:szCs w:val="28"/>
        </w:rPr>
        <w:t>%</w:t>
      </w:r>
      <w:r>
        <w:rPr>
          <w:rFonts w:hint="eastAsia" w:ascii="仿宋_GB2312" w:eastAsia="仿宋_GB2312"/>
          <w:sz w:val="28"/>
          <w:szCs w:val="28"/>
          <w:lang w:val="en-US" w:eastAsia="zh-CN"/>
        </w:rPr>
        <w:t>。其中：</w:t>
      </w:r>
    </w:p>
    <w:p w14:paraId="637BF765">
      <w:pPr>
        <w:numPr>
          <w:ilvl w:val="0"/>
          <w:numId w:val="0"/>
        </w:numPr>
        <w:spacing w:line="580" w:lineRule="exact"/>
        <w:ind w:firstLine="840" w:firstLineChars="300"/>
        <w:rPr>
          <w:rFonts w:hint="eastAsia" w:ascii="仿宋_GB2312" w:eastAsia="仿宋_GB2312"/>
          <w:sz w:val="28"/>
          <w:szCs w:val="28"/>
          <w:lang w:val="en-US" w:eastAsia="zh-CN"/>
        </w:rPr>
      </w:pPr>
      <w:r>
        <w:rPr>
          <w:rFonts w:hint="eastAsia" w:ascii="仿宋_GB2312" w:eastAsia="仿宋_GB2312"/>
          <w:sz w:val="28"/>
          <w:szCs w:val="28"/>
          <w:lang w:val="en-US" w:eastAsia="zh-CN"/>
        </w:rPr>
        <w:t>“住房改革支出”（款）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182.18</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决算</w:t>
      </w:r>
      <w:r>
        <w:rPr>
          <w:rFonts w:hint="eastAsia" w:ascii="仿宋_GB2312" w:eastAsia="仿宋_GB2312"/>
          <w:sz w:val="28"/>
          <w:szCs w:val="28"/>
          <w:lang w:val="en-US" w:eastAsia="zh-CN"/>
        </w:rPr>
        <w:t>187.30</w:t>
      </w:r>
      <w:r>
        <w:rPr>
          <w:rFonts w:hint="eastAsia" w:ascii="仿宋_GB2312" w:eastAsia="仿宋_GB2312"/>
          <w:sz w:val="28"/>
          <w:szCs w:val="28"/>
        </w:rPr>
        <w:t>万元</w:t>
      </w:r>
      <w:r>
        <w:rPr>
          <w:rFonts w:hint="eastAsia" w:ascii="仿宋_GB2312" w:eastAsia="仿宋_GB2312"/>
          <w:sz w:val="28"/>
          <w:szCs w:val="28"/>
          <w:lang w:val="en-US" w:eastAsia="zh-CN"/>
        </w:rPr>
        <w:t>。主要原因：职工工资基数增加，住房支出增加。</w:t>
      </w:r>
    </w:p>
    <w:p w14:paraId="10F17083">
      <w:pPr>
        <w:numPr>
          <w:ilvl w:val="0"/>
          <w:numId w:val="0"/>
        </w:num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9B0BA5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0B7089AB">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14:paraId="6458F3D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64F5501">
      <w:pPr>
        <w:spacing w:line="580" w:lineRule="exact"/>
        <w:ind w:firstLine="560" w:firstLineChars="200"/>
        <w:rPr>
          <w:rFonts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p>
    <w:p w14:paraId="23714238">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255D0C9">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21DA9E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46426A7">
      <w:pPr>
        <w:tabs>
          <w:tab w:val="center" w:pos="6979"/>
        </w:tabs>
        <w:spacing w:line="580" w:lineRule="exact"/>
        <w:ind w:left="569" w:leftChars="266" w:hanging="11" w:hangingChars="4"/>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1335.57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9CBB350">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21B6C4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6BF992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64054BD">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2.15</w:t>
      </w:r>
      <w:r>
        <w:rPr>
          <w:rFonts w:hint="eastAsia" w:ascii="仿宋_GB2312" w:eastAsia="仿宋_GB2312"/>
          <w:sz w:val="28"/>
          <w:szCs w:val="28"/>
        </w:rPr>
        <w:t>万元减少</w:t>
      </w:r>
      <w:r>
        <w:rPr>
          <w:rFonts w:ascii="仿宋_GB2312" w:eastAsia="仿宋_GB2312"/>
          <w:sz w:val="28"/>
          <w:szCs w:val="28"/>
        </w:rPr>
        <w:t>-1.58</w:t>
      </w:r>
      <w:r>
        <w:rPr>
          <w:rFonts w:hint="eastAsia" w:ascii="仿宋_GB2312" w:eastAsia="仿宋_GB2312"/>
          <w:sz w:val="28"/>
          <w:szCs w:val="28"/>
        </w:rPr>
        <w:t>万元。其中：</w:t>
      </w:r>
    </w:p>
    <w:p w14:paraId="5316DA6C">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14:paraId="7337EF76">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14:paraId="7ACD8AA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0.57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0.57</w:t>
      </w:r>
      <w:r>
        <w:rPr>
          <w:rFonts w:hint="eastAsia" w:ascii="仿宋_GB2312" w:eastAsia="仿宋_GB2312"/>
          <w:sz w:val="28"/>
          <w:szCs w:val="28"/>
        </w:rPr>
        <w:t>万元，主要原因：</w:t>
      </w:r>
      <w:r>
        <w:rPr>
          <w:rFonts w:hint="eastAsia" w:ascii="仿宋_GB2312" w:eastAsia="仿宋_GB2312"/>
          <w:sz w:val="28"/>
          <w:szCs w:val="28"/>
          <w:lang w:eastAsia="zh-CN"/>
        </w:rPr>
        <w:t>压缩了车辆停车费过路费等支出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2BD7F50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2F1438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3560AF86">
      <w:pPr>
        <w:ind w:left="540"/>
        <w:rPr>
          <w:rFonts w:hint="eastAsia" w:ascii="黑体" w:eastAsia="黑体"/>
          <w:sz w:val="28"/>
          <w:szCs w:val="28"/>
        </w:rPr>
      </w:pPr>
      <w:r>
        <w:rPr>
          <w:rFonts w:hint="eastAsia" w:ascii="黑体" w:eastAsia="黑体"/>
          <w:sz w:val="28"/>
          <w:szCs w:val="28"/>
        </w:rPr>
        <w:t>三、政府采购支出情况</w:t>
      </w:r>
    </w:p>
    <w:p w14:paraId="06B1E3A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4.08</w:t>
      </w:r>
      <w:r>
        <w:rPr>
          <w:rFonts w:hint="eastAsia" w:ascii="仿宋_GB2312" w:eastAsia="仿宋_GB2312"/>
          <w:sz w:val="28"/>
          <w:szCs w:val="28"/>
        </w:rPr>
        <w:t>万元，其中：政府采购货物支出</w:t>
      </w:r>
      <w:r>
        <w:rPr>
          <w:rFonts w:ascii="仿宋_GB2312" w:eastAsia="仿宋_GB2312"/>
          <w:sz w:val="28"/>
          <w:szCs w:val="28"/>
        </w:rPr>
        <w:t>0.31</w:t>
      </w:r>
      <w:r>
        <w:rPr>
          <w:rFonts w:hint="eastAsia" w:ascii="仿宋_GB2312" w:eastAsia="仿宋_GB2312"/>
          <w:sz w:val="28"/>
          <w:szCs w:val="28"/>
        </w:rPr>
        <w:t>万元，政府采购工程支出</w:t>
      </w:r>
      <w:r>
        <w:rPr>
          <w:rFonts w:ascii="仿宋_GB2312" w:eastAsia="仿宋_GB2312"/>
          <w:sz w:val="28"/>
          <w:szCs w:val="28"/>
        </w:rPr>
        <w:t>3.77</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5F4B6EB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F06F9EA">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12月31日，北京市西城区教育会计核算中心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ABCCD8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F7DD8F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0345B55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693AAD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75AE2E9">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C4D0810">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E257ED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43F6BCF">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C29CE21">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2CAA5AC">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14:paraId="43DD6FF4">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14:paraId="0AB69F2A">
      <w:pPr>
        <w:jc w:val="both"/>
        <w:rPr>
          <w:rFonts w:hint="eastAsia" w:ascii="黑体" w:eastAsia="黑体"/>
          <w:sz w:val="32"/>
          <w:szCs w:val="32"/>
        </w:rPr>
      </w:pPr>
    </w:p>
    <w:p w14:paraId="190D430B">
      <w:pPr>
        <w:tabs>
          <w:tab w:val="center" w:pos="6979"/>
        </w:tabs>
        <w:spacing w:line="380" w:lineRule="exact"/>
        <w:jc w:val="center"/>
        <w:rPr>
          <w:rFonts w:ascii="宋体" w:hAnsi="宋体" w:cs="宋体"/>
          <w:b/>
          <w:bCs/>
          <w:kern w:val="0"/>
          <w:sz w:val="28"/>
          <w:szCs w:val="28"/>
        </w:rPr>
      </w:pPr>
    </w:p>
    <w:p w14:paraId="2FDCE13D">
      <w:pPr>
        <w:tabs>
          <w:tab w:val="center" w:pos="6979"/>
        </w:tabs>
        <w:spacing w:line="380" w:lineRule="exact"/>
        <w:jc w:val="center"/>
        <w:rPr>
          <w:rFonts w:ascii="宋体" w:hAnsi="宋体" w:cs="宋体"/>
          <w:b/>
          <w:bCs/>
          <w:kern w:val="0"/>
          <w:sz w:val="28"/>
          <w:szCs w:val="28"/>
        </w:rPr>
      </w:pPr>
    </w:p>
    <w:p w14:paraId="4B7B4D98">
      <w:pPr>
        <w:jc w:val="both"/>
        <w:rPr>
          <w:rFonts w:hint="eastAsia" w:ascii="黑体" w:eastAsia="黑体"/>
          <w:sz w:val="32"/>
          <w:szCs w:val="32"/>
        </w:rPr>
      </w:pPr>
    </w:p>
    <w:p w14:paraId="64546785">
      <w:pPr>
        <w:ind w:firstLine="640" w:firstLineChars="200"/>
        <w:jc w:val="center"/>
        <w:rPr>
          <w:rFonts w:hint="eastAsia" w:ascii="黑体" w:eastAsia="黑体"/>
          <w:sz w:val="32"/>
          <w:szCs w:val="32"/>
        </w:rPr>
      </w:pPr>
    </w:p>
    <w:p w14:paraId="23258406">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FB4530B">
      <w:pPr>
        <w:ind w:firstLine="560" w:firstLineChars="200"/>
        <w:rPr>
          <w:rFonts w:hint="eastAsia" w:ascii="黑体" w:eastAsia="黑体"/>
          <w:sz w:val="28"/>
          <w:szCs w:val="28"/>
          <w:highlight w:val="yellow"/>
        </w:rPr>
      </w:pPr>
    </w:p>
    <w:p w14:paraId="1A3F544F">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485DE9BD">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758C4E69">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7E71F8C4">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6589C183">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0435CCA0">
      <w:pPr>
        <w:spacing w:line="480" w:lineRule="exact"/>
        <w:rPr>
          <w:rFonts w:hint="eastAsia" w:ascii="仿宋_GB2312" w:hAnsi="仿宋_GB2312" w:eastAsia="仿宋_GB2312" w:cs="仿宋_GB2312"/>
          <w:sz w:val="32"/>
          <w:szCs w:val="32"/>
        </w:rPr>
      </w:pPr>
    </w:p>
    <w:p w14:paraId="2041BAD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C9B8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D936E9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421B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41EB23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20FC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ED3CB1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D93064D1"/>
    <w:multiLevelType w:val="singleLevel"/>
    <w:tmpl w:val="D93064D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1MDE1NThkZjdlZjg0NGRhNDEzNmYxZjQzMjg4Mj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177822"/>
    <w:rsid w:val="04C3537C"/>
    <w:rsid w:val="079004AC"/>
    <w:rsid w:val="07E85E2B"/>
    <w:rsid w:val="08670714"/>
    <w:rsid w:val="0BA148CA"/>
    <w:rsid w:val="0C1165C4"/>
    <w:rsid w:val="0D6D544B"/>
    <w:rsid w:val="0DD136FE"/>
    <w:rsid w:val="0F8E2C57"/>
    <w:rsid w:val="1059665E"/>
    <w:rsid w:val="10AC13BA"/>
    <w:rsid w:val="143E1731"/>
    <w:rsid w:val="145A6C1B"/>
    <w:rsid w:val="14B73493"/>
    <w:rsid w:val="167A2FF9"/>
    <w:rsid w:val="18581C69"/>
    <w:rsid w:val="1AEC0734"/>
    <w:rsid w:val="1DEF20B0"/>
    <w:rsid w:val="214243FA"/>
    <w:rsid w:val="21AD613C"/>
    <w:rsid w:val="22467189"/>
    <w:rsid w:val="23256DAA"/>
    <w:rsid w:val="257A14F5"/>
    <w:rsid w:val="27196C26"/>
    <w:rsid w:val="29EF086F"/>
    <w:rsid w:val="2EEC0A21"/>
    <w:rsid w:val="2EFFE297"/>
    <w:rsid w:val="301437CA"/>
    <w:rsid w:val="349D1F0A"/>
    <w:rsid w:val="34DD0473"/>
    <w:rsid w:val="370945C1"/>
    <w:rsid w:val="3A814051"/>
    <w:rsid w:val="3A971EE4"/>
    <w:rsid w:val="3C684897"/>
    <w:rsid w:val="40BB2989"/>
    <w:rsid w:val="433E495C"/>
    <w:rsid w:val="4730391D"/>
    <w:rsid w:val="489F2FD7"/>
    <w:rsid w:val="4AC27CB3"/>
    <w:rsid w:val="4BF72BEF"/>
    <w:rsid w:val="4FA90297"/>
    <w:rsid w:val="4FC41A43"/>
    <w:rsid w:val="51DB3C59"/>
    <w:rsid w:val="53DC7213"/>
    <w:rsid w:val="550C0952"/>
    <w:rsid w:val="554B0C3F"/>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DDC163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1566.29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c740fa5-d000-40b4-81b0-096a715d368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1335.57</c:v>
                </c:pt>
                <c:pt idx="1">
                  <c:v>230.72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5557cab-f6f3-4a54-808f-318f112998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3469</Words>
  <Characters>3915</Characters>
  <Lines>44</Lines>
  <Paragraphs>12</Paragraphs>
  <TotalTime>3</TotalTime>
  <ScaleCrop>false</ScaleCrop>
  <LinksUpToDate>false</LinksUpToDate>
  <CharactersWithSpaces>3935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2025-08-28T02:01:10Z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01316EB0AF86451F88C36CADBCB3E037_13</vt:lpwstr>
  </property>
  <property fmtid="{D5CDD505-2E9C-101B-9397-08002B2CF9AE}" pid="4" name="KSOTemplateDocerSaveRecord">
    <vt:lpwstr>eyJoZGlkIjoiMTY2OGJhYTljNTRhM2FkOTNiYTI0NmZmZGZlZjc5MDciLCJ1c2VySWQiOiIyNDAxNTE3MTcifQ==</vt:lpwstr>
  </property>
</Properties>
</file>