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9300F">
      <w:pPr>
        <w:jc w:val="center"/>
        <w:rPr>
          <w:rFonts w:ascii="仿宋_GB2312" w:eastAsia="仿宋_GB2312"/>
          <w:b/>
          <w:sz w:val="32"/>
          <w:szCs w:val="32"/>
        </w:rPr>
      </w:pPr>
    </w:p>
    <w:p w14:paraId="3F0A6F0E">
      <w:pPr>
        <w:jc w:val="center"/>
        <w:rPr>
          <w:rFonts w:ascii="黑体" w:eastAsia="黑体"/>
          <w:sz w:val="72"/>
          <w:szCs w:val="72"/>
        </w:rPr>
      </w:pPr>
    </w:p>
    <w:p w14:paraId="067740EF">
      <w:pPr>
        <w:jc w:val="center"/>
        <w:rPr>
          <w:rFonts w:ascii="黑体" w:eastAsia="黑体"/>
          <w:sz w:val="72"/>
          <w:szCs w:val="72"/>
        </w:rPr>
      </w:pPr>
    </w:p>
    <w:p w14:paraId="5252E661">
      <w:pPr>
        <w:jc w:val="center"/>
        <w:rPr>
          <w:rFonts w:ascii="黑体" w:eastAsia="黑体"/>
          <w:sz w:val="72"/>
          <w:szCs w:val="72"/>
        </w:rPr>
      </w:pPr>
    </w:p>
    <w:p w14:paraId="7E771BDB">
      <w:pPr>
        <w:jc w:val="center"/>
        <w:rPr>
          <w:rFonts w:ascii="黑体" w:eastAsia="黑体"/>
          <w:sz w:val="72"/>
          <w:szCs w:val="72"/>
        </w:rPr>
      </w:pPr>
    </w:p>
    <w:p w14:paraId="5798AE9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CBB8C20">
      <w:pPr>
        <w:jc w:val="center"/>
        <w:rPr>
          <w:rFonts w:ascii="黑体" w:eastAsia="黑体"/>
          <w:sz w:val="52"/>
          <w:szCs w:val="52"/>
        </w:rPr>
      </w:pPr>
    </w:p>
    <w:p w14:paraId="29F1B0E1">
      <w:pPr>
        <w:jc w:val="center"/>
        <w:rPr>
          <w:rFonts w:ascii="黑体" w:eastAsia="黑体"/>
          <w:sz w:val="52"/>
          <w:szCs w:val="52"/>
        </w:rPr>
      </w:pPr>
    </w:p>
    <w:p w14:paraId="20C0A448">
      <w:pPr>
        <w:jc w:val="center"/>
        <w:rPr>
          <w:rFonts w:ascii="黑体" w:eastAsia="黑体"/>
          <w:sz w:val="52"/>
          <w:szCs w:val="52"/>
        </w:rPr>
      </w:pPr>
    </w:p>
    <w:p w14:paraId="24B6650C">
      <w:pPr>
        <w:jc w:val="center"/>
        <w:rPr>
          <w:rFonts w:ascii="黑体" w:eastAsia="黑体"/>
          <w:sz w:val="52"/>
          <w:szCs w:val="52"/>
        </w:rPr>
      </w:pPr>
    </w:p>
    <w:p w14:paraId="0CDDFB1E">
      <w:pPr>
        <w:jc w:val="center"/>
        <w:rPr>
          <w:rFonts w:ascii="黑体" w:eastAsia="黑体"/>
          <w:sz w:val="32"/>
          <w:szCs w:val="32"/>
        </w:rPr>
      </w:pPr>
    </w:p>
    <w:p w14:paraId="4DD8911D">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1AD9F9D">
      <w:pPr>
        <w:spacing w:line="500" w:lineRule="exact"/>
        <w:ind w:firstLine="645"/>
        <w:jc w:val="center"/>
        <w:rPr>
          <w:rFonts w:hint="eastAsia" w:ascii="宋体" w:hAnsi="宋体" w:cs="宋体"/>
          <w:b/>
          <w:bCs/>
          <w:kern w:val="0"/>
          <w:sz w:val="36"/>
          <w:szCs w:val="36"/>
        </w:rPr>
      </w:pPr>
    </w:p>
    <w:p w14:paraId="19D2D18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C5EFD4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F621A2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CCE7C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07604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F8021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2ECC3D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E8B68C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6D2DE8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9325F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52203C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39C10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91DE2E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47D9CF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26DD410">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B9D552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3B5F1F8">
      <w:pPr>
        <w:tabs>
          <w:tab w:val="center" w:pos="6979"/>
        </w:tabs>
        <w:spacing w:before="156" w:beforeLines="50" w:after="156" w:afterLines="50"/>
        <w:jc w:val="center"/>
        <w:rPr>
          <w:rFonts w:ascii="宋体" w:hAnsi="宋体" w:cs="宋体"/>
          <w:b/>
          <w:bCs/>
          <w:spacing w:val="40"/>
          <w:kern w:val="0"/>
          <w:sz w:val="32"/>
          <w:szCs w:val="32"/>
        </w:rPr>
      </w:pPr>
    </w:p>
    <w:p w14:paraId="22E32739">
      <w:pPr>
        <w:tabs>
          <w:tab w:val="center" w:pos="6979"/>
        </w:tabs>
        <w:spacing w:before="156" w:beforeLines="50" w:after="156" w:afterLines="50"/>
        <w:jc w:val="center"/>
        <w:rPr>
          <w:rFonts w:ascii="宋体" w:hAnsi="宋体" w:cs="宋体"/>
          <w:b/>
          <w:bCs/>
          <w:spacing w:val="40"/>
          <w:kern w:val="0"/>
          <w:sz w:val="32"/>
          <w:szCs w:val="32"/>
        </w:rPr>
      </w:pPr>
    </w:p>
    <w:p w14:paraId="3FB4968F">
      <w:pPr>
        <w:tabs>
          <w:tab w:val="center" w:pos="6979"/>
        </w:tabs>
        <w:spacing w:before="156" w:beforeLines="50" w:after="156" w:afterLines="50"/>
        <w:jc w:val="center"/>
        <w:rPr>
          <w:rFonts w:ascii="宋体" w:hAnsi="宋体" w:cs="宋体"/>
          <w:b/>
          <w:bCs/>
          <w:spacing w:val="40"/>
          <w:kern w:val="0"/>
          <w:sz w:val="32"/>
          <w:szCs w:val="32"/>
        </w:rPr>
      </w:pPr>
    </w:p>
    <w:p w14:paraId="50F0F714">
      <w:pPr>
        <w:tabs>
          <w:tab w:val="center" w:pos="6979"/>
        </w:tabs>
        <w:spacing w:before="156" w:beforeLines="50" w:after="156" w:afterLines="50"/>
        <w:jc w:val="center"/>
        <w:rPr>
          <w:rFonts w:ascii="宋体" w:hAnsi="宋体" w:cs="宋体"/>
          <w:b/>
          <w:bCs/>
          <w:spacing w:val="40"/>
          <w:kern w:val="0"/>
          <w:sz w:val="32"/>
          <w:szCs w:val="32"/>
        </w:rPr>
      </w:pPr>
    </w:p>
    <w:p w14:paraId="2108DBA0">
      <w:pPr>
        <w:tabs>
          <w:tab w:val="center" w:pos="6979"/>
        </w:tabs>
        <w:spacing w:before="156" w:beforeLines="50" w:after="156" w:afterLines="50"/>
        <w:jc w:val="center"/>
        <w:rPr>
          <w:rFonts w:ascii="宋体" w:hAnsi="宋体" w:cs="宋体"/>
          <w:b/>
          <w:bCs/>
          <w:spacing w:val="40"/>
          <w:kern w:val="0"/>
          <w:sz w:val="32"/>
          <w:szCs w:val="32"/>
        </w:rPr>
      </w:pPr>
    </w:p>
    <w:p w14:paraId="12B8171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9B698A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E51737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B8C966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5B2A295D">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r>
        <w:rPr>
          <w:rFonts w:hint="eastAsia" w:ascii="仿宋_GB2312" w:eastAsia="仿宋_GB2312"/>
          <w:sz w:val="28"/>
          <w:szCs w:val="28"/>
          <w:lang w:eastAsia="zh-CN"/>
        </w:rPr>
        <w:t>：</w:t>
      </w:r>
      <w:r>
        <w:rPr>
          <w:rFonts w:hint="eastAsia" w:ascii="仿宋_GB2312" w:eastAsia="仿宋_GB2312"/>
          <w:sz w:val="28"/>
          <w:szCs w:val="28"/>
          <w:lang w:val="en-US" w:eastAsia="zh-CN"/>
        </w:rPr>
        <w:t>本单位为北京市西城区教育委员会下设中等职业学校，主要职能：培养高中学历应用技术人才，提高社会职业素质。</w:t>
      </w:r>
    </w:p>
    <w:p w14:paraId="7463E20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A7E203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4191.47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56.93</w:t>
      </w:r>
      <w:r>
        <w:rPr>
          <w:rFonts w:hint="eastAsia" w:ascii="仿宋_GB2312" w:eastAsia="仿宋_GB2312"/>
          <w:sz w:val="28"/>
          <w:szCs w:val="28"/>
        </w:rPr>
        <w:t>万元，增长</w:t>
      </w:r>
      <w:r>
        <w:rPr>
          <w:rFonts w:hint="eastAsia" w:ascii="仿宋_GB2312" w:eastAsia="仿宋_GB2312"/>
          <w:sz w:val="28"/>
          <w:szCs w:val="28"/>
          <w:lang w:val="en-US" w:eastAsia="zh-CN"/>
        </w:rPr>
        <w:t>1.38</w:t>
      </w:r>
      <w:r>
        <w:rPr>
          <w:rFonts w:hint="eastAsia" w:ascii="仿宋_GB2312" w:eastAsia="仿宋_GB2312"/>
          <w:sz w:val="28"/>
          <w:szCs w:val="28"/>
        </w:rPr>
        <w:t>%。</w:t>
      </w:r>
    </w:p>
    <w:p w14:paraId="29835E4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21C110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4191.47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56.93</w:t>
      </w:r>
      <w:r>
        <w:rPr>
          <w:rFonts w:hint="eastAsia" w:ascii="仿宋_GB2312" w:eastAsia="仿宋_GB2312"/>
          <w:sz w:val="28"/>
          <w:szCs w:val="28"/>
        </w:rPr>
        <w:t>万元，增长</w:t>
      </w:r>
      <w:r>
        <w:rPr>
          <w:rFonts w:hint="eastAsia" w:ascii="仿宋_GB2312" w:eastAsia="仿宋_GB2312"/>
          <w:sz w:val="28"/>
          <w:szCs w:val="28"/>
          <w:lang w:val="en-US" w:eastAsia="zh-CN"/>
        </w:rPr>
        <w:t>1.38</w:t>
      </w:r>
      <w:r>
        <w:rPr>
          <w:rFonts w:hint="eastAsia" w:ascii="仿宋_GB2312" w:eastAsia="仿宋_GB2312"/>
          <w:sz w:val="28"/>
          <w:szCs w:val="28"/>
        </w:rPr>
        <w:t>%</w:t>
      </w:r>
      <w:r>
        <w:rPr>
          <w:rFonts w:hint="eastAsia" w:ascii="仿宋_GB2312" w:eastAsia="仿宋_GB2312"/>
          <w:sz w:val="28"/>
          <w:szCs w:val="28"/>
          <w:lang w:eastAsia="zh-CN"/>
        </w:rPr>
        <w:t>。</w:t>
      </w:r>
    </w:p>
    <w:p w14:paraId="2029393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4191.47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4191.47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AFAA0A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DC25AF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3ECC86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656B7B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A122A4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E352536">
      <w:pPr>
        <w:pStyle w:val="2"/>
        <w:ind w:firstLine="0"/>
        <w:jc w:val="center"/>
      </w:pPr>
      <w:r>
        <w:rPr>
          <w:rFonts w:hint="eastAsia" w:ascii="仿宋_GB2312" w:eastAsia="仿宋_GB2312"/>
          <w:color w:val="000000"/>
          <w:sz w:val="32"/>
          <w:szCs w:val="32"/>
          <w:highlight w:val="none"/>
          <w:lang w:val="en-US" w:eastAsia="zh-CN"/>
        </w:rPr>
        <w:t>图1：收入决算</w:t>
      </w:r>
    </w:p>
    <w:p w14:paraId="7003413C">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B81F46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98F519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4191.47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56.93</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%，其中：基本支出</w:t>
      </w:r>
      <w:r>
        <w:rPr>
          <w:rFonts w:ascii="仿宋_GB2312" w:eastAsia="仿宋_GB2312"/>
          <w:sz w:val="28"/>
          <w:szCs w:val="28"/>
        </w:rPr>
        <w:t>3956.87</w:t>
      </w:r>
      <w:r>
        <w:rPr>
          <w:rFonts w:hint="eastAsia" w:ascii="仿宋_GB2312" w:eastAsia="仿宋_GB2312"/>
          <w:sz w:val="28"/>
          <w:szCs w:val="28"/>
        </w:rPr>
        <w:t>万元，占支出合计的</w:t>
      </w:r>
      <w:r>
        <w:rPr>
          <w:rFonts w:hint="eastAsia" w:ascii="仿宋_GB2312" w:eastAsia="仿宋_GB2312"/>
          <w:sz w:val="28"/>
          <w:szCs w:val="28"/>
          <w:lang w:eastAsia="zh-CN"/>
        </w:rPr>
        <w:t>94.4</w:t>
      </w:r>
      <w:r>
        <w:rPr>
          <w:rFonts w:hint="eastAsia" w:ascii="仿宋_GB2312" w:eastAsia="仿宋_GB2312"/>
          <w:sz w:val="28"/>
          <w:szCs w:val="28"/>
        </w:rPr>
        <w:t>%；项目支出</w:t>
      </w:r>
      <w:r>
        <w:rPr>
          <w:rFonts w:ascii="仿宋_GB2312" w:eastAsia="仿宋_GB2312"/>
          <w:sz w:val="28"/>
          <w:szCs w:val="28"/>
        </w:rPr>
        <w:t>234.61</w:t>
      </w:r>
      <w:r>
        <w:rPr>
          <w:rFonts w:hint="eastAsia" w:ascii="仿宋_GB2312" w:eastAsia="仿宋_GB2312"/>
          <w:sz w:val="28"/>
          <w:szCs w:val="28"/>
        </w:rPr>
        <w:t>万元，占支出合计的</w:t>
      </w:r>
      <w:r>
        <w:rPr>
          <w:rFonts w:hint="eastAsia" w:ascii="仿宋_GB2312" w:eastAsia="仿宋_GB2312"/>
          <w:sz w:val="28"/>
          <w:szCs w:val="28"/>
          <w:lang w:eastAsia="zh-CN"/>
        </w:rPr>
        <w:t>5.6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DDEBEB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AACA3D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B28A5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1AB062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4191.47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56.93</w:t>
      </w:r>
      <w:r>
        <w:rPr>
          <w:rFonts w:hint="eastAsia" w:ascii="仿宋_GB2312" w:eastAsia="仿宋_GB2312"/>
          <w:sz w:val="28"/>
          <w:szCs w:val="28"/>
        </w:rPr>
        <w:t>万元，增长</w:t>
      </w:r>
      <w:r>
        <w:rPr>
          <w:rFonts w:hint="eastAsia" w:ascii="仿宋_GB2312" w:eastAsia="仿宋_GB2312"/>
          <w:sz w:val="28"/>
          <w:szCs w:val="28"/>
          <w:lang w:val="en-US" w:eastAsia="zh-CN"/>
        </w:rPr>
        <w:t>1.38</w:t>
      </w:r>
      <w:r>
        <w:rPr>
          <w:rFonts w:hint="eastAsia" w:ascii="仿宋_GB2312" w:eastAsia="仿宋_GB2312"/>
          <w:sz w:val="28"/>
          <w:szCs w:val="28"/>
        </w:rPr>
        <w:t>%。主要原因：</w:t>
      </w:r>
      <w:r>
        <w:rPr>
          <w:rFonts w:hint="eastAsia" w:ascii="仿宋_GB2312" w:eastAsia="仿宋_GB2312"/>
          <w:sz w:val="28"/>
          <w:szCs w:val="28"/>
          <w:lang w:val="en-US" w:eastAsia="zh-CN"/>
        </w:rPr>
        <w:t>退休人员增加一次性补发</w:t>
      </w:r>
      <w:r>
        <w:rPr>
          <w:rFonts w:hint="eastAsia" w:ascii="仿宋_GB2312" w:eastAsia="仿宋_GB2312"/>
          <w:sz w:val="28"/>
          <w:szCs w:val="28"/>
        </w:rPr>
        <w:t>。</w:t>
      </w:r>
    </w:p>
    <w:p w14:paraId="2B41BE2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D67B1C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1E9759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4191.47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4191.47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38C661A8">
      <w:pPr>
        <w:ind w:firstLine="560" w:firstLineChars="200"/>
        <w:rPr>
          <w:rFonts w:hint="eastAsia" w:ascii="仿宋_GB2312" w:eastAsia="仿宋_GB2312"/>
          <w:sz w:val="28"/>
          <w:szCs w:val="28"/>
          <w:lang w:val="en-US" w:eastAsia="zh-CN"/>
        </w:rPr>
      </w:pPr>
    </w:p>
    <w:p w14:paraId="3562DBBF">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其中：</w:t>
      </w:r>
    </w:p>
    <w:p w14:paraId="67F86368">
      <w:pPr>
        <w:ind w:firstLine="560" w:firstLineChars="200"/>
        <w:rPr>
          <w:rFonts w:hint="default"/>
          <w:lang w:val="en-US" w:eastAsia="zh-CN"/>
        </w:rPr>
      </w:pPr>
      <w:r>
        <w:rPr>
          <w:rFonts w:hint="eastAsia" w:ascii="仿宋_GB2312" w:eastAsia="仿宋_GB2312"/>
          <w:sz w:val="28"/>
          <w:szCs w:val="28"/>
          <w:lang w:val="en-US" w:eastAsia="zh-CN"/>
        </w:rPr>
        <w:t>教育支出2142万元，占本年财政支出51.10%。</w:t>
      </w:r>
    </w:p>
    <w:p w14:paraId="1353F9F3">
      <w:pPr>
        <w:ind w:firstLine="560" w:firstLineChars="200"/>
        <w:rPr>
          <w:rFonts w:hint="default"/>
          <w:lang w:val="en-US" w:eastAsia="zh-CN"/>
        </w:rPr>
      </w:pPr>
      <w:r>
        <w:rPr>
          <w:rFonts w:hint="eastAsia" w:ascii="仿宋_GB2312" w:eastAsia="仿宋_GB2312"/>
          <w:sz w:val="28"/>
          <w:szCs w:val="28"/>
          <w:lang w:val="en-US" w:eastAsia="zh-CN"/>
        </w:rPr>
        <w:t>社会保障和就业支出1386.73万元，占本年财政支出33.08%。</w:t>
      </w:r>
    </w:p>
    <w:p w14:paraId="4B081B2C">
      <w:pPr>
        <w:ind w:firstLine="560" w:firstLineChars="200"/>
        <w:rPr>
          <w:rFonts w:hint="default"/>
          <w:lang w:val="en-US" w:eastAsia="zh-CN"/>
        </w:rPr>
      </w:pPr>
      <w:r>
        <w:rPr>
          <w:rFonts w:hint="eastAsia" w:ascii="仿宋_GB2312" w:eastAsia="仿宋_GB2312"/>
          <w:sz w:val="28"/>
          <w:szCs w:val="28"/>
          <w:lang w:val="en-US" w:eastAsia="zh-CN"/>
        </w:rPr>
        <w:t>卫生健康支出218.95万元，占本年财政支出5.22%。</w:t>
      </w:r>
    </w:p>
    <w:p w14:paraId="353AD3A6">
      <w:pPr>
        <w:pStyle w:val="2"/>
        <w:ind w:firstLine="560" w:firstLineChars="200"/>
        <w:rPr>
          <w:rFonts w:hint="eastAsia"/>
        </w:rPr>
      </w:pPr>
      <w:r>
        <w:rPr>
          <w:rFonts w:hint="eastAsia" w:ascii="仿宋_GB2312" w:hAnsi="Times New Roman" w:eastAsia="仿宋_GB2312" w:cs="Times New Roman"/>
          <w:b w:val="0"/>
          <w:bCs w:val="0"/>
          <w:kern w:val="2"/>
          <w:sz w:val="28"/>
          <w:szCs w:val="28"/>
          <w:lang w:val="en-US" w:eastAsia="zh-CN" w:bidi="ar-SA"/>
        </w:rPr>
        <w:t>住房保障支出443.79万元，占本年财政支出10.59%</w:t>
      </w:r>
      <w:r>
        <w:rPr>
          <w:rFonts w:hint="eastAsia" w:ascii="仿宋_GB2312" w:eastAsia="仿宋_GB2312"/>
          <w:sz w:val="28"/>
          <w:szCs w:val="28"/>
          <w:lang w:val="en-US" w:eastAsia="zh-CN"/>
        </w:rPr>
        <w:t>。</w:t>
      </w:r>
    </w:p>
    <w:p w14:paraId="25D980A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0B3B63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3622.07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4191.47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115.72</w:t>
      </w:r>
      <w:r>
        <w:rPr>
          <w:rFonts w:hint="eastAsia" w:ascii="仿宋_GB2312" w:eastAsia="仿宋_GB2312"/>
          <w:sz w:val="28"/>
          <w:szCs w:val="28"/>
        </w:rPr>
        <w:t>%。</w:t>
      </w:r>
      <w:r>
        <w:rPr>
          <w:rFonts w:hint="eastAsia" w:ascii="仿宋_GB2312" w:eastAsia="仿宋_GB2312"/>
          <w:sz w:val="28"/>
          <w:szCs w:val="28"/>
          <w:lang w:val="en-US" w:eastAsia="zh-CN"/>
        </w:rPr>
        <w:t>因退休人员增加一次性补贴。</w:t>
      </w:r>
    </w:p>
    <w:p w14:paraId="34678D61">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26B25EC">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教育支出：2024年度年初预算2127.89万元，2024年度决算2124万元，完成年初预算的100.66%</w:t>
      </w:r>
    </w:p>
    <w:p w14:paraId="4DDA75AE">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社会保障和就业支出：2024年度年初预算839.25万元，2024年度决算1386.73万元，完成年初预算的165.23%，</w:t>
      </w:r>
    </w:p>
    <w:p w14:paraId="58B829AC">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卫生健康支出：2024年度年初预算226.45万元，2024年度决算218.95万元，完成年初预算的96.69%</w:t>
      </w:r>
    </w:p>
    <w:p w14:paraId="0BB78B32">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住房保障支出：2024年度年初预算428.48万元，2024年度决算443.79万元，完成年初预算的103.57%</w:t>
      </w:r>
    </w:p>
    <w:p w14:paraId="74A73597">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D6C28C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83764C5">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本年本单位无此项拨款</w:t>
      </w:r>
      <w:r>
        <w:rPr>
          <w:rFonts w:hint="eastAsia" w:ascii="仿宋_GB2312" w:eastAsia="仿宋_GB2312"/>
          <w:sz w:val="28"/>
          <w:szCs w:val="28"/>
        </w:rPr>
        <w:t>。</w:t>
      </w:r>
    </w:p>
    <w:p w14:paraId="0751CD7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2EFAB0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本年本单位无此项拨款</w:t>
      </w:r>
      <w:r>
        <w:rPr>
          <w:rFonts w:hint="eastAsia" w:ascii="仿宋_GB2312" w:eastAsia="仿宋_GB2312"/>
          <w:sz w:val="28"/>
          <w:szCs w:val="28"/>
        </w:rPr>
        <w:t>。</w:t>
      </w:r>
    </w:p>
    <w:p w14:paraId="7C08160B">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3EA08C2">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46D913AC">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D82E6F2">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3956.87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EC213AC">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080575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D90F61A">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B2D00B9">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1.16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1.54</w:t>
      </w:r>
      <w:r>
        <w:rPr>
          <w:rFonts w:hint="eastAsia" w:ascii="仿宋_GB2312" w:eastAsia="仿宋_GB2312"/>
          <w:sz w:val="28"/>
          <w:szCs w:val="28"/>
        </w:rPr>
        <w:t>万元。其中：</w:t>
      </w:r>
    </w:p>
    <w:p w14:paraId="64AB8DAD">
      <w:pPr>
        <w:numPr>
          <w:ilvl w:val="0"/>
          <w:numId w:val="1"/>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因公出国（境）费用。</w:t>
      </w:r>
    </w:p>
    <w:p w14:paraId="32610C06">
      <w:pPr>
        <w:numPr>
          <w:ilvl w:val="0"/>
          <w:numId w:val="0"/>
        </w:numPr>
        <w:spacing w:line="560" w:lineRule="exact"/>
        <w:ind w:firstLine="840" w:firstLineChars="300"/>
        <w:rPr>
          <w:rFonts w:hint="eastAsia" w:ascii="仿宋_GB2312" w:eastAsia="仿宋_GB2312"/>
          <w:sz w:val="28"/>
          <w:szCs w:val="28"/>
        </w:rPr>
      </w:pPr>
      <w:r>
        <w:rPr>
          <w:rFonts w:hint="eastAsia" w:ascii="仿宋_GB2312" w:eastAsia="仿宋_GB2312"/>
          <w:sz w:val="28"/>
          <w:szCs w:val="28"/>
          <w:lang w:val="en-US" w:eastAsia="zh-CN"/>
        </w:rPr>
        <w:t>本单位本年无此项经费</w:t>
      </w:r>
      <w:bookmarkStart w:id="0" w:name="_GoBack"/>
      <w:bookmarkEnd w:id="0"/>
    </w:p>
    <w:p w14:paraId="7C7C5ACC">
      <w:pPr>
        <w:numPr>
          <w:ilvl w:val="0"/>
          <w:numId w:val="1"/>
        </w:numPr>
        <w:spacing w:line="56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公务接待费。</w:t>
      </w:r>
    </w:p>
    <w:p w14:paraId="5EA1A263">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本单位本年无此项经费</w:t>
      </w:r>
    </w:p>
    <w:p w14:paraId="3F40580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1.16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1.54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本单位本年无此项经费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1.16</w:t>
      </w:r>
      <w:r>
        <w:rPr>
          <w:rFonts w:hint="eastAsia" w:ascii="仿宋_GB2312" w:eastAsia="仿宋_GB2312"/>
          <w:sz w:val="28"/>
          <w:szCs w:val="28"/>
        </w:rPr>
        <w:t>万元，主要原因：</w:t>
      </w:r>
      <w:r>
        <w:rPr>
          <w:rFonts w:hint="eastAsia" w:ascii="仿宋_GB2312" w:eastAsia="仿宋_GB2312"/>
          <w:sz w:val="28"/>
          <w:szCs w:val="28"/>
          <w:lang w:val="en-US" w:eastAsia="zh-CN"/>
        </w:rPr>
        <w:t>本年度按照上级政府过紧日子要求，厉行节约，减少公车使用量</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746CB39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0D1FF07">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本单位不在机关运行经费统计范围内。</w:t>
      </w:r>
    </w:p>
    <w:p w14:paraId="0BB170E8">
      <w:pPr>
        <w:ind w:left="540"/>
        <w:rPr>
          <w:rFonts w:hint="eastAsia" w:ascii="黑体" w:eastAsia="黑体"/>
          <w:sz w:val="28"/>
          <w:szCs w:val="28"/>
        </w:rPr>
      </w:pPr>
      <w:r>
        <w:rPr>
          <w:rFonts w:hint="eastAsia" w:ascii="黑体" w:eastAsia="黑体"/>
          <w:sz w:val="28"/>
          <w:szCs w:val="28"/>
        </w:rPr>
        <w:t>三、政府采购支出情况</w:t>
      </w:r>
    </w:p>
    <w:p w14:paraId="78A12EB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42.23</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42.23</w:t>
      </w:r>
      <w:r>
        <w:rPr>
          <w:rFonts w:hint="eastAsia" w:ascii="仿宋_GB2312" w:eastAsia="仿宋_GB2312"/>
          <w:sz w:val="28"/>
          <w:szCs w:val="28"/>
        </w:rPr>
        <w:t>万元。授予中小企业合同金额</w:t>
      </w:r>
      <w:r>
        <w:rPr>
          <w:rFonts w:ascii="仿宋_GB2312" w:eastAsia="仿宋_GB2312"/>
          <w:sz w:val="28"/>
          <w:szCs w:val="28"/>
        </w:rPr>
        <w:t>4.19</w:t>
      </w:r>
      <w:r>
        <w:rPr>
          <w:rFonts w:hint="eastAsia" w:ascii="仿宋_GB2312" w:eastAsia="仿宋_GB2312"/>
          <w:sz w:val="28"/>
          <w:szCs w:val="28"/>
        </w:rPr>
        <w:t>万元，占政府采购支出总额的</w:t>
      </w:r>
      <w:r>
        <w:rPr>
          <w:rFonts w:hint="eastAsia" w:ascii="仿宋_GB2312" w:eastAsia="仿宋_GB2312"/>
          <w:sz w:val="28"/>
          <w:szCs w:val="28"/>
          <w:lang w:eastAsia="zh-CN"/>
        </w:rPr>
        <w:t>9.92</w:t>
      </w:r>
      <w:r>
        <w:rPr>
          <w:rFonts w:hint="eastAsia" w:ascii="仿宋_GB2312" w:eastAsia="仿宋_GB2312"/>
          <w:sz w:val="28"/>
          <w:szCs w:val="28"/>
        </w:rPr>
        <w:t>%，其中：授予小微企业合同金额</w:t>
      </w:r>
      <w:r>
        <w:rPr>
          <w:rFonts w:ascii="仿宋_GB2312" w:eastAsia="仿宋_GB2312"/>
          <w:sz w:val="28"/>
          <w:szCs w:val="28"/>
        </w:rPr>
        <w:t>4.19</w:t>
      </w:r>
      <w:r>
        <w:rPr>
          <w:rFonts w:hint="eastAsia" w:ascii="仿宋_GB2312" w:eastAsia="仿宋_GB2312"/>
          <w:sz w:val="28"/>
          <w:szCs w:val="28"/>
        </w:rPr>
        <w:t>万元，占政府采购支出总额的</w:t>
      </w:r>
      <w:r>
        <w:rPr>
          <w:rFonts w:ascii="仿宋_GB2312" w:eastAsia="仿宋_GB2312"/>
          <w:sz w:val="28"/>
          <w:szCs w:val="28"/>
        </w:rPr>
        <w:t>9.92</w:t>
      </w:r>
      <w:r>
        <w:rPr>
          <w:rFonts w:hint="eastAsia" w:ascii="仿宋_GB2312" w:eastAsia="仿宋_GB2312"/>
          <w:sz w:val="28"/>
          <w:szCs w:val="28"/>
        </w:rPr>
        <w:t>%。</w:t>
      </w:r>
    </w:p>
    <w:p w14:paraId="7DD372B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EF0E6A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12月31日，北京市财会学校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F65DD2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120067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F783BF1">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C9183E2">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C362CB8">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D34886A">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39B8D7B">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9FD3798">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15C9B15">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05986D8">
      <w:pPr>
        <w:numPr>
          <w:ilvl w:val="0"/>
          <w:numId w:val="0"/>
        </w:numPr>
        <w:ind w:firstLine="280" w:firstLineChars="1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教育支出（类）职业教育（款）中等职业教育（项）：反映本部门举办的中等职业教育支出。</w:t>
      </w:r>
    </w:p>
    <w:p w14:paraId="0E942597">
      <w:pPr>
        <w:numPr>
          <w:ilvl w:val="0"/>
          <w:numId w:val="0"/>
        </w:numPr>
        <w:ind w:firstLine="280" w:firstLineChars="100"/>
        <w:rPr>
          <w:rFonts w:hint="eastAsia" w:ascii="黑体" w:eastAsia="黑体"/>
          <w:sz w:val="32"/>
          <w:szCs w:val="32"/>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49FA7009">
      <w:pPr>
        <w:numPr>
          <w:ilvl w:val="0"/>
          <w:numId w:val="0"/>
        </w:numPr>
        <w:ind w:leftChars="0" w:firstLine="280" w:firstLineChars="100"/>
        <w:jc w:val="both"/>
        <w:rPr>
          <w:rFonts w:hint="eastAsia" w:ascii="黑体" w:eastAsia="黑体"/>
          <w:sz w:val="32"/>
          <w:szCs w:val="32"/>
        </w:rPr>
      </w:pPr>
      <w:r>
        <w:rPr>
          <w:rFonts w:hint="eastAsia" w:ascii="仿宋_GB2312" w:eastAsia="仿宋_GB2312"/>
          <w:sz w:val="28"/>
          <w:szCs w:val="28"/>
          <w:lang w:val="en-US" w:eastAsia="zh-CN"/>
        </w:rPr>
        <w:t>9.</w:t>
      </w:r>
      <w:r>
        <w:rPr>
          <w:rFonts w:hint="eastAsia" w:ascii="仿宋_GB2312" w:eastAsia="仿宋_GB2312"/>
          <w:sz w:val="28"/>
          <w:szCs w:val="28"/>
        </w:rPr>
        <w:t>教育支出（类）教育费附加安排的支出（款）其他教育费附加安排的支出（项）：反映除上述项目以外的教育费附加支出。</w:t>
      </w:r>
    </w:p>
    <w:p w14:paraId="08567765">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14:paraId="39A93956">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5528D8AA">
      <w:pPr>
        <w:numPr>
          <w:ilvl w:val="0"/>
          <w:numId w:val="0"/>
        </w:numPr>
        <w:ind w:leftChars="0" w:firstLine="280" w:firstLineChars="100"/>
        <w:jc w:val="both"/>
        <w:rPr>
          <w:rFonts w:hint="eastAsia" w:ascii="黑体" w:eastAsia="黑体"/>
          <w:sz w:val="32"/>
          <w:szCs w:val="32"/>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64FFAF9D">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260B8FD">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14:paraId="10B35D6F">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6BFF547">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7F26D695">
      <w:pPr>
        <w:widowControl w:val="0"/>
        <w:numPr>
          <w:ilvl w:val="0"/>
          <w:numId w:val="0"/>
        </w:numPr>
        <w:ind w:leftChars="0" w:firstLine="280" w:firstLineChars="100"/>
        <w:jc w:val="both"/>
        <w:rPr>
          <w:rFonts w:hint="eastAsia" w:ascii="黑体" w:eastAsia="黑体"/>
          <w:sz w:val="32"/>
          <w:szCs w:val="32"/>
        </w:rPr>
      </w:pPr>
      <w:r>
        <w:rPr>
          <w:rFonts w:hint="eastAsia" w:ascii="仿宋_GB2312" w:eastAsia="仿宋_GB2312"/>
          <w:sz w:val="28"/>
          <w:szCs w:val="28"/>
          <w:lang w:val="en-US" w:eastAsia="zh-CN"/>
        </w:rPr>
        <w:t>17.</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559DEF44">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652C096">
      <w:pPr>
        <w:ind w:firstLine="560" w:firstLineChars="200"/>
        <w:rPr>
          <w:rFonts w:hint="eastAsia" w:ascii="黑体" w:eastAsia="黑体"/>
          <w:sz w:val="28"/>
          <w:szCs w:val="28"/>
          <w:highlight w:val="yellow"/>
        </w:rPr>
      </w:pPr>
    </w:p>
    <w:p w14:paraId="4FC85726">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587612BE">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2B8C772D">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BF7C733">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143910D4">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1C4C2D59">
      <w:pPr>
        <w:spacing w:line="480" w:lineRule="exact"/>
        <w:rPr>
          <w:rFonts w:hint="eastAsia" w:ascii="仿宋_GB2312" w:hAnsi="仿宋_GB2312" w:eastAsia="仿宋_GB2312" w:cs="仿宋_GB2312"/>
          <w:sz w:val="32"/>
          <w:szCs w:val="32"/>
        </w:rPr>
      </w:pPr>
    </w:p>
    <w:p w14:paraId="6C1981DE">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1624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29A094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B30D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0B8A94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D2BB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8B7669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941B6904"/>
    <w:multiLevelType w:val="singleLevel"/>
    <w:tmpl w:val="941B6904"/>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85B0E"/>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68A0742"/>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4191.47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2ac371b-2f06-4381-815c-28a7a906b04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3956.87</c:v>
                </c:pt>
                <c:pt idx="1">
                  <c:v>234.61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f0ad304-2b71-4b12-90fe-8ff56edf671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1720</Words>
  <Characters>2042</Characters>
  <Lines>44</Lines>
  <Paragraphs>12</Paragraphs>
  <TotalTime>22</TotalTime>
  <ScaleCrop>false</ScaleCrop>
  <LinksUpToDate>false</LinksUpToDate>
  <CharactersWithSpaces>2058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2025-08-28T02:01:42Z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