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9C4BCB">
      <w:pPr>
        <w:jc w:val="center"/>
        <w:rPr>
          <w:rFonts w:ascii="仿宋_GB2312" w:eastAsia="仿宋_GB2312"/>
          <w:b/>
          <w:sz w:val="32"/>
          <w:szCs w:val="32"/>
        </w:rPr>
      </w:pPr>
    </w:p>
    <w:p w14:paraId="215054E5">
      <w:pPr>
        <w:jc w:val="center"/>
        <w:rPr>
          <w:rFonts w:ascii="黑体" w:eastAsia="黑体"/>
          <w:sz w:val="72"/>
          <w:szCs w:val="72"/>
        </w:rPr>
      </w:pPr>
    </w:p>
    <w:p w14:paraId="4F893BEB">
      <w:pPr>
        <w:jc w:val="center"/>
        <w:rPr>
          <w:rFonts w:ascii="黑体" w:eastAsia="黑体"/>
          <w:sz w:val="72"/>
          <w:szCs w:val="72"/>
        </w:rPr>
      </w:pPr>
    </w:p>
    <w:p w14:paraId="705A2D50">
      <w:pPr>
        <w:jc w:val="center"/>
        <w:rPr>
          <w:rFonts w:ascii="黑体" w:eastAsia="黑体"/>
          <w:sz w:val="72"/>
          <w:szCs w:val="72"/>
        </w:rPr>
      </w:pPr>
    </w:p>
    <w:p w14:paraId="0827AF3B">
      <w:pPr>
        <w:jc w:val="center"/>
        <w:rPr>
          <w:rFonts w:ascii="黑体" w:eastAsia="黑体"/>
          <w:sz w:val="72"/>
          <w:szCs w:val="72"/>
        </w:rPr>
      </w:pPr>
    </w:p>
    <w:p w14:paraId="1329B21B">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0CBCE8A9">
      <w:pPr>
        <w:jc w:val="center"/>
        <w:rPr>
          <w:rFonts w:ascii="黑体" w:eastAsia="黑体"/>
          <w:sz w:val="52"/>
          <w:szCs w:val="52"/>
        </w:rPr>
      </w:pPr>
    </w:p>
    <w:p w14:paraId="51D8A5ED">
      <w:pPr>
        <w:jc w:val="center"/>
        <w:rPr>
          <w:rFonts w:ascii="黑体" w:eastAsia="黑体"/>
          <w:sz w:val="52"/>
          <w:szCs w:val="52"/>
        </w:rPr>
      </w:pPr>
    </w:p>
    <w:p w14:paraId="4AF90BDD">
      <w:pPr>
        <w:jc w:val="center"/>
        <w:rPr>
          <w:rFonts w:ascii="黑体" w:eastAsia="黑体"/>
          <w:sz w:val="52"/>
          <w:szCs w:val="52"/>
        </w:rPr>
      </w:pPr>
    </w:p>
    <w:p w14:paraId="7FA4D555">
      <w:pPr>
        <w:jc w:val="center"/>
        <w:rPr>
          <w:rFonts w:ascii="黑体" w:eastAsia="黑体"/>
          <w:sz w:val="52"/>
          <w:szCs w:val="52"/>
        </w:rPr>
      </w:pPr>
    </w:p>
    <w:p w14:paraId="6703D515">
      <w:pPr>
        <w:jc w:val="center"/>
        <w:rPr>
          <w:rFonts w:ascii="黑体" w:eastAsia="黑体"/>
          <w:sz w:val="32"/>
          <w:szCs w:val="32"/>
        </w:rPr>
      </w:pPr>
    </w:p>
    <w:p w14:paraId="1BE633DA">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450F5D37">
      <w:pPr>
        <w:spacing w:line="500" w:lineRule="exact"/>
        <w:ind w:firstLine="645"/>
        <w:jc w:val="center"/>
        <w:rPr>
          <w:rFonts w:ascii="宋体" w:hAnsi="宋体" w:cs="宋体"/>
          <w:b/>
          <w:bCs/>
          <w:kern w:val="0"/>
          <w:sz w:val="36"/>
          <w:szCs w:val="36"/>
        </w:rPr>
      </w:pPr>
    </w:p>
    <w:p w14:paraId="64F148BE">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71A67E21">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5BF4AB7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2C3F62F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79F7439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39B977D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3C5641B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22DA6B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1E3DA62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4FCE239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039C765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6348D7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1286D15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3F51845A">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7558E95E">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538A8653">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7ECFD6BE">
      <w:pPr>
        <w:tabs>
          <w:tab w:val="center" w:pos="6979"/>
        </w:tabs>
        <w:spacing w:before="156" w:beforeLines="50" w:after="156" w:afterLines="50"/>
        <w:jc w:val="center"/>
        <w:rPr>
          <w:rFonts w:ascii="宋体" w:hAnsi="宋体" w:cs="宋体"/>
          <w:b/>
          <w:bCs/>
          <w:spacing w:val="40"/>
          <w:kern w:val="0"/>
          <w:sz w:val="32"/>
          <w:szCs w:val="32"/>
        </w:rPr>
      </w:pPr>
    </w:p>
    <w:p w14:paraId="5C8DD247">
      <w:pPr>
        <w:tabs>
          <w:tab w:val="center" w:pos="6979"/>
        </w:tabs>
        <w:spacing w:before="156" w:beforeLines="50" w:after="156" w:afterLines="50"/>
        <w:jc w:val="center"/>
        <w:rPr>
          <w:rFonts w:ascii="宋体" w:hAnsi="宋体" w:cs="宋体"/>
          <w:b/>
          <w:bCs/>
          <w:spacing w:val="40"/>
          <w:kern w:val="0"/>
          <w:sz w:val="32"/>
          <w:szCs w:val="32"/>
        </w:rPr>
      </w:pPr>
    </w:p>
    <w:p w14:paraId="1C56C5C3">
      <w:pPr>
        <w:tabs>
          <w:tab w:val="center" w:pos="6979"/>
        </w:tabs>
        <w:spacing w:before="156" w:beforeLines="50" w:after="156" w:afterLines="50"/>
        <w:jc w:val="center"/>
        <w:rPr>
          <w:rFonts w:ascii="宋体" w:hAnsi="宋体" w:cs="宋体"/>
          <w:b/>
          <w:bCs/>
          <w:spacing w:val="40"/>
          <w:kern w:val="0"/>
          <w:sz w:val="32"/>
          <w:szCs w:val="32"/>
        </w:rPr>
      </w:pPr>
    </w:p>
    <w:p w14:paraId="170F8EB1">
      <w:pPr>
        <w:tabs>
          <w:tab w:val="center" w:pos="6979"/>
        </w:tabs>
        <w:spacing w:before="156" w:beforeLines="50" w:after="156" w:afterLines="50"/>
        <w:jc w:val="center"/>
        <w:rPr>
          <w:rFonts w:ascii="宋体" w:hAnsi="宋体" w:cs="宋体"/>
          <w:b/>
          <w:bCs/>
          <w:spacing w:val="40"/>
          <w:kern w:val="0"/>
          <w:sz w:val="32"/>
          <w:szCs w:val="32"/>
        </w:rPr>
      </w:pPr>
    </w:p>
    <w:p w14:paraId="5E11EDAD">
      <w:pPr>
        <w:tabs>
          <w:tab w:val="center" w:pos="6979"/>
        </w:tabs>
        <w:spacing w:before="156" w:beforeLines="50" w:after="156" w:afterLines="50"/>
        <w:jc w:val="center"/>
        <w:rPr>
          <w:rFonts w:ascii="宋体" w:hAnsi="宋体" w:cs="宋体"/>
          <w:b/>
          <w:bCs/>
          <w:spacing w:val="40"/>
          <w:kern w:val="0"/>
          <w:sz w:val="32"/>
          <w:szCs w:val="32"/>
        </w:rPr>
      </w:pPr>
    </w:p>
    <w:p w14:paraId="710A6265">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5085F0DA">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1485597E">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4A9A4214">
      <w:pPr>
        <w:tabs>
          <w:tab w:val="center" w:pos="6979"/>
        </w:tabs>
        <w:spacing w:line="580" w:lineRule="exact"/>
        <w:ind w:firstLine="548" w:firstLineChars="196"/>
        <w:rPr>
          <w:rFonts w:ascii="黑体" w:eastAsia="黑体"/>
          <w:b/>
          <w:sz w:val="28"/>
          <w:szCs w:val="28"/>
          <w:highlight w:val="none"/>
        </w:rPr>
      </w:pPr>
      <w:r>
        <w:rPr>
          <w:rFonts w:hint="eastAsia" w:ascii="黑体" w:eastAsia="黑体"/>
          <w:b/>
          <w:sz w:val="28"/>
          <w:szCs w:val="28"/>
          <w:highlight w:val="none"/>
        </w:rPr>
        <w:t>一、单位基本情况</w:t>
      </w:r>
    </w:p>
    <w:p w14:paraId="5E6714E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北京市西城区槐柏幼儿园为全额拨款的事业单位，我园属于一级一类市级示范园。主要服务于学前幼儿的保育教育。</w:t>
      </w:r>
    </w:p>
    <w:p w14:paraId="35746A7B">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6EEE7BB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2787.94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减少</w:t>
      </w:r>
      <w:r>
        <w:rPr>
          <w:rFonts w:hint="eastAsia" w:ascii="仿宋_GB2312" w:eastAsia="仿宋_GB2312"/>
          <w:sz w:val="28"/>
          <w:szCs w:val="28"/>
        </w:rPr>
        <w:t>1</w:t>
      </w:r>
      <w:r>
        <w:rPr>
          <w:rFonts w:ascii="仿宋_GB2312" w:eastAsia="仿宋_GB2312"/>
          <w:sz w:val="28"/>
          <w:szCs w:val="28"/>
        </w:rPr>
        <w:t>6.64</w:t>
      </w:r>
      <w:r>
        <w:rPr>
          <w:rFonts w:hint="eastAsia" w:ascii="仿宋_GB2312" w:eastAsia="仿宋_GB2312"/>
          <w:sz w:val="28"/>
          <w:szCs w:val="28"/>
        </w:rPr>
        <w:t>万元，</w:t>
      </w:r>
      <w:r>
        <w:rPr>
          <w:rFonts w:hint="eastAsia" w:ascii="仿宋_GB2312" w:eastAsia="仿宋_GB2312"/>
          <w:sz w:val="28"/>
          <w:szCs w:val="28"/>
          <w:lang w:val="en-US" w:eastAsia="zh-CN"/>
        </w:rPr>
        <w:t>下降</w:t>
      </w:r>
      <w:r>
        <w:rPr>
          <w:rFonts w:hint="eastAsia" w:ascii="仿宋_GB2312" w:eastAsia="仿宋_GB2312"/>
          <w:sz w:val="28"/>
          <w:szCs w:val="28"/>
        </w:rPr>
        <w:t>0</w:t>
      </w:r>
      <w:r>
        <w:rPr>
          <w:rFonts w:ascii="仿宋_GB2312" w:eastAsia="仿宋_GB2312"/>
          <w:sz w:val="28"/>
          <w:szCs w:val="28"/>
        </w:rPr>
        <w:t>.59</w:t>
      </w:r>
      <w:r>
        <w:rPr>
          <w:rFonts w:hint="eastAsia" w:ascii="仿宋_GB2312" w:eastAsia="仿宋_GB2312"/>
          <w:sz w:val="28"/>
          <w:szCs w:val="28"/>
        </w:rPr>
        <w:t>%。</w:t>
      </w:r>
    </w:p>
    <w:p w14:paraId="7D22B7D3">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295FD654">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2787.94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减少</w:t>
      </w:r>
      <w:r>
        <w:rPr>
          <w:rFonts w:hint="eastAsia" w:ascii="仿宋_GB2312" w:eastAsia="仿宋_GB2312"/>
          <w:sz w:val="28"/>
          <w:szCs w:val="28"/>
        </w:rPr>
        <w:t>1</w:t>
      </w:r>
      <w:r>
        <w:rPr>
          <w:rFonts w:ascii="仿宋_GB2312" w:eastAsia="仿宋_GB2312"/>
          <w:sz w:val="28"/>
          <w:szCs w:val="28"/>
        </w:rPr>
        <w:t>6.64</w:t>
      </w:r>
      <w:r>
        <w:rPr>
          <w:rFonts w:hint="eastAsia" w:ascii="仿宋_GB2312" w:eastAsia="仿宋_GB2312"/>
          <w:sz w:val="28"/>
          <w:szCs w:val="28"/>
        </w:rPr>
        <w:t>万元，</w:t>
      </w:r>
      <w:r>
        <w:rPr>
          <w:rFonts w:hint="eastAsia" w:ascii="仿宋_GB2312" w:eastAsia="仿宋_GB2312"/>
          <w:sz w:val="28"/>
          <w:szCs w:val="28"/>
          <w:lang w:val="en-US" w:eastAsia="zh-CN"/>
        </w:rPr>
        <w:t>下降</w:t>
      </w:r>
      <w:r>
        <w:rPr>
          <w:rFonts w:hint="eastAsia" w:ascii="仿宋_GB2312" w:eastAsia="仿宋_GB2312"/>
          <w:sz w:val="28"/>
          <w:szCs w:val="28"/>
        </w:rPr>
        <w:t>0</w:t>
      </w:r>
      <w:r>
        <w:rPr>
          <w:rFonts w:ascii="仿宋_GB2312" w:eastAsia="仿宋_GB2312"/>
          <w:sz w:val="28"/>
          <w:szCs w:val="28"/>
        </w:rPr>
        <w:t>.59</w:t>
      </w:r>
      <w:r>
        <w:rPr>
          <w:rFonts w:hint="eastAsia" w:ascii="仿宋_GB2312" w:eastAsia="仿宋_GB2312"/>
          <w:sz w:val="28"/>
          <w:szCs w:val="28"/>
        </w:rPr>
        <w:t>%。</w:t>
      </w:r>
    </w:p>
    <w:p w14:paraId="698D0A20">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2787.94</w:t>
      </w:r>
      <w:r>
        <w:rPr>
          <w:rFonts w:hint="eastAsia" w:ascii="仿宋_GB2312" w:eastAsia="仿宋_GB2312"/>
          <w:sz w:val="28"/>
          <w:szCs w:val="28"/>
        </w:rPr>
        <w:t>万元，占收入合计的100%。其中：一般公共预算财政拨款收入</w:t>
      </w:r>
      <w:r>
        <w:rPr>
          <w:rFonts w:ascii="仿宋_GB2312" w:eastAsia="仿宋_GB2312"/>
          <w:sz w:val="28"/>
          <w:szCs w:val="28"/>
        </w:rPr>
        <w:t>2787.94</w:t>
      </w:r>
      <w:r>
        <w:rPr>
          <w:rFonts w:hint="eastAsia" w:ascii="仿宋_GB2312" w:eastAsia="仿宋_GB2312"/>
          <w:sz w:val="28"/>
          <w:szCs w:val="28"/>
        </w:rPr>
        <w:t>万元，占收入合计的100%；政府性基金预算财政拨款收入</w:t>
      </w:r>
      <w:r>
        <w:rPr>
          <w:rFonts w:ascii="仿宋_GB2312" w:eastAsia="仿宋_GB2312"/>
          <w:sz w:val="28"/>
          <w:szCs w:val="28"/>
        </w:rPr>
        <w:t>0</w:t>
      </w:r>
      <w:r>
        <w:rPr>
          <w:rFonts w:hint="eastAsia" w:ascii="仿宋_GB2312" w:eastAsia="仿宋_GB2312"/>
          <w:sz w:val="28"/>
          <w:szCs w:val="28"/>
        </w:rPr>
        <w:t>万元，占收入合计的0%；国有资本经营预算财政拨款收入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14:paraId="1D563B2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3D501B9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14:paraId="51D4D90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38B1D02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32ED193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14:paraId="7FD9BC49">
      <w:pPr>
        <w:pStyle w:val="2"/>
        <w:jc w:val="center"/>
      </w:pPr>
      <w:r>
        <w:rPr>
          <w:rFonts w:hint="eastAsia" w:ascii="仿宋_GB2312" w:eastAsia="仿宋_GB2312"/>
          <w:color w:val="000000"/>
          <w:sz w:val="32"/>
        </w:rPr>
        <w:t>图1：收入决算</w:t>
      </w:r>
    </w:p>
    <w:p w14:paraId="4771BD12">
      <w:pPr>
        <w:pStyle w:val="3"/>
        <w:ind w:firstLine="420"/>
        <w:jc w:val="center"/>
      </w:pPr>
      <w:r>
        <w:drawing>
          <wp:inline distT="0" distB="0" distL="114300" distR="114300">
            <wp:extent cx="4036695" cy="2328545"/>
            <wp:effectExtent l="0" t="0" r="0" b="0"/>
            <wp:docPr id="1027" name="Image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C9C5C7F">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AAD7DF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2787.94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减少</w:t>
      </w:r>
      <w:r>
        <w:rPr>
          <w:rFonts w:hint="eastAsia" w:ascii="仿宋_GB2312" w:eastAsia="仿宋_GB2312"/>
          <w:sz w:val="28"/>
          <w:szCs w:val="28"/>
        </w:rPr>
        <w:t>1</w:t>
      </w:r>
      <w:r>
        <w:rPr>
          <w:rFonts w:ascii="仿宋_GB2312" w:eastAsia="仿宋_GB2312"/>
          <w:sz w:val="28"/>
          <w:szCs w:val="28"/>
        </w:rPr>
        <w:t>6.64</w:t>
      </w:r>
      <w:r>
        <w:rPr>
          <w:rFonts w:hint="eastAsia" w:ascii="仿宋_GB2312" w:eastAsia="仿宋_GB2312"/>
          <w:sz w:val="28"/>
          <w:szCs w:val="28"/>
        </w:rPr>
        <w:t>万元，</w:t>
      </w:r>
      <w:r>
        <w:rPr>
          <w:rFonts w:hint="eastAsia" w:ascii="仿宋_GB2312" w:eastAsia="仿宋_GB2312"/>
          <w:sz w:val="28"/>
          <w:szCs w:val="28"/>
          <w:lang w:val="en-US" w:eastAsia="zh-CN"/>
        </w:rPr>
        <w:t>下降</w:t>
      </w:r>
      <w:r>
        <w:rPr>
          <w:rFonts w:hint="eastAsia" w:ascii="仿宋_GB2312" w:eastAsia="仿宋_GB2312"/>
          <w:sz w:val="28"/>
          <w:szCs w:val="28"/>
        </w:rPr>
        <w:t>0</w:t>
      </w:r>
      <w:r>
        <w:rPr>
          <w:rFonts w:ascii="仿宋_GB2312" w:eastAsia="仿宋_GB2312"/>
          <w:sz w:val="28"/>
          <w:szCs w:val="28"/>
        </w:rPr>
        <w:t>.59</w:t>
      </w:r>
      <w:r>
        <w:rPr>
          <w:rFonts w:hint="eastAsia" w:ascii="仿宋_GB2312" w:eastAsia="仿宋_GB2312"/>
          <w:sz w:val="28"/>
          <w:szCs w:val="28"/>
        </w:rPr>
        <w:t>%。其中：基本支出</w:t>
      </w:r>
      <w:r>
        <w:rPr>
          <w:rFonts w:ascii="仿宋_GB2312" w:eastAsia="仿宋_GB2312"/>
          <w:sz w:val="28"/>
          <w:szCs w:val="28"/>
        </w:rPr>
        <w:t>2519.99</w:t>
      </w:r>
      <w:r>
        <w:rPr>
          <w:rFonts w:hint="eastAsia" w:ascii="仿宋_GB2312" w:eastAsia="仿宋_GB2312"/>
          <w:sz w:val="28"/>
          <w:szCs w:val="28"/>
        </w:rPr>
        <w:t>万元，占支出合计的90.39%；项目支出</w:t>
      </w:r>
      <w:r>
        <w:rPr>
          <w:rFonts w:ascii="仿宋_GB2312" w:eastAsia="仿宋_GB2312"/>
          <w:sz w:val="28"/>
          <w:szCs w:val="28"/>
        </w:rPr>
        <w:t>267.95</w:t>
      </w:r>
      <w:r>
        <w:rPr>
          <w:rFonts w:hint="eastAsia" w:ascii="仿宋_GB2312" w:eastAsia="仿宋_GB2312"/>
          <w:sz w:val="28"/>
          <w:szCs w:val="28"/>
        </w:rPr>
        <w:t>万元，占支出合计的9.61%;上缴上级支出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0851FC63">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40AE5EA6">
      <w:pPr>
        <w:jc w:val="center"/>
        <w:rPr>
          <w:rFonts w:ascii="黑体" w:eastAsia="黑体"/>
          <w:b/>
          <w:sz w:val="28"/>
          <w:szCs w:val="28"/>
        </w:rPr>
      </w:pPr>
      <w:r>
        <w:drawing>
          <wp:inline distT="0" distB="0" distL="114300" distR="114300">
            <wp:extent cx="4572000" cy="2743200"/>
            <wp:effectExtent l="0" t="0" r="0" b="0"/>
            <wp:docPr id="1029" name="Image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AE9EB3E">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3AC2C56E">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2787.94</w:t>
      </w:r>
      <w:r>
        <w:rPr>
          <w:rFonts w:hint="eastAsia" w:ascii="仿宋_GB2312" w:eastAsia="仿宋_GB2312"/>
          <w:sz w:val="28"/>
          <w:szCs w:val="28"/>
        </w:rPr>
        <w:t>万元，</w:t>
      </w:r>
      <w:r>
        <w:rPr>
          <w:rFonts w:hint="eastAsia" w:ascii="仿宋_GB2312" w:eastAsia="仿宋_GB2312"/>
          <w:sz w:val="28"/>
          <w:szCs w:val="28"/>
          <w:lang w:val="en-US" w:eastAsia="zh-CN"/>
        </w:rPr>
        <w:t>占总支出的100%。</w:t>
      </w:r>
      <w:r>
        <w:rPr>
          <w:rFonts w:ascii="仿宋_GB2312" w:eastAsia="仿宋_GB2312"/>
          <w:sz w:val="28"/>
          <w:szCs w:val="28"/>
        </w:rPr>
        <w:t>比上年</w:t>
      </w:r>
      <w:r>
        <w:rPr>
          <w:rFonts w:hint="eastAsia" w:ascii="仿宋_GB2312" w:eastAsia="仿宋_GB2312"/>
          <w:sz w:val="28"/>
          <w:szCs w:val="28"/>
          <w:lang w:val="en-US" w:eastAsia="zh-CN"/>
        </w:rPr>
        <w:t>减少</w:t>
      </w:r>
      <w:r>
        <w:rPr>
          <w:rFonts w:hint="eastAsia" w:ascii="仿宋_GB2312" w:eastAsia="仿宋_GB2312"/>
          <w:sz w:val="28"/>
          <w:szCs w:val="28"/>
        </w:rPr>
        <w:t>1</w:t>
      </w:r>
      <w:r>
        <w:rPr>
          <w:rFonts w:ascii="仿宋_GB2312" w:eastAsia="仿宋_GB2312"/>
          <w:sz w:val="28"/>
          <w:szCs w:val="28"/>
        </w:rPr>
        <w:t>6.64</w:t>
      </w:r>
      <w:r>
        <w:rPr>
          <w:rFonts w:hint="eastAsia" w:ascii="仿宋_GB2312" w:eastAsia="仿宋_GB2312"/>
          <w:sz w:val="28"/>
          <w:szCs w:val="28"/>
        </w:rPr>
        <w:t>万元，</w:t>
      </w:r>
      <w:r>
        <w:rPr>
          <w:rFonts w:hint="eastAsia" w:ascii="仿宋_GB2312" w:eastAsia="仿宋_GB2312"/>
          <w:sz w:val="28"/>
          <w:szCs w:val="28"/>
          <w:lang w:val="en-US" w:eastAsia="zh-CN"/>
        </w:rPr>
        <w:t>下降</w:t>
      </w:r>
      <w:r>
        <w:rPr>
          <w:rFonts w:hint="eastAsia" w:ascii="仿宋_GB2312" w:eastAsia="仿宋_GB2312"/>
          <w:sz w:val="28"/>
          <w:szCs w:val="28"/>
        </w:rPr>
        <w:t>0</w:t>
      </w:r>
      <w:r>
        <w:rPr>
          <w:rFonts w:ascii="仿宋_GB2312" w:eastAsia="仿宋_GB2312"/>
          <w:sz w:val="28"/>
          <w:szCs w:val="28"/>
        </w:rPr>
        <w:t>.59</w:t>
      </w:r>
      <w:r>
        <w:rPr>
          <w:rFonts w:hint="eastAsia" w:ascii="仿宋_GB2312" w:eastAsia="仿宋_GB2312"/>
          <w:sz w:val="28"/>
          <w:szCs w:val="28"/>
        </w:rPr>
        <w:t>%。主要原因：当年有退休人员1人，</w:t>
      </w:r>
      <w:r>
        <w:rPr>
          <w:rFonts w:hint="eastAsia" w:ascii="仿宋_GB2312" w:eastAsia="仿宋_GB2312"/>
          <w:sz w:val="28"/>
          <w:szCs w:val="28"/>
          <w:lang w:val="en-US" w:eastAsia="zh-CN"/>
        </w:rPr>
        <w:t>持续落实政府过紧日子的要求，例行勤俭节约，压缩公用经费和项目经费的的使用。</w:t>
      </w:r>
    </w:p>
    <w:p w14:paraId="2FB682A6">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教育</w:t>
      </w:r>
      <w:r>
        <w:rPr>
          <w:rFonts w:hint="eastAsia" w:ascii="仿宋_GB2312" w:eastAsia="仿宋_GB2312"/>
          <w:sz w:val="28"/>
          <w:szCs w:val="28"/>
          <w:lang w:val="en-US" w:eastAsia="zh-CN"/>
        </w:rPr>
        <w:t>支出</w:t>
      </w:r>
      <w:r>
        <w:rPr>
          <w:rFonts w:hint="eastAsia" w:ascii="仿宋_GB2312" w:eastAsia="仿宋_GB2312"/>
          <w:sz w:val="28"/>
          <w:szCs w:val="28"/>
        </w:rPr>
        <w:t>2024年度决算</w:t>
      </w:r>
      <w:r>
        <w:rPr>
          <w:rFonts w:hint="eastAsia" w:ascii="仿宋_GB2312" w:eastAsia="仿宋_GB2312"/>
          <w:sz w:val="28"/>
          <w:szCs w:val="28"/>
          <w:lang w:val="en-US" w:eastAsia="zh-CN"/>
        </w:rPr>
        <w:t>1869.97</w:t>
      </w:r>
      <w:r>
        <w:rPr>
          <w:rFonts w:hint="eastAsia" w:ascii="仿宋_GB2312" w:eastAsia="仿宋_GB2312"/>
          <w:sz w:val="28"/>
          <w:szCs w:val="28"/>
        </w:rPr>
        <w:t>万元，</w:t>
      </w:r>
      <w:r>
        <w:rPr>
          <w:rFonts w:hint="eastAsia" w:ascii="仿宋_GB2312" w:eastAsia="仿宋_GB2312"/>
          <w:sz w:val="28"/>
          <w:szCs w:val="28"/>
          <w:lang w:val="en-US" w:eastAsia="zh-CN"/>
        </w:rPr>
        <w:t>占总支出的67.07%。</w:t>
      </w:r>
    </w:p>
    <w:p w14:paraId="1DE10DA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社会保障和就业支出2024年度决算</w:t>
      </w:r>
      <w:r>
        <w:rPr>
          <w:rFonts w:ascii="仿宋_GB2312" w:eastAsia="仿宋_GB2312"/>
          <w:sz w:val="28"/>
          <w:szCs w:val="28"/>
        </w:rPr>
        <w:t xml:space="preserve"> 418.05</w:t>
      </w:r>
      <w:r>
        <w:rPr>
          <w:rFonts w:hint="eastAsia" w:ascii="仿宋_GB2312" w:eastAsia="仿宋_GB2312"/>
          <w:sz w:val="28"/>
          <w:szCs w:val="28"/>
        </w:rPr>
        <w:t>万元，</w:t>
      </w:r>
      <w:r>
        <w:rPr>
          <w:rFonts w:hint="eastAsia" w:ascii="仿宋_GB2312" w:eastAsia="仿宋_GB2312"/>
          <w:sz w:val="28"/>
          <w:szCs w:val="28"/>
          <w:lang w:val="en-US" w:eastAsia="zh-CN"/>
        </w:rPr>
        <w:t>占总支出的14.99%。</w:t>
      </w:r>
    </w:p>
    <w:p w14:paraId="2E3285F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卫生健康支出2024年度决算</w:t>
      </w:r>
      <w:r>
        <w:rPr>
          <w:rFonts w:ascii="仿宋_GB2312" w:eastAsia="仿宋_GB2312"/>
          <w:sz w:val="28"/>
          <w:szCs w:val="28"/>
        </w:rPr>
        <w:t>163.23</w:t>
      </w:r>
      <w:r>
        <w:rPr>
          <w:rFonts w:hint="eastAsia" w:ascii="仿宋_GB2312" w:eastAsia="仿宋_GB2312"/>
          <w:sz w:val="28"/>
          <w:szCs w:val="28"/>
        </w:rPr>
        <w:t>万元，</w:t>
      </w:r>
      <w:r>
        <w:rPr>
          <w:rFonts w:hint="eastAsia" w:ascii="仿宋_GB2312" w:eastAsia="仿宋_GB2312"/>
          <w:sz w:val="28"/>
          <w:szCs w:val="28"/>
          <w:lang w:val="en-US" w:eastAsia="zh-CN"/>
        </w:rPr>
        <w:t>占总支出的5.85%。</w:t>
      </w:r>
    </w:p>
    <w:p w14:paraId="0E04216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住房保障支出2024年度决算3</w:t>
      </w:r>
      <w:r>
        <w:rPr>
          <w:rFonts w:ascii="仿宋_GB2312" w:eastAsia="仿宋_GB2312"/>
          <w:sz w:val="28"/>
          <w:szCs w:val="28"/>
        </w:rPr>
        <w:t>36.69</w:t>
      </w:r>
      <w:r>
        <w:rPr>
          <w:rFonts w:hint="eastAsia" w:ascii="仿宋_GB2312" w:eastAsia="仿宋_GB2312"/>
          <w:sz w:val="28"/>
          <w:szCs w:val="28"/>
        </w:rPr>
        <w:t>万元，</w:t>
      </w:r>
      <w:r>
        <w:rPr>
          <w:rFonts w:hint="eastAsia" w:ascii="仿宋_GB2312" w:eastAsia="仿宋_GB2312"/>
          <w:sz w:val="28"/>
          <w:szCs w:val="28"/>
          <w:lang w:val="en-US" w:eastAsia="zh-CN"/>
        </w:rPr>
        <w:t>占总支出的12.08%。</w:t>
      </w:r>
    </w:p>
    <w:p w14:paraId="1AEA7B7C">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015AE18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70FDAC9C">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2787.94</w:t>
      </w:r>
      <w:r>
        <w:rPr>
          <w:rFonts w:hint="eastAsia" w:ascii="仿宋_GB2312" w:eastAsia="仿宋_GB2312"/>
          <w:sz w:val="28"/>
          <w:szCs w:val="28"/>
        </w:rPr>
        <w:t>万元，主要用于以下方面（按大类）：一般公共服务支出</w:t>
      </w:r>
      <w:r>
        <w:rPr>
          <w:rFonts w:ascii="仿宋_GB2312" w:eastAsia="仿宋_GB2312"/>
          <w:sz w:val="28"/>
          <w:szCs w:val="28"/>
        </w:rPr>
        <w:t>2787.94</w:t>
      </w:r>
      <w:r>
        <w:rPr>
          <w:rFonts w:hint="eastAsia" w:ascii="仿宋_GB2312" w:eastAsia="仿宋_GB2312"/>
          <w:sz w:val="28"/>
          <w:szCs w:val="28"/>
        </w:rPr>
        <w:t>万元，占本年财政拨款支出</w:t>
      </w:r>
      <w:r>
        <w:rPr>
          <w:rFonts w:ascii="仿宋_GB2312" w:eastAsia="仿宋_GB2312"/>
          <w:sz w:val="28"/>
          <w:szCs w:val="28"/>
        </w:rPr>
        <w:t>100</w:t>
      </w:r>
      <w:r>
        <w:rPr>
          <w:rFonts w:hint="eastAsia" w:ascii="仿宋_GB2312" w:eastAsia="仿宋_GB2312"/>
          <w:sz w:val="28"/>
          <w:szCs w:val="28"/>
        </w:rPr>
        <w:t>%。</w:t>
      </w:r>
    </w:p>
    <w:p w14:paraId="4EFB114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3E8F4388">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“一般公共服务支出”（类）2024年度年初预算</w:t>
      </w:r>
      <w:r>
        <w:rPr>
          <w:rFonts w:hint="eastAsia" w:ascii="仿宋_GB2312" w:eastAsia="仿宋_GB2312"/>
          <w:sz w:val="28"/>
          <w:szCs w:val="28"/>
          <w:highlight w:val="none"/>
          <w:lang w:val="en-US" w:eastAsia="zh-CN"/>
        </w:rPr>
        <w:t>2545.30万元，</w:t>
      </w:r>
      <w:r>
        <w:rPr>
          <w:rFonts w:hint="eastAsia" w:ascii="仿宋_GB2312" w:eastAsia="仿宋_GB2312"/>
          <w:sz w:val="28"/>
          <w:szCs w:val="28"/>
          <w:highlight w:val="none"/>
        </w:rPr>
        <w:t>2024年度</w:t>
      </w:r>
      <w:r>
        <w:rPr>
          <w:rFonts w:hint="eastAsia" w:ascii="仿宋_GB2312" w:eastAsia="仿宋_GB2312"/>
          <w:sz w:val="28"/>
          <w:szCs w:val="28"/>
          <w:highlight w:val="none"/>
          <w:lang w:val="en-US" w:eastAsia="zh-CN"/>
        </w:rPr>
        <w:t>决算2787.94万元，</w:t>
      </w:r>
      <w:r>
        <w:rPr>
          <w:rFonts w:hint="eastAsia" w:ascii="仿宋_GB2312" w:eastAsia="仿宋_GB2312"/>
          <w:sz w:val="28"/>
          <w:szCs w:val="28"/>
          <w:lang w:val="en-US" w:eastAsia="zh-CN"/>
        </w:rPr>
        <w:t>完成年初预</w:t>
      </w:r>
      <w:r>
        <w:rPr>
          <w:rFonts w:hint="eastAsia" w:ascii="仿宋_GB2312" w:eastAsia="仿宋_GB2312"/>
          <w:sz w:val="28"/>
          <w:szCs w:val="28"/>
          <w:highlight w:val="none"/>
          <w:lang w:val="en-US" w:eastAsia="zh-CN"/>
        </w:rPr>
        <w:t>算比例109.53%，</w:t>
      </w:r>
      <w:r>
        <w:rPr>
          <w:rFonts w:hint="eastAsia" w:ascii="仿宋_GB2312" w:eastAsia="仿宋_GB2312"/>
          <w:sz w:val="28"/>
          <w:szCs w:val="28"/>
          <w:highlight w:val="none"/>
        </w:rPr>
        <w:t>其中：</w:t>
      </w:r>
      <w:bookmarkStart w:id="2" w:name="_GoBack"/>
      <w:bookmarkEnd w:id="2"/>
    </w:p>
    <w:p w14:paraId="0301ECF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、教育支出(类)2024年度年初预算</w:t>
      </w:r>
      <w:r>
        <w:rPr>
          <w:rFonts w:hint="eastAsia" w:ascii="仿宋_GB2312" w:eastAsia="仿宋_GB2312"/>
          <w:sz w:val="28"/>
          <w:szCs w:val="28"/>
          <w:lang w:val="en-US" w:eastAsia="zh-CN"/>
        </w:rPr>
        <w:t>1748.66万元，</w:t>
      </w:r>
      <w:r>
        <w:rPr>
          <w:rFonts w:hint="eastAsia" w:ascii="仿宋_GB2312" w:eastAsia="仿宋_GB2312"/>
          <w:sz w:val="28"/>
          <w:szCs w:val="28"/>
          <w:highlight w:val="none"/>
        </w:rPr>
        <w:t>2024年度</w:t>
      </w:r>
      <w:r>
        <w:rPr>
          <w:rFonts w:hint="eastAsia" w:ascii="仿宋_GB2312" w:eastAsia="仿宋_GB2312"/>
          <w:sz w:val="28"/>
          <w:szCs w:val="28"/>
          <w:lang w:val="en-US" w:eastAsia="zh-CN"/>
        </w:rPr>
        <w:t>决算1869.97万元，完成年初预算比例106.94</w:t>
      </w:r>
      <w:r>
        <w:rPr>
          <w:rFonts w:hint="eastAsia" w:ascii="仿宋_GB2312" w:eastAsia="仿宋_GB2312"/>
          <w:sz w:val="28"/>
          <w:szCs w:val="28"/>
        </w:rPr>
        <w:t>%。</w:t>
      </w:r>
    </w:p>
    <w:p w14:paraId="6FEF6306">
      <w:pPr>
        <w:spacing w:line="580" w:lineRule="exact"/>
        <w:rPr>
          <w:rFonts w:hint="eastAsia" w:ascii="仿宋_GB2312" w:eastAsia="仿宋_GB2312"/>
          <w:sz w:val="28"/>
          <w:szCs w:val="28"/>
          <w:lang w:eastAsia="zh-CN"/>
        </w:rPr>
      </w:pPr>
      <w:r>
        <w:rPr>
          <w:rFonts w:hint="eastAsia" w:ascii="仿宋_GB2312" w:eastAsia="仿宋_GB2312"/>
          <w:sz w:val="28"/>
          <w:szCs w:val="28"/>
        </w:rPr>
        <w:t>其中：普通教育（款）2024年度年初预算</w:t>
      </w:r>
      <w:r>
        <w:rPr>
          <w:rFonts w:hint="eastAsia" w:ascii="仿宋_GB2312" w:eastAsia="仿宋_GB2312"/>
          <w:sz w:val="28"/>
          <w:szCs w:val="28"/>
          <w:lang w:val="en-US" w:eastAsia="zh-CN"/>
        </w:rPr>
        <w:t>1723.38万元，</w:t>
      </w:r>
      <w:r>
        <w:rPr>
          <w:rFonts w:hint="eastAsia" w:ascii="仿宋_GB2312" w:eastAsia="仿宋_GB2312"/>
          <w:sz w:val="28"/>
          <w:szCs w:val="28"/>
          <w:highlight w:val="none"/>
        </w:rPr>
        <w:t>2024年度</w:t>
      </w:r>
      <w:r>
        <w:rPr>
          <w:rFonts w:hint="eastAsia" w:ascii="仿宋_GB2312" w:eastAsia="仿宋_GB2312"/>
          <w:sz w:val="28"/>
          <w:szCs w:val="28"/>
          <w:lang w:val="en-US" w:eastAsia="zh-CN"/>
        </w:rPr>
        <w:t>决算1844.69万元，完成年初预算比例107.04</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进修及培训</w:t>
      </w:r>
      <w:r>
        <w:rPr>
          <w:rFonts w:hint="eastAsia" w:ascii="仿宋_GB2312" w:eastAsia="仿宋_GB2312"/>
          <w:sz w:val="28"/>
          <w:szCs w:val="28"/>
        </w:rPr>
        <w:t>2024年度年初预算</w:t>
      </w:r>
      <w:r>
        <w:rPr>
          <w:rFonts w:hint="eastAsia" w:ascii="仿宋_GB2312" w:eastAsia="仿宋_GB2312"/>
          <w:sz w:val="28"/>
          <w:szCs w:val="28"/>
          <w:lang w:val="en-US" w:eastAsia="zh-CN"/>
        </w:rPr>
        <w:t>4.88万元，</w:t>
      </w:r>
      <w:r>
        <w:rPr>
          <w:rFonts w:hint="eastAsia" w:ascii="仿宋_GB2312" w:eastAsia="仿宋_GB2312"/>
          <w:sz w:val="28"/>
          <w:szCs w:val="28"/>
          <w:highlight w:val="none"/>
        </w:rPr>
        <w:t>2024年度</w:t>
      </w:r>
      <w:r>
        <w:rPr>
          <w:rFonts w:hint="eastAsia" w:ascii="仿宋_GB2312" w:eastAsia="仿宋_GB2312"/>
          <w:sz w:val="28"/>
          <w:szCs w:val="28"/>
          <w:lang w:val="en-US" w:eastAsia="zh-CN"/>
        </w:rPr>
        <w:t>决算4.88万元，完成年初预算比例99.94</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教育费附加安排的支出</w:t>
      </w:r>
      <w:r>
        <w:rPr>
          <w:rFonts w:hint="eastAsia" w:ascii="仿宋_GB2312" w:eastAsia="仿宋_GB2312"/>
          <w:sz w:val="28"/>
          <w:szCs w:val="28"/>
        </w:rPr>
        <w:t>2024年度年初预算</w:t>
      </w:r>
      <w:r>
        <w:rPr>
          <w:rFonts w:hint="eastAsia" w:ascii="仿宋_GB2312" w:eastAsia="仿宋_GB2312"/>
          <w:sz w:val="28"/>
          <w:szCs w:val="28"/>
          <w:lang w:val="en-US" w:eastAsia="zh-CN"/>
        </w:rPr>
        <w:t>20.4万元，</w:t>
      </w:r>
      <w:r>
        <w:rPr>
          <w:rFonts w:hint="eastAsia" w:ascii="仿宋_GB2312" w:eastAsia="仿宋_GB2312"/>
          <w:sz w:val="28"/>
          <w:szCs w:val="28"/>
          <w:highlight w:val="none"/>
        </w:rPr>
        <w:t>2024年度</w:t>
      </w:r>
      <w:r>
        <w:rPr>
          <w:rFonts w:hint="eastAsia" w:ascii="仿宋_GB2312" w:eastAsia="仿宋_GB2312"/>
          <w:sz w:val="28"/>
          <w:szCs w:val="28"/>
          <w:lang w:val="en-US" w:eastAsia="zh-CN"/>
        </w:rPr>
        <w:t>决算20.4万元，完成年初预算比例100</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主要原因是当年有退休人员1人，</w:t>
      </w:r>
      <w:r>
        <w:rPr>
          <w:rFonts w:hint="eastAsia" w:ascii="仿宋_GB2312" w:eastAsia="仿宋_GB2312"/>
          <w:sz w:val="28"/>
          <w:szCs w:val="28"/>
          <w:lang w:val="en-US" w:eastAsia="zh-CN"/>
        </w:rPr>
        <w:t>死亡一人,有抚恤金支出。</w:t>
      </w:r>
      <w:r>
        <w:rPr>
          <w:rFonts w:hint="eastAsia" w:ascii="仿宋_GB2312" w:eastAsia="仿宋_GB2312"/>
          <w:sz w:val="28"/>
          <w:szCs w:val="28"/>
        </w:rPr>
        <w:t>退休费有增长</w:t>
      </w:r>
      <w:r>
        <w:rPr>
          <w:rFonts w:hint="eastAsia" w:ascii="仿宋_GB2312" w:eastAsia="仿宋_GB2312"/>
          <w:sz w:val="28"/>
          <w:szCs w:val="28"/>
          <w:lang w:eastAsia="zh-CN"/>
        </w:rPr>
        <w:t>。</w:t>
      </w:r>
    </w:p>
    <w:p w14:paraId="073D1F46">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2、</w:t>
      </w:r>
      <w:r>
        <w:rPr>
          <w:rFonts w:hint="eastAsia" w:ascii="仿宋_GB2312" w:eastAsia="仿宋_GB2312"/>
          <w:sz w:val="28"/>
          <w:szCs w:val="28"/>
        </w:rPr>
        <w:t>社会保障和就业支出(</w:t>
      </w:r>
      <w:bookmarkStart w:id="0" w:name="OLE_LINK4"/>
      <w:r>
        <w:rPr>
          <w:rFonts w:hint="eastAsia" w:ascii="仿宋_GB2312" w:eastAsia="仿宋_GB2312"/>
          <w:sz w:val="28"/>
          <w:szCs w:val="28"/>
        </w:rPr>
        <w:t>类)</w:t>
      </w:r>
      <w:bookmarkEnd w:id="0"/>
      <w:r>
        <w:rPr>
          <w:rFonts w:hint="eastAsia" w:ascii="仿宋_GB2312" w:eastAsia="仿宋_GB2312"/>
          <w:sz w:val="28"/>
          <w:szCs w:val="28"/>
        </w:rPr>
        <w:t xml:space="preserve"> 2024年度年初预算</w:t>
      </w:r>
      <w:r>
        <w:rPr>
          <w:rFonts w:hint="eastAsia" w:ascii="仿宋_GB2312" w:eastAsia="仿宋_GB2312"/>
          <w:sz w:val="28"/>
          <w:szCs w:val="28"/>
          <w:lang w:val="en-US" w:eastAsia="zh-CN"/>
        </w:rPr>
        <w:t>319.09万元，</w:t>
      </w:r>
      <w:r>
        <w:rPr>
          <w:rFonts w:hint="eastAsia" w:ascii="仿宋_GB2312" w:eastAsia="仿宋_GB2312"/>
          <w:sz w:val="28"/>
          <w:szCs w:val="28"/>
          <w:highlight w:val="none"/>
        </w:rPr>
        <w:t>2024年度</w:t>
      </w:r>
      <w:r>
        <w:rPr>
          <w:rFonts w:hint="eastAsia" w:ascii="仿宋_GB2312" w:eastAsia="仿宋_GB2312"/>
          <w:sz w:val="28"/>
          <w:szCs w:val="28"/>
          <w:lang w:val="en-US" w:eastAsia="zh-CN"/>
        </w:rPr>
        <w:t>决算418.05万元，完成年初预算比例131.01</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其中,</w:t>
      </w:r>
      <w:r>
        <w:rPr>
          <w:rFonts w:hint="eastAsia" w:ascii="仿宋_GB2312" w:eastAsia="仿宋_GB2312"/>
          <w:sz w:val="28"/>
          <w:szCs w:val="28"/>
        </w:rPr>
        <w:t>行政事业单位养老支出（款）2024年度年初预算</w:t>
      </w:r>
      <w:r>
        <w:rPr>
          <w:rFonts w:hint="eastAsia" w:ascii="仿宋_GB2312" w:eastAsia="仿宋_GB2312"/>
          <w:sz w:val="28"/>
          <w:szCs w:val="28"/>
          <w:lang w:val="en-US" w:eastAsia="zh-CN"/>
        </w:rPr>
        <w:t>319.09万元，</w:t>
      </w:r>
      <w:r>
        <w:rPr>
          <w:rFonts w:hint="eastAsia" w:ascii="仿宋_GB2312" w:eastAsia="仿宋_GB2312"/>
          <w:sz w:val="28"/>
          <w:szCs w:val="28"/>
          <w:highlight w:val="none"/>
        </w:rPr>
        <w:t>2024年度</w:t>
      </w:r>
      <w:r>
        <w:rPr>
          <w:rFonts w:hint="eastAsia" w:ascii="仿宋_GB2312" w:eastAsia="仿宋_GB2312"/>
          <w:sz w:val="28"/>
          <w:szCs w:val="28"/>
          <w:lang w:val="en-US" w:eastAsia="zh-CN"/>
        </w:rPr>
        <w:t>决算410.39万元，完成年初预算比例125.79</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抚恤</w:t>
      </w:r>
      <w:r>
        <w:rPr>
          <w:rFonts w:hint="eastAsia" w:ascii="仿宋_GB2312" w:eastAsia="仿宋_GB2312"/>
          <w:sz w:val="28"/>
          <w:szCs w:val="28"/>
        </w:rPr>
        <w:t>年初预算</w:t>
      </w:r>
      <w:r>
        <w:rPr>
          <w:rFonts w:hint="eastAsia" w:ascii="仿宋_GB2312" w:eastAsia="仿宋_GB2312"/>
          <w:sz w:val="28"/>
          <w:szCs w:val="28"/>
          <w:lang w:val="en-US" w:eastAsia="zh-CN"/>
        </w:rPr>
        <w:t>0万元，</w:t>
      </w:r>
      <w:r>
        <w:rPr>
          <w:rFonts w:hint="eastAsia" w:ascii="仿宋_GB2312" w:eastAsia="仿宋_GB2312"/>
          <w:sz w:val="28"/>
          <w:szCs w:val="28"/>
          <w:highlight w:val="none"/>
        </w:rPr>
        <w:t>2024年度</w:t>
      </w:r>
      <w:r>
        <w:rPr>
          <w:rFonts w:hint="eastAsia" w:ascii="仿宋_GB2312" w:eastAsia="仿宋_GB2312"/>
          <w:sz w:val="28"/>
          <w:szCs w:val="28"/>
          <w:lang w:val="en-US" w:eastAsia="zh-CN"/>
        </w:rPr>
        <w:t>决算16.67万元</w:t>
      </w:r>
      <w:r>
        <w:rPr>
          <w:rFonts w:hint="eastAsia" w:ascii="仿宋_GB2312" w:eastAsia="仿宋_GB2312"/>
          <w:sz w:val="28"/>
          <w:szCs w:val="28"/>
          <w:lang w:eastAsia="zh-CN"/>
        </w:rPr>
        <w:t>。</w:t>
      </w:r>
      <w:r>
        <w:rPr>
          <w:rFonts w:hint="eastAsia" w:ascii="仿宋_GB2312" w:eastAsia="仿宋_GB2312"/>
          <w:sz w:val="28"/>
          <w:szCs w:val="28"/>
        </w:rPr>
        <w:t>主要原因是当年社保基数较去年相比有所增加，所以社保费用随之增长。</w:t>
      </w:r>
      <w:r>
        <w:rPr>
          <w:rFonts w:hint="eastAsia" w:ascii="仿宋_GB2312" w:eastAsia="仿宋_GB2312"/>
          <w:sz w:val="28"/>
          <w:szCs w:val="28"/>
          <w:lang w:val="en-US" w:eastAsia="zh-CN"/>
        </w:rPr>
        <w:t>当年内去世一人，抚恤金支出一人。</w:t>
      </w:r>
    </w:p>
    <w:p w14:paraId="12C6114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卫生健康支出(类)2024年度年初预算</w:t>
      </w:r>
      <w:r>
        <w:rPr>
          <w:rFonts w:hint="eastAsia" w:ascii="仿宋_GB2312" w:eastAsia="仿宋_GB2312"/>
          <w:sz w:val="28"/>
          <w:szCs w:val="28"/>
          <w:lang w:val="en-US" w:eastAsia="zh-CN"/>
        </w:rPr>
        <w:t>150.88万元，</w:t>
      </w:r>
      <w:r>
        <w:rPr>
          <w:rFonts w:hint="eastAsia" w:ascii="仿宋_GB2312" w:eastAsia="仿宋_GB2312"/>
          <w:sz w:val="28"/>
          <w:szCs w:val="28"/>
          <w:highlight w:val="none"/>
        </w:rPr>
        <w:t>2024年度</w:t>
      </w:r>
      <w:r>
        <w:rPr>
          <w:rFonts w:hint="eastAsia" w:ascii="仿宋_GB2312" w:eastAsia="仿宋_GB2312"/>
          <w:sz w:val="28"/>
          <w:szCs w:val="28"/>
          <w:lang w:val="en-US" w:eastAsia="zh-CN"/>
        </w:rPr>
        <w:t>决算163.23万元，完成年初预算比例108.18</w:t>
      </w:r>
      <w:r>
        <w:rPr>
          <w:rFonts w:hint="eastAsia" w:ascii="仿宋_GB2312" w:eastAsia="仿宋_GB2312"/>
          <w:sz w:val="28"/>
          <w:szCs w:val="28"/>
        </w:rPr>
        <w:t>%</w:t>
      </w:r>
      <w:r>
        <w:rPr>
          <w:rFonts w:hint="eastAsia" w:ascii="仿宋_GB2312" w:eastAsia="仿宋_GB2312"/>
          <w:sz w:val="28"/>
          <w:szCs w:val="28"/>
          <w:lang w:eastAsia="zh-CN"/>
        </w:rPr>
        <w:t>。</w:t>
      </w:r>
    </w:p>
    <w:p w14:paraId="0451D51A">
      <w:pPr>
        <w:spacing w:line="580" w:lineRule="exact"/>
        <w:rPr>
          <w:rFonts w:hint="eastAsia" w:ascii="仿宋_GB2312" w:eastAsia="仿宋_GB2312"/>
          <w:sz w:val="28"/>
          <w:szCs w:val="28"/>
        </w:rPr>
      </w:pPr>
      <w:r>
        <w:rPr>
          <w:rFonts w:hint="eastAsia" w:ascii="仿宋_GB2312" w:eastAsia="仿宋_GB2312"/>
          <w:sz w:val="28"/>
          <w:szCs w:val="28"/>
          <w:lang w:val="en-US" w:eastAsia="zh-CN"/>
        </w:rPr>
        <w:t>其中，</w:t>
      </w:r>
      <w:r>
        <w:rPr>
          <w:rFonts w:hint="eastAsia" w:ascii="仿宋_GB2312" w:eastAsia="仿宋_GB2312"/>
          <w:sz w:val="28"/>
          <w:szCs w:val="28"/>
        </w:rPr>
        <w:t>行政事业单位医疗（款）2024年度年初预算</w:t>
      </w:r>
      <w:r>
        <w:rPr>
          <w:rFonts w:hint="eastAsia" w:ascii="仿宋_GB2312" w:eastAsia="仿宋_GB2312"/>
          <w:sz w:val="28"/>
          <w:szCs w:val="28"/>
          <w:lang w:val="en-US" w:eastAsia="zh-CN"/>
        </w:rPr>
        <w:t>150.88万元，</w:t>
      </w:r>
      <w:r>
        <w:rPr>
          <w:rFonts w:hint="eastAsia" w:ascii="仿宋_GB2312" w:eastAsia="仿宋_GB2312"/>
          <w:sz w:val="28"/>
          <w:szCs w:val="28"/>
          <w:highlight w:val="none"/>
        </w:rPr>
        <w:t>2024年度</w:t>
      </w:r>
      <w:r>
        <w:rPr>
          <w:rFonts w:hint="eastAsia" w:ascii="仿宋_GB2312" w:eastAsia="仿宋_GB2312"/>
          <w:sz w:val="28"/>
          <w:szCs w:val="28"/>
          <w:lang w:val="en-US" w:eastAsia="zh-CN"/>
        </w:rPr>
        <w:t>决算163.23万元，完成年初预算比例108.18</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主要原因是当年医疗社保缴费基数较去年相比有所增长，支出有所增长。</w:t>
      </w:r>
    </w:p>
    <w:p w14:paraId="78B6CB54">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住房保障支出(类)2024年度年初预算</w:t>
      </w:r>
      <w:r>
        <w:rPr>
          <w:rFonts w:hint="eastAsia" w:ascii="仿宋_GB2312" w:eastAsia="仿宋_GB2312"/>
          <w:sz w:val="28"/>
          <w:szCs w:val="28"/>
          <w:lang w:val="en-US" w:eastAsia="zh-CN"/>
        </w:rPr>
        <w:t>326.67万元，</w:t>
      </w:r>
      <w:r>
        <w:rPr>
          <w:rFonts w:hint="eastAsia" w:ascii="仿宋_GB2312" w:eastAsia="仿宋_GB2312"/>
          <w:sz w:val="28"/>
          <w:szCs w:val="28"/>
          <w:highlight w:val="none"/>
        </w:rPr>
        <w:t>2024年度</w:t>
      </w:r>
      <w:r>
        <w:rPr>
          <w:rFonts w:hint="eastAsia" w:ascii="仿宋_GB2312" w:eastAsia="仿宋_GB2312"/>
          <w:sz w:val="28"/>
          <w:szCs w:val="28"/>
          <w:lang w:val="en-US" w:eastAsia="zh-CN"/>
        </w:rPr>
        <w:t>决算336.69万元，完成年初预算比例103.07</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其中，</w:t>
      </w:r>
      <w:r>
        <w:rPr>
          <w:rFonts w:hint="eastAsia" w:ascii="仿宋_GB2312" w:eastAsia="仿宋_GB2312"/>
          <w:sz w:val="28"/>
          <w:szCs w:val="28"/>
        </w:rPr>
        <w:t>住房改革支出（款）2024年度年初预算</w:t>
      </w:r>
      <w:r>
        <w:rPr>
          <w:rFonts w:hint="eastAsia" w:ascii="仿宋_GB2312" w:eastAsia="仿宋_GB2312"/>
          <w:sz w:val="28"/>
          <w:szCs w:val="28"/>
          <w:lang w:val="en-US" w:eastAsia="zh-CN"/>
        </w:rPr>
        <w:t>326.67万元，</w:t>
      </w:r>
      <w:r>
        <w:rPr>
          <w:rFonts w:hint="eastAsia" w:ascii="仿宋_GB2312" w:eastAsia="仿宋_GB2312"/>
          <w:sz w:val="28"/>
          <w:szCs w:val="28"/>
          <w:highlight w:val="none"/>
        </w:rPr>
        <w:t>2024年度</w:t>
      </w:r>
      <w:r>
        <w:rPr>
          <w:rFonts w:hint="eastAsia" w:ascii="仿宋_GB2312" w:eastAsia="仿宋_GB2312"/>
          <w:sz w:val="28"/>
          <w:szCs w:val="28"/>
          <w:lang w:val="en-US" w:eastAsia="zh-CN"/>
        </w:rPr>
        <w:t>决算336.69万元，完成年初预算比例103.07</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主要原因是住房公积金缴费基数较去年相比有所增长，所以住房公积金的支出有所增加。</w:t>
      </w:r>
    </w:p>
    <w:p w14:paraId="05F1385B">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09713D7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75A75CE4">
      <w:pPr>
        <w:tabs>
          <w:tab w:val="center" w:pos="6979"/>
        </w:tabs>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本单位无此支出。</w:t>
      </w:r>
    </w:p>
    <w:p w14:paraId="5A0ACE2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1E43D569">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本单位无此支出。</w:t>
      </w:r>
    </w:p>
    <w:p w14:paraId="6BD22F25">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六、国有资本经营预算财政拨款收支情况</w:t>
      </w:r>
    </w:p>
    <w:p w14:paraId="538C556B">
      <w:pPr>
        <w:spacing w:line="580" w:lineRule="exact"/>
        <w:ind w:firstLine="548" w:firstLineChars="196"/>
        <w:rPr>
          <w:rFonts w:hint="eastAsia" w:ascii="仿宋_GB2312" w:eastAsia="仿宋_GB2312"/>
          <w:sz w:val="28"/>
          <w:szCs w:val="28"/>
          <w:lang w:val="en-US" w:eastAsia="zh-CN"/>
        </w:rPr>
      </w:pPr>
      <w:r>
        <w:rPr>
          <w:rFonts w:hint="eastAsia" w:ascii="仿宋_GB2312" w:eastAsia="仿宋_GB2312"/>
          <w:sz w:val="28"/>
          <w:szCs w:val="28"/>
          <w:lang w:val="en-US" w:eastAsia="zh-CN"/>
        </w:rPr>
        <w:t>本单位无此支出。</w:t>
      </w:r>
    </w:p>
    <w:p w14:paraId="194A20B1">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12BB574C">
      <w:pPr>
        <w:tabs>
          <w:tab w:val="center" w:pos="6979"/>
        </w:tabs>
        <w:spacing w:line="580" w:lineRule="exact"/>
        <w:ind w:firstLine="548" w:firstLineChars="196"/>
        <w:jc w:val="left"/>
        <w:rPr>
          <w:rFonts w:hint="eastAsia" w:ascii="仿宋_GB2312" w:eastAsia="仿宋_GB2312"/>
          <w:sz w:val="28"/>
          <w:szCs w:val="28"/>
          <w:lang w:eastAsia="zh-CN"/>
        </w:rPr>
      </w:pPr>
      <w:r>
        <w:rPr>
          <w:rFonts w:hint="eastAsia" w:ascii="仿宋_GB2312" w:eastAsia="仿宋_GB2312"/>
          <w:sz w:val="28"/>
          <w:szCs w:val="28"/>
        </w:rPr>
        <w:t>2024年度使用一般公共预算财政拨款安排基本支出出</w:t>
      </w:r>
      <w:r>
        <w:rPr>
          <w:rFonts w:ascii="仿宋_GB2312" w:eastAsia="仿宋_GB2312"/>
          <w:sz w:val="28"/>
          <w:szCs w:val="28"/>
        </w:rPr>
        <w:t>2519.99</w:t>
      </w:r>
      <w:r>
        <w:rPr>
          <w:rFonts w:hint="eastAsia" w:ascii="仿宋_GB2312" w:eastAsia="仿宋_GB2312"/>
          <w:sz w:val="28"/>
          <w:szCs w:val="28"/>
        </w:rPr>
        <w:t>万元，使用政府性基金财政拨款安排基本支出0万元，其中：（1）工资福利支出包括基本工资、津贴补贴、奖金、伙食补助费、绩效工资、其他社会保障缴费、其他工资福利等支出；（2）商品和服务支出包括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等支出；（3）对个人和家庭补助支出包括离休费、退休费、抚恤金、生活补助、救济费、医疗费补助、助学金、奖励金、其他对个人和家庭的补助等支出。（4）其他资本性支出包括办公设备购置、专用设备购置等</w:t>
      </w:r>
      <w:r>
        <w:rPr>
          <w:rFonts w:hint="eastAsia" w:ascii="仿宋_GB2312" w:eastAsia="仿宋_GB2312"/>
          <w:sz w:val="28"/>
          <w:szCs w:val="28"/>
          <w:lang w:eastAsia="zh-CN"/>
        </w:rPr>
        <w:t>。</w:t>
      </w:r>
    </w:p>
    <w:p w14:paraId="33DB4FAA">
      <w:pPr>
        <w:tabs>
          <w:tab w:val="center" w:pos="6979"/>
        </w:tabs>
        <w:spacing w:line="580" w:lineRule="exact"/>
        <w:ind w:firstLine="548" w:firstLineChars="196"/>
        <w:jc w:val="left"/>
        <w:rPr>
          <w:rFonts w:hint="eastAsia" w:ascii="仿宋_GB2312" w:eastAsia="仿宋_GB2312"/>
          <w:sz w:val="28"/>
          <w:szCs w:val="28"/>
          <w:lang w:eastAsia="zh-CN"/>
        </w:rPr>
      </w:pPr>
    </w:p>
    <w:p w14:paraId="4DC71ACD">
      <w:pPr>
        <w:tabs>
          <w:tab w:val="center" w:pos="6979"/>
        </w:tabs>
        <w:spacing w:line="580" w:lineRule="exact"/>
        <w:ind w:firstLine="548" w:firstLineChars="196"/>
        <w:jc w:val="left"/>
        <w:rPr>
          <w:rFonts w:hint="eastAsia" w:ascii="仿宋_GB2312" w:eastAsia="仿宋_GB2312"/>
          <w:sz w:val="28"/>
          <w:szCs w:val="28"/>
          <w:lang w:eastAsia="zh-CN"/>
        </w:rPr>
      </w:pPr>
    </w:p>
    <w:p w14:paraId="26E54549">
      <w:pPr>
        <w:tabs>
          <w:tab w:val="center" w:pos="6979"/>
        </w:tabs>
        <w:spacing w:line="580" w:lineRule="exact"/>
        <w:ind w:firstLine="548" w:firstLineChars="196"/>
        <w:jc w:val="left"/>
        <w:rPr>
          <w:rFonts w:hint="eastAsia" w:ascii="仿宋_GB2312" w:eastAsia="仿宋_GB2312"/>
          <w:sz w:val="28"/>
          <w:szCs w:val="28"/>
          <w:lang w:eastAsia="zh-CN"/>
        </w:rPr>
      </w:pPr>
    </w:p>
    <w:p w14:paraId="7DD1527D">
      <w:pPr>
        <w:tabs>
          <w:tab w:val="center" w:pos="6979"/>
        </w:tabs>
        <w:spacing w:line="580" w:lineRule="exact"/>
        <w:ind w:firstLine="548" w:firstLineChars="196"/>
        <w:jc w:val="left"/>
        <w:rPr>
          <w:rFonts w:hint="eastAsia" w:ascii="仿宋_GB2312" w:eastAsia="仿宋_GB2312"/>
          <w:sz w:val="28"/>
          <w:szCs w:val="28"/>
          <w:lang w:eastAsia="zh-CN"/>
        </w:rPr>
      </w:pPr>
    </w:p>
    <w:p w14:paraId="52B8FCB7">
      <w:pPr>
        <w:tabs>
          <w:tab w:val="center" w:pos="6979"/>
        </w:tabs>
        <w:spacing w:line="580" w:lineRule="exact"/>
        <w:ind w:firstLine="548" w:firstLineChars="196"/>
        <w:jc w:val="left"/>
        <w:rPr>
          <w:rFonts w:hint="eastAsia" w:ascii="仿宋_GB2312" w:eastAsia="仿宋_GB2312"/>
          <w:sz w:val="28"/>
          <w:szCs w:val="28"/>
          <w:lang w:eastAsia="zh-CN"/>
        </w:rPr>
      </w:pPr>
    </w:p>
    <w:p w14:paraId="32708985">
      <w:pPr>
        <w:tabs>
          <w:tab w:val="center" w:pos="6979"/>
        </w:tabs>
        <w:spacing w:line="580" w:lineRule="exact"/>
        <w:ind w:firstLine="548" w:firstLineChars="196"/>
        <w:jc w:val="left"/>
        <w:rPr>
          <w:rFonts w:hint="eastAsia" w:ascii="仿宋_GB2312" w:eastAsia="仿宋_GB2312"/>
          <w:sz w:val="28"/>
          <w:szCs w:val="28"/>
          <w:lang w:eastAsia="zh-CN"/>
        </w:rPr>
      </w:pPr>
    </w:p>
    <w:p w14:paraId="4E54CB8E">
      <w:pPr>
        <w:tabs>
          <w:tab w:val="center" w:pos="6979"/>
        </w:tabs>
        <w:spacing w:line="580" w:lineRule="exact"/>
        <w:ind w:firstLine="548" w:firstLineChars="196"/>
        <w:jc w:val="left"/>
        <w:rPr>
          <w:rFonts w:hint="eastAsia" w:ascii="仿宋_GB2312" w:eastAsia="仿宋_GB2312"/>
          <w:sz w:val="28"/>
          <w:szCs w:val="28"/>
          <w:lang w:eastAsia="zh-CN"/>
        </w:rPr>
      </w:pPr>
    </w:p>
    <w:p w14:paraId="0E5675F3">
      <w:pPr>
        <w:tabs>
          <w:tab w:val="center" w:pos="6979"/>
        </w:tabs>
        <w:spacing w:line="580" w:lineRule="exact"/>
        <w:ind w:firstLine="548" w:firstLineChars="196"/>
        <w:jc w:val="left"/>
        <w:rPr>
          <w:rFonts w:hint="eastAsia" w:ascii="仿宋_GB2312" w:eastAsia="仿宋_GB2312"/>
          <w:sz w:val="28"/>
          <w:szCs w:val="28"/>
          <w:lang w:eastAsia="zh-CN"/>
        </w:rPr>
      </w:pPr>
    </w:p>
    <w:p w14:paraId="6A27D13E">
      <w:pPr>
        <w:tabs>
          <w:tab w:val="center" w:pos="6979"/>
        </w:tabs>
        <w:spacing w:line="580" w:lineRule="exact"/>
        <w:ind w:firstLine="548" w:firstLineChars="196"/>
        <w:jc w:val="left"/>
        <w:rPr>
          <w:rFonts w:hint="eastAsia" w:ascii="仿宋_GB2312" w:eastAsia="仿宋_GB2312"/>
          <w:sz w:val="28"/>
          <w:szCs w:val="28"/>
          <w:lang w:eastAsia="zh-CN"/>
        </w:rPr>
      </w:pPr>
    </w:p>
    <w:p w14:paraId="65DB92EF">
      <w:pPr>
        <w:tabs>
          <w:tab w:val="center" w:pos="6979"/>
        </w:tabs>
        <w:spacing w:line="580" w:lineRule="exact"/>
        <w:ind w:firstLine="548" w:firstLineChars="196"/>
        <w:jc w:val="left"/>
        <w:rPr>
          <w:rFonts w:hint="eastAsia" w:ascii="仿宋_GB2312" w:eastAsia="仿宋_GB2312"/>
          <w:sz w:val="28"/>
          <w:szCs w:val="28"/>
          <w:lang w:eastAsia="zh-CN"/>
        </w:rPr>
      </w:pPr>
    </w:p>
    <w:p w14:paraId="59170CB6">
      <w:pPr>
        <w:tabs>
          <w:tab w:val="center" w:pos="6979"/>
        </w:tabs>
        <w:spacing w:line="580" w:lineRule="exact"/>
        <w:ind w:firstLine="548" w:firstLineChars="196"/>
        <w:jc w:val="left"/>
        <w:rPr>
          <w:rFonts w:hint="eastAsia" w:ascii="仿宋_GB2312" w:eastAsia="仿宋_GB2312"/>
          <w:sz w:val="28"/>
          <w:szCs w:val="28"/>
          <w:lang w:eastAsia="zh-CN"/>
        </w:rPr>
      </w:pPr>
    </w:p>
    <w:p w14:paraId="59095EAA">
      <w:pPr>
        <w:tabs>
          <w:tab w:val="center" w:pos="6979"/>
        </w:tabs>
        <w:spacing w:line="580" w:lineRule="exact"/>
        <w:ind w:firstLine="548" w:firstLineChars="196"/>
        <w:jc w:val="left"/>
        <w:rPr>
          <w:rFonts w:hint="eastAsia" w:ascii="仿宋_GB2312" w:eastAsia="仿宋_GB2312"/>
          <w:sz w:val="28"/>
          <w:szCs w:val="28"/>
          <w:lang w:eastAsia="zh-CN"/>
        </w:rPr>
      </w:pPr>
    </w:p>
    <w:p w14:paraId="156EC309">
      <w:pPr>
        <w:tabs>
          <w:tab w:val="center" w:pos="6979"/>
        </w:tabs>
        <w:spacing w:line="580" w:lineRule="exact"/>
        <w:ind w:firstLine="548" w:firstLineChars="196"/>
        <w:jc w:val="left"/>
        <w:rPr>
          <w:rFonts w:hint="eastAsia" w:ascii="仿宋_GB2312" w:eastAsia="仿宋_GB2312"/>
          <w:sz w:val="28"/>
          <w:szCs w:val="28"/>
          <w:lang w:eastAsia="zh-CN"/>
        </w:rPr>
      </w:pPr>
    </w:p>
    <w:p w14:paraId="3C04F6EF">
      <w:pPr>
        <w:tabs>
          <w:tab w:val="center" w:pos="6979"/>
        </w:tabs>
        <w:spacing w:line="580" w:lineRule="exact"/>
        <w:ind w:firstLine="784" w:firstLineChars="196"/>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7AEE6A1A">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15A214A4">
      <w:pPr>
        <w:spacing w:line="560" w:lineRule="exact"/>
        <w:ind w:firstLine="560" w:firstLineChars="2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w:t>
      </w:r>
      <w:r>
        <w:rPr>
          <w:rFonts w:hint="eastAsia" w:ascii="仿宋_GB2312" w:eastAsia="仿宋_GB2312"/>
          <w:sz w:val="28"/>
          <w:szCs w:val="28"/>
          <w:lang w:val="en-US" w:eastAsia="zh-CN"/>
        </w:rPr>
        <w:t>我单位无</w:t>
      </w:r>
      <w:r>
        <w:rPr>
          <w:rFonts w:hint="eastAsia" w:ascii="仿宋_GB2312" w:eastAsia="仿宋_GB2312"/>
          <w:sz w:val="28"/>
          <w:szCs w:val="28"/>
        </w:rPr>
        <w:t>“三公</w:t>
      </w:r>
      <w:r>
        <w:rPr>
          <w:rFonts w:hint="eastAsia" w:ascii="仿宋_GB2312" w:eastAsia="仿宋_GB2312"/>
          <w:sz w:val="28"/>
          <w:szCs w:val="28"/>
          <w:lang w:eastAsia="zh-CN"/>
        </w:rPr>
        <w:t>”</w:t>
      </w:r>
      <w:r>
        <w:rPr>
          <w:rFonts w:hint="eastAsia" w:ascii="仿宋_GB2312" w:eastAsia="仿宋_GB2312"/>
          <w:sz w:val="28"/>
          <w:szCs w:val="28"/>
        </w:rPr>
        <w:t>经费</w:t>
      </w:r>
      <w:r>
        <w:rPr>
          <w:rFonts w:hint="eastAsia" w:ascii="仿宋_GB2312" w:eastAsia="仿宋_GB2312"/>
          <w:sz w:val="28"/>
          <w:szCs w:val="28"/>
          <w:lang w:val="en-US" w:eastAsia="zh-CN"/>
        </w:rPr>
        <w:t>支出。</w:t>
      </w:r>
    </w:p>
    <w:p w14:paraId="2853AA2A">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65EDC71F">
      <w:pPr>
        <w:ind w:left="540"/>
        <w:rPr>
          <w:rFonts w:hint="eastAsia" w:ascii="仿宋_GB2312" w:eastAsia="仿宋_GB2312"/>
          <w:sz w:val="28"/>
          <w:szCs w:val="28"/>
          <w:lang w:val="en-US" w:eastAsia="zh-CN"/>
        </w:rPr>
      </w:pPr>
      <w:r>
        <w:rPr>
          <w:rFonts w:hint="eastAsia" w:ascii="仿宋_GB2312" w:eastAsia="仿宋_GB2312"/>
          <w:sz w:val="28"/>
          <w:szCs w:val="28"/>
          <w:lang w:val="en-US" w:eastAsia="zh-CN"/>
        </w:rPr>
        <w:t>我单位不在机关运行经费统计范围之内。</w:t>
      </w:r>
    </w:p>
    <w:p w14:paraId="1B6B70B2">
      <w:pPr>
        <w:ind w:left="540"/>
        <w:rPr>
          <w:rFonts w:ascii="黑体" w:eastAsia="黑体"/>
          <w:sz w:val="28"/>
          <w:szCs w:val="28"/>
        </w:rPr>
      </w:pPr>
      <w:r>
        <w:rPr>
          <w:rFonts w:hint="eastAsia" w:ascii="黑体" w:eastAsia="黑体"/>
          <w:sz w:val="28"/>
          <w:szCs w:val="28"/>
        </w:rPr>
        <w:t>三、政府采购支出情况</w:t>
      </w:r>
    </w:p>
    <w:p w14:paraId="76381E6F">
      <w:pPr>
        <w:ind w:firstLine="560" w:firstLineChars="200"/>
        <w:rPr>
          <w:rFonts w:hint="eastAsia" w:ascii="仿宋_GB2312" w:eastAsia="仿宋_GB2312"/>
          <w:sz w:val="28"/>
          <w:szCs w:val="28"/>
          <w:highlight w:val="yellow"/>
        </w:rPr>
      </w:pPr>
      <w:r>
        <w:rPr>
          <w:rFonts w:hint="eastAsia" w:ascii="仿宋_GB2312" w:eastAsia="仿宋_GB2312"/>
          <w:sz w:val="28"/>
          <w:szCs w:val="28"/>
        </w:rPr>
        <w:t>2024年度政府采购支出总额</w:t>
      </w:r>
      <w:r>
        <w:rPr>
          <w:rFonts w:ascii="仿宋_GB2312" w:eastAsia="仿宋_GB2312"/>
          <w:sz w:val="28"/>
          <w:szCs w:val="28"/>
        </w:rPr>
        <w:t>160.52</w:t>
      </w:r>
      <w:r>
        <w:rPr>
          <w:rFonts w:hint="eastAsia" w:ascii="仿宋_GB2312" w:eastAsia="仿宋_GB2312"/>
          <w:sz w:val="28"/>
          <w:szCs w:val="28"/>
        </w:rPr>
        <w:t>万元，其中：政府采购货物支出</w:t>
      </w:r>
      <w:r>
        <w:rPr>
          <w:rFonts w:ascii="仿宋_GB2312" w:eastAsia="仿宋_GB2312"/>
          <w:sz w:val="28"/>
          <w:szCs w:val="28"/>
        </w:rPr>
        <w:t>3.44</w:t>
      </w:r>
      <w:r>
        <w:rPr>
          <w:rFonts w:hint="eastAsia" w:ascii="仿宋_GB2312" w:eastAsia="仿宋_GB2312"/>
          <w:sz w:val="28"/>
          <w:szCs w:val="28"/>
        </w:rPr>
        <w:t>万元，政府采购工程支出</w:t>
      </w:r>
      <w:r>
        <w:rPr>
          <w:rFonts w:ascii="仿宋_GB2312" w:eastAsia="仿宋_GB2312"/>
          <w:sz w:val="28"/>
          <w:szCs w:val="28"/>
        </w:rPr>
        <w:t>146.28</w:t>
      </w:r>
      <w:r>
        <w:rPr>
          <w:rFonts w:hint="eastAsia" w:ascii="仿宋_GB2312" w:eastAsia="仿宋_GB2312"/>
          <w:sz w:val="28"/>
          <w:szCs w:val="28"/>
        </w:rPr>
        <w:t>万元，政府采购服务支出</w:t>
      </w:r>
      <w:r>
        <w:rPr>
          <w:rFonts w:ascii="仿宋_GB2312" w:eastAsia="仿宋_GB2312"/>
          <w:sz w:val="28"/>
          <w:szCs w:val="28"/>
        </w:rPr>
        <w:t>10.8</w:t>
      </w:r>
      <w:r>
        <w:rPr>
          <w:rFonts w:hint="eastAsia" w:ascii="仿宋_GB2312" w:eastAsia="仿宋_GB2312"/>
          <w:sz w:val="28"/>
          <w:szCs w:val="28"/>
        </w:rPr>
        <w:t>万元。授予中小企业合同金额</w:t>
      </w:r>
      <w:r>
        <w:rPr>
          <w:rFonts w:ascii="仿宋_GB2312" w:eastAsia="仿宋_GB2312"/>
          <w:sz w:val="28"/>
          <w:szCs w:val="28"/>
        </w:rPr>
        <w:t>160.52</w:t>
      </w:r>
      <w:r>
        <w:rPr>
          <w:rFonts w:hint="eastAsia" w:ascii="仿宋_GB2312" w:eastAsia="仿宋_GB2312"/>
          <w:sz w:val="28"/>
          <w:szCs w:val="28"/>
        </w:rPr>
        <w:t>万元，占政府采购支出总额的100%，其中：授予小微企业合同金额160.52万元，占政府采购支出总额的</w:t>
      </w:r>
      <w:r>
        <w:rPr>
          <w:rFonts w:ascii="仿宋_GB2312" w:eastAsia="仿宋_GB2312"/>
          <w:sz w:val="28"/>
          <w:szCs w:val="28"/>
        </w:rPr>
        <w:t>100</w:t>
      </w:r>
      <w:r>
        <w:rPr>
          <w:rFonts w:hint="eastAsia" w:ascii="仿宋_GB2312" w:eastAsia="仿宋_GB2312"/>
          <w:sz w:val="28"/>
          <w:szCs w:val="28"/>
        </w:rPr>
        <w:t>%。</w:t>
      </w:r>
    </w:p>
    <w:p w14:paraId="1BAFC2D3">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08666E83">
      <w:pPr>
        <w:ind w:firstLine="560" w:firstLineChars="200"/>
        <w:rPr>
          <w:rFonts w:ascii="仿宋_GB2312" w:eastAsia="仿宋_GB2312"/>
          <w:sz w:val="32"/>
          <w:szCs w:val="32"/>
        </w:rPr>
      </w:pPr>
      <w:r>
        <w:rPr>
          <w:rFonts w:hint="eastAsia" w:ascii="仿宋_GB2312" w:eastAsia="仿宋_GB2312"/>
          <w:sz w:val="28"/>
          <w:szCs w:val="28"/>
        </w:rPr>
        <w:t>2024年度新购置车辆0台，共计0万元。新购置单位价值100万元（含）以上的设备0台（套），</w:t>
      </w:r>
      <w:bookmarkStart w:id="1" w:name="OLE_LINK3"/>
      <w:r>
        <w:rPr>
          <w:rFonts w:hint="eastAsia" w:ascii="仿宋_GB2312" w:eastAsia="仿宋_GB2312"/>
          <w:sz w:val="28"/>
          <w:szCs w:val="28"/>
        </w:rPr>
        <w:t>共计0万元。</w:t>
      </w:r>
      <w:bookmarkEnd w:id="1"/>
      <w:r>
        <w:rPr>
          <w:rFonts w:hint="eastAsia" w:ascii="仿宋_GB2312" w:eastAsia="仿宋_GB2312"/>
          <w:sz w:val="28"/>
          <w:szCs w:val="28"/>
        </w:rPr>
        <w:t>截至12月31日无车辆；单位价值100万元（含）以上的设备0台（套），共计0万元。</w:t>
      </w:r>
    </w:p>
    <w:p w14:paraId="66AD59A2">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2C5552D4">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14:paraId="031DFE0C">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4744657A">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44DC7FDE">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4E14F802">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BE633D3">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12D18399">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33AABFB8">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86F27A4">
      <w:pPr>
        <w:pStyle w:val="20"/>
        <w:numPr>
          <w:ilvl w:val="0"/>
          <w:numId w:val="0"/>
        </w:numPr>
        <w:ind w:firstLine="280" w:firstLineChars="10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教育支出（类）普通教育（款）学前教育（项）：反映本部门举办的学前教育支出。</w:t>
      </w:r>
    </w:p>
    <w:p w14:paraId="6BFCAE0B">
      <w:pPr>
        <w:pStyle w:val="20"/>
        <w:numPr>
          <w:ilvl w:val="0"/>
          <w:numId w:val="0"/>
        </w:numPr>
        <w:ind w:firstLine="280" w:firstLineChars="100"/>
        <w:rPr>
          <w:rFonts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教育支出（类）进修及培训（款）培训支出（项）：反映本部门安排的用于培训的支出。</w:t>
      </w:r>
    </w:p>
    <w:p w14:paraId="4AEDB9CF">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教育支出（类）教育费附加安排的支出（款）其他教育费附加安排的支出（项）：反映除上述项目以外的教育费附加支出。</w:t>
      </w:r>
    </w:p>
    <w:p w14:paraId="0D5C6375">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社会保障和就业支出（类）行政事业单位养老支出（款）事业单位离退休（项）：反映事业单位开支的离退休经费。</w:t>
      </w:r>
    </w:p>
    <w:p w14:paraId="11A2F70F">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14:paraId="5DC3C63F">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lang w:val="en-US" w:eastAsia="zh-CN"/>
        </w:rPr>
        <w:t>12.</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29CF7A5B">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lang w:val="en-US" w:eastAsia="zh-CN"/>
        </w:rPr>
        <w:t>13.</w:t>
      </w:r>
      <w:r>
        <w:rPr>
          <w:rFonts w:hint="eastAsia" w:ascii="仿宋_GB2312" w:eastAsia="仿宋_GB2312"/>
          <w:sz w:val="28"/>
          <w:szCs w:val="28"/>
        </w:rPr>
        <w:t>社会保障和就业支出（类）抚恤（款）死亡抚恤（项）：反映按规定用于烈士和牺牲、病故人员家属的一次性和定期抚恤金、丧葬补助费以及烈士褒扬金。</w:t>
      </w:r>
    </w:p>
    <w:p w14:paraId="06ACE0E6">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lang w:val="en-US" w:eastAsia="zh-CN"/>
        </w:rPr>
        <w:t>14.</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1225EC95">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lang w:val="en-US" w:eastAsia="zh-CN"/>
        </w:rPr>
        <w:t>15.</w:t>
      </w:r>
      <w:r>
        <w:rPr>
          <w:rFonts w:hint="eastAsia" w:ascii="仿宋_GB2312" w:eastAsia="仿宋_GB2312"/>
          <w:sz w:val="28"/>
          <w:szCs w:val="28"/>
        </w:rPr>
        <w:t>住房保障支出（类）住房改革支出（款）住房公积金（项）：反映行政事业单位按人力资源和社会保障部、财政部规定的基本工资和津贴补贴以及规定比例为职工缴纳的住房公积金。</w:t>
      </w:r>
    </w:p>
    <w:p w14:paraId="76790DB2">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lang w:val="en-US" w:eastAsia="zh-CN"/>
        </w:rPr>
        <w:t>16.</w:t>
      </w:r>
      <w:r>
        <w:rPr>
          <w:rFonts w:hint="eastAsia" w:ascii="仿宋_GB2312" w:eastAsia="仿宋_GB2312"/>
          <w:sz w:val="28"/>
          <w:szCs w:val="28"/>
        </w:rPr>
        <w:t>住房保障支出（类）住房改革支出（款）提租补贴（项）：反映按房改政策规定的标准，行政事业单位向职工（含离退休人员）发放的租金补助。</w:t>
      </w:r>
    </w:p>
    <w:p w14:paraId="430206DE">
      <w:pPr>
        <w:pStyle w:val="20"/>
        <w:numPr>
          <w:ilvl w:val="0"/>
          <w:numId w:val="0"/>
        </w:numPr>
        <w:ind w:leftChars="0" w:firstLine="560" w:firstLineChars="200"/>
        <w:rPr>
          <w:rFonts w:ascii="黑体" w:eastAsia="黑体"/>
          <w:sz w:val="32"/>
          <w:szCs w:val="32"/>
        </w:rPr>
      </w:pPr>
      <w:r>
        <w:rPr>
          <w:rFonts w:hint="eastAsia" w:ascii="仿宋_GB2312" w:eastAsia="仿宋_GB2312"/>
          <w:sz w:val="28"/>
          <w:szCs w:val="28"/>
          <w:lang w:val="en-US" w:eastAsia="zh-CN"/>
        </w:rPr>
        <w:t>17.</w:t>
      </w:r>
      <w:r>
        <w:rPr>
          <w:rFonts w:hint="eastAsia" w:ascii="仿宋_GB2312" w:eastAsia="仿宋_GB2312"/>
          <w:sz w:val="28"/>
          <w:szCs w:val="28"/>
        </w:rPr>
        <w:t>住房保障支出（类）住房改革支出（款）购房补贴（项）：反映按房改政策规定的标准，行政事业单位向符合条件职工（含离退休人员）发放的用于购买住房的补贴。</w:t>
      </w:r>
    </w:p>
    <w:p w14:paraId="4375C3B1">
      <w:pPr>
        <w:tabs>
          <w:tab w:val="center" w:pos="6979"/>
        </w:tabs>
        <w:spacing w:line="380" w:lineRule="exact"/>
        <w:jc w:val="center"/>
        <w:rPr>
          <w:rFonts w:ascii="宋体" w:hAnsi="宋体" w:cs="宋体"/>
          <w:b/>
          <w:bCs/>
          <w:kern w:val="0"/>
          <w:sz w:val="28"/>
          <w:szCs w:val="28"/>
        </w:rPr>
      </w:pPr>
    </w:p>
    <w:p w14:paraId="7BBDB8DA">
      <w:pPr>
        <w:rPr>
          <w:rFonts w:ascii="黑体" w:eastAsia="黑体"/>
          <w:sz w:val="32"/>
          <w:szCs w:val="32"/>
        </w:rPr>
      </w:pPr>
    </w:p>
    <w:p w14:paraId="2050BB09">
      <w:pPr>
        <w:ind w:firstLine="640" w:firstLineChars="200"/>
        <w:jc w:val="center"/>
        <w:rPr>
          <w:rFonts w:ascii="黑体" w:eastAsia="黑体"/>
          <w:sz w:val="32"/>
          <w:szCs w:val="32"/>
        </w:rPr>
      </w:pPr>
    </w:p>
    <w:p w14:paraId="728BE5F7">
      <w:pPr>
        <w:ind w:firstLine="640" w:firstLineChars="200"/>
        <w:jc w:val="center"/>
        <w:rPr>
          <w:rFonts w:ascii="黑体" w:eastAsia="黑体"/>
          <w:sz w:val="32"/>
          <w:szCs w:val="32"/>
        </w:rPr>
      </w:pPr>
    </w:p>
    <w:p w14:paraId="6826F542">
      <w:pPr>
        <w:ind w:firstLine="640" w:firstLineChars="200"/>
        <w:jc w:val="center"/>
        <w:rPr>
          <w:rFonts w:ascii="黑体" w:eastAsia="黑体"/>
          <w:sz w:val="32"/>
          <w:szCs w:val="32"/>
        </w:rPr>
      </w:pPr>
    </w:p>
    <w:p w14:paraId="5EAC78F7">
      <w:pPr>
        <w:ind w:firstLine="640" w:firstLineChars="200"/>
        <w:jc w:val="center"/>
        <w:rPr>
          <w:rFonts w:ascii="黑体" w:eastAsia="黑体"/>
          <w:sz w:val="32"/>
          <w:szCs w:val="32"/>
        </w:rPr>
      </w:pPr>
    </w:p>
    <w:p w14:paraId="4786F819">
      <w:pPr>
        <w:ind w:firstLine="640" w:firstLineChars="200"/>
        <w:jc w:val="center"/>
        <w:rPr>
          <w:rFonts w:ascii="黑体" w:eastAsia="黑体"/>
          <w:sz w:val="32"/>
          <w:szCs w:val="32"/>
        </w:rPr>
      </w:pPr>
    </w:p>
    <w:p w14:paraId="462F56F8">
      <w:pPr>
        <w:ind w:firstLine="640" w:firstLineChars="200"/>
        <w:jc w:val="center"/>
        <w:rPr>
          <w:rFonts w:ascii="黑体" w:eastAsia="黑体"/>
          <w:sz w:val="32"/>
          <w:szCs w:val="32"/>
        </w:rPr>
      </w:pPr>
    </w:p>
    <w:p w14:paraId="43CFB191">
      <w:pPr>
        <w:ind w:firstLine="640" w:firstLineChars="200"/>
        <w:jc w:val="center"/>
        <w:rPr>
          <w:rFonts w:ascii="黑体" w:eastAsia="黑体"/>
          <w:sz w:val="32"/>
          <w:szCs w:val="32"/>
        </w:rPr>
      </w:pPr>
    </w:p>
    <w:p w14:paraId="28A5B9C3">
      <w:pPr>
        <w:ind w:firstLine="640" w:firstLineChars="200"/>
        <w:jc w:val="center"/>
        <w:rPr>
          <w:rFonts w:ascii="黑体" w:eastAsia="黑体"/>
          <w:sz w:val="32"/>
          <w:szCs w:val="32"/>
        </w:rPr>
      </w:pPr>
    </w:p>
    <w:p w14:paraId="4684F5B6">
      <w:pPr>
        <w:ind w:firstLine="640" w:firstLineChars="200"/>
        <w:jc w:val="center"/>
        <w:rPr>
          <w:rFonts w:ascii="黑体" w:eastAsia="黑体"/>
          <w:sz w:val="32"/>
          <w:szCs w:val="32"/>
        </w:rPr>
      </w:pPr>
    </w:p>
    <w:p w14:paraId="75511B01">
      <w:pPr>
        <w:ind w:firstLine="640" w:firstLineChars="200"/>
        <w:jc w:val="center"/>
        <w:rPr>
          <w:rFonts w:ascii="黑体" w:eastAsia="黑体"/>
          <w:sz w:val="32"/>
          <w:szCs w:val="32"/>
        </w:rPr>
      </w:pPr>
    </w:p>
    <w:p w14:paraId="46F81025">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14:paraId="38096EF6">
      <w:pPr>
        <w:ind w:firstLine="560" w:firstLineChars="200"/>
        <w:rPr>
          <w:rFonts w:ascii="黑体" w:eastAsia="黑体"/>
          <w:sz w:val="28"/>
          <w:szCs w:val="28"/>
          <w:highlight w:val="yellow"/>
        </w:rPr>
      </w:pPr>
    </w:p>
    <w:p w14:paraId="26CCD03A">
      <w:pPr>
        <w:numPr>
          <w:ilvl w:val="0"/>
          <w:numId w:val="1"/>
        </w:numPr>
        <w:ind w:firstLine="560" w:firstLineChars="200"/>
        <w:rPr>
          <w:rFonts w:ascii="黑体" w:eastAsia="黑体"/>
          <w:sz w:val="28"/>
          <w:szCs w:val="28"/>
        </w:rPr>
      </w:pPr>
      <w:r>
        <w:rPr>
          <w:rFonts w:hint="eastAsia" w:ascii="黑体" w:eastAsia="黑体"/>
          <w:sz w:val="28"/>
          <w:szCs w:val="28"/>
        </w:rPr>
        <w:t>部门整体绩效评价报告（参考模板详见附件）</w:t>
      </w:r>
    </w:p>
    <w:p w14:paraId="52DFA946">
      <w:pPr>
        <w:numPr>
          <w:ilvl w:val="0"/>
          <w:numId w:val="1"/>
        </w:numPr>
        <w:ind w:firstLine="560" w:firstLineChars="200"/>
        <w:rPr>
          <w:rFonts w:ascii="黑体" w:eastAsia="黑体"/>
          <w:sz w:val="28"/>
          <w:szCs w:val="28"/>
        </w:rPr>
      </w:pPr>
      <w:r>
        <w:rPr>
          <w:rFonts w:hint="eastAsia" w:ascii="黑体" w:eastAsia="黑体"/>
          <w:sz w:val="28"/>
          <w:szCs w:val="28"/>
        </w:rPr>
        <w:t>项目支出绩效评价报告（参考模板详见附件）</w:t>
      </w:r>
    </w:p>
    <w:p w14:paraId="03759B76">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（格式详见附件）</w:t>
      </w:r>
    </w:p>
    <w:p w14:paraId="1B11784C">
      <w:pPr>
        <w:numPr>
          <w:ilvl w:val="0"/>
          <w:numId w:val="1"/>
        </w:numPr>
        <w:ind w:firstLine="560" w:firstLineChars="200"/>
        <w:rPr>
          <w:rFonts w:ascii="黑体" w:eastAsia="黑体"/>
          <w:sz w:val="28"/>
          <w:szCs w:val="28"/>
        </w:rPr>
      </w:pPr>
      <w:r>
        <w:rPr>
          <w:rFonts w:hint="eastAsia" w:ascii="黑体" w:eastAsia="黑体"/>
          <w:sz w:val="28"/>
          <w:szCs w:val="28"/>
        </w:rPr>
        <w:t>中央对北京XX转移支付预算执行情况绩效自评报告（参考提纲详见附件）</w:t>
      </w:r>
    </w:p>
    <w:p w14:paraId="22908602">
      <w:pPr>
        <w:spacing w:line="480" w:lineRule="exact"/>
        <w:ind w:firstLine="420"/>
        <w:rPr>
          <w:rFonts w:hint="eastAsia" w:ascii="黑体" w:eastAsia="黑体"/>
          <w:sz w:val="28"/>
          <w:szCs w:val="28"/>
        </w:rPr>
      </w:pPr>
      <w:r>
        <w:rPr>
          <w:rFonts w:hint="eastAsia" w:ascii="黑体" w:eastAsia="黑体"/>
          <w:sz w:val="28"/>
          <w:szCs w:val="28"/>
        </w:rPr>
        <w:t xml:space="preserve"> （注：有中央转移支付的一级预算部门，公开“一、二、三、四”；没有中央转移支付的一级预算部门，公开“一、二、三”；二级预算单位仅公开“三”。）</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59B84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6D9ACD82">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43C3E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589E89C5">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B8A13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26B662DB">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894"/>
    <w:rsid w:val="00322894"/>
    <w:rsid w:val="00EF0E85"/>
    <w:rsid w:val="1BD16179"/>
    <w:rsid w:val="29711050"/>
    <w:rsid w:val="34174A78"/>
    <w:rsid w:val="52DD20F1"/>
    <w:rsid w:val="6F3D26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1233854.66</c:v>
                </c:pt>
                <c:pt idx="1">
                  <c:v>0</c:v>
                </c:pt>
                <c:pt idx="2">
                  <c:v>3009.18</c:v>
                </c:pt>
                <c:pt idx="3">
                  <c:v>9841.54</c:v>
                </c:pt>
                <c:pt idx="4">
                  <c:v>0</c:v>
                </c:pt>
                <c:pt idx="5">
                  <c:v>564.82</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637c6361-7816-4ff6-acde-1bbba755ffa2}"/>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892631.95</c:v>
                </c:pt>
                <c:pt idx="1">
                  <c:v>344933.02</c:v>
                </c:pt>
                <c:pt idx="2">
                  <c:v>0</c:v>
                </c:pt>
                <c:pt idx="3">
                  <c:v>7776.03</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4e9c1df3-90c9-42c8-8d63-3314dcc741bf}"/>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1"/>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3965</Words>
  <Characters>4513</Characters>
  <Lines>28</Lines>
  <Paragraphs>8</Paragraphs>
  <TotalTime>1</TotalTime>
  <ScaleCrop>false</ScaleCrop>
  <LinksUpToDate>false</LinksUpToDate>
  <CharactersWithSpaces>4534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周惠昭</cp:lastModifiedBy>
  <cp:lastPrinted>2020-08-07T11:39:00Z</cp:lastPrinted>
  <dcterms:modified xsi:type="dcterms:W3CDTF">2025-08-27T12:42:18Z</dcterms:modified>
  <dc:title>北京市财政局关于做好向市人大常委会报送2015年度市级部门决算（草案）</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3f6537ef6f554e2699d5ff17be6fba89_23</vt:lpwstr>
  </property>
  <property fmtid="{D5CDD505-2E9C-101B-9397-08002B2CF9AE}" pid="4" name="KSOTemplateDocerSaveRecord">
    <vt:lpwstr>eyJoZGlkIjoiMWI0NjZhYzNkM2U2YmU1ZjFmYjhkZmI1NmYyMjZiMGEiLCJ1c2VySWQiOiIxNjAzNDIwMTgyIn0=</vt:lpwstr>
  </property>
</Properties>
</file>