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12DC7A">
      <w:pPr>
        <w:jc w:val="center"/>
        <w:rPr>
          <w:rFonts w:ascii="仿宋_GB2312" w:eastAsia="仿宋_GB2312"/>
          <w:b/>
          <w:sz w:val="32"/>
          <w:szCs w:val="32"/>
        </w:rPr>
      </w:pPr>
    </w:p>
    <w:p w14:paraId="2011813E">
      <w:pPr>
        <w:jc w:val="center"/>
        <w:rPr>
          <w:rFonts w:ascii="黑体" w:eastAsia="黑体"/>
          <w:sz w:val="72"/>
          <w:szCs w:val="72"/>
        </w:rPr>
      </w:pPr>
    </w:p>
    <w:p w14:paraId="1F17F691">
      <w:pPr>
        <w:jc w:val="center"/>
        <w:rPr>
          <w:rFonts w:ascii="黑体" w:eastAsia="黑体"/>
          <w:sz w:val="72"/>
          <w:szCs w:val="72"/>
        </w:rPr>
      </w:pPr>
    </w:p>
    <w:p w14:paraId="506BD9E1">
      <w:pPr>
        <w:jc w:val="center"/>
        <w:rPr>
          <w:rFonts w:ascii="黑体" w:eastAsia="黑体"/>
          <w:sz w:val="72"/>
          <w:szCs w:val="72"/>
        </w:rPr>
      </w:pPr>
    </w:p>
    <w:p w14:paraId="0CD2164B">
      <w:pPr>
        <w:jc w:val="center"/>
        <w:rPr>
          <w:rFonts w:ascii="黑体" w:eastAsia="黑体"/>
          <w:sz w:val="72"/>
          <w:szCs w:val="72"/>
        </w:rPr>
      </w:pPr>
    </w:p>
    <w:p w14:paraId="6994EBE3">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291ECFBB">
      <w:pPr>
        <w:jc w:val="center"/>
        <w:rPr>
          <w:rFonts w:ascii="黑体" w:eastAsia="黑体"/>
          <w:sz w:val="52"/>
          <w:szCs w:val="52"/>
        </w:rPr>
      </w:pPr>
    </w:p>
    <w:p w14:paraId="711CE203">
      <w:pPr>
        <w:jc w:val="center"/>
        <w:rPr>
          <w:rFonts w:ascii="黑体" w:eastAsia="黑体"/>
          <w:sz w:val="52"/>
          <w:szCs w:val="52"/>
        </w:rPr>
      </w:pPr>
    </w:p>
    <w:p w14:paraId="2BC30B4C">
      <w:pPr>
        <w:jc w:val="center"/>
        <w:rPr>
          <w:rFonts w:ascii="黑体" w:eastAsia="黑体"/>
          <w:sz w:val="52"/>
          <w:szCs w:val="52"/>
        </w:rPr>
      </w:pPr>
    </w:p>
    <w:p w14:paraId="32BDAD05">
      <w:pPr>
        <w:jc w:val="center"/>
        <w:rPr>
          <w:rFonts w:ascii="黑体" w:eastAsia="黑体"/>
          <w:sz w:val="52"/>
          <w:szCs w:val="52"/>
        </w:rPr>
      </w:pPr>
    </w:p>
    <w:p w14:paraId="1A4D71A8">
      <w:pPr>
        <w:jc w:val="center"/>
        <w:rPr>
          <w:rFonts w:ascii="黑体" w:eastAsia="黑体"/>
          <w:sz w:val="32"/>
          <w:szCs w:val="32"/>
        </w:rPr>
      </w:pPr>
    </w:p>
    <w:p w14:paraId="5919FB02">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3ED3037D">
      <w:pPr>
        <w:spacing w:line="500" w:lineRule="exact"/>
        <w:ind w:firstLine="645"/>
        <w:jc w:val="center"/>
        <w:rPr>
          <w:rFonts w:hint="eastAsia" w:ascii="宋体" w:hAnsi="宋体" w:cs="宋体"/>
          <w:b/>
          <w:bCs/>
          <w:kern w:val="0"/>
          <w:sz w:val="36"/>
          <w:szCs w:val="36"/>
        </w:rPr>
      </w:pPr>
    </w:p>
    <w:p w14:paraId="43ADF8A5">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0183871F">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677499AD">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2CFFE25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53D3E75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ED743A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310B6DAA">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78A40D4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2890960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000A3F7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72FB4650">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600DBC4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42685CBC">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7329CE99">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19BC8511">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1169078A">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186CEE5E">
      <w:pPr>
        <w:tabs>
          <w:tab w:val="center" w:pos="6979"/>
        </w:tabs>
        <w:spacing w:before="156" w:beforeLines="50" w:after="156" w:afterLines="50"/>
        <w:jc w:val="center"/>
        <w:rPr>
          <w:rFonts w:ascii="宋体" w:hAnsi="宋体" w:cs="宋体"/>
          <w:b/>
          <w:bCs/>
          <w:spacing w:val="40"/>
          <w:kern w:val="0"/>
          <w:sz w:val="32"/>
          <w:szCs w:val="32"/>
        </w:rPr>
      </w:pPr>
    </w:p>
    <w:p w14:paraId="454C0CFF">
      <w:pPr>
        <w:tabs>
          <w:tab w:val="center" w:pos="6979"/>
        </w:tabs>
        <w:spacing w:before="156" w:beforeLines="50" w:after="156" w:afterLines="50"/>
        <w:jc w:val="center"/>
        <w:rPr>
          <w:rFonts w:ascii="宋体" w:hAnsi="宋体" w:cs="宋体"/>
          <w:b/>
          <w:bCs/>
          <w:spacing w:val="40"/>
          <w:kern w:val="0"/>
          <w:sz w:val="32"/>
          <w:szCs w:val="32"/>
        </w:rPr>
      </w:pPr>
    </w:p>
    <w:p w14:paraId="00DB9B26">
      <w:pPr>
        <w:tabs>
          <w:tab w:val="center" w:pos="6979"/>
        </w:tabs>
        <w:spacing w:before="156" w:beforeLines="50" w:after="156" w:afterLines="50"/>
        <w:jc w:val="center"/>
        <w:rPr>
          <w:rFonts w:ascii="宋体" w:hAnsi="宋体" w:cs="宋体"/>
          <w:b/>
          <w:bCs/>
          <w:spacing w:val="40"/>
          <w:kern w:val="0"/>
          <w:sz w:val="32"/>
          <w:szCs w:val="32"/>
        </w:rPr>
      </w:pPr>
    </w:p>
    <w:p w14:paraId="09781035">
      <w:pPr>
        <w:tabs>
          <w:tab w:val="center" w:pos="6979"/>
        </w:tabs>
        <w:spacing w:before="156" w:beforeLines="50" w:after="156" w:afterLines="50"/>
        <w:jc w:val="center"/>
        <w:rPr>
          <w:rFonts w:ascii="宋体" w:hAnsi="宋体" w:cs="宋体"/>
          <w:b/>
          <w:bCs/>
          <w:spacing w:val="40"/>
          <w:kern w:val="0"/>
          <w:sz w:val="32"/>
          <w:szCs w:val="32"/>
        </w:rPr>
      </w:pPr>
    </w:p>
    <w:p w14:paraId="0515F847">
      <w:pPr>
        <w:tabs>
          <w:tab w:val="center" w:pos="6979"/>
        </w:tabs>
        <w:spacing w:before="156" w:beforeLines="50" w:after="156" w:afterLines="50"/>
        <w:jc w:val="center"/>
        <w:rPr>
          <w:rFonts w:ascii="宋体" w:hAnsi="宋体" w:cs="宋体"/>
          <w:b/>
          <w:bCs/>
          <w:spacing w:val="40"/>
          <w:kern w:val="0"/>
          <w:sz w:val="32"/>
          <w:szCs w:val="32"/>
        </w:rPr>
      </w:pPr>
    </w:p>
    <w:p w14:paraId="38693B15">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20AFB959">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59737C1B">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43AB3E6C">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p>
    <w:p w14:paraId="5124E844">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北京市西城区青少年美术馆成立于1981年，是北京市唯一以“美术馆”命名的校外教育机构。隶属于北京市西城区教育委员会，为全额拨款事业单位，常年开展美术教育教学活动，同时开设有书法、工艺、摄影等课程，并面向广大青少年儿童进行公益性教育活动；属于国家基础教育的组成部分。</w:t>
      </w:r>
    </w:p>
    <w:p w14:paraId="68B66158">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3F2BEABD">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1726.02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8.14</w:t>
      </w:r>
      <w:r>
        <w:rPr>
          <w:rFonts w:hint="eastAsia" w:ascii="仿宋_GB2312" w:eastAsia="仿宋_GB2312"/>
          <w:sz w:val="28"/>
          <w:szCs w:val="28"/>
        </w:rPr>
        <w:t>万元，增长</w:t>
      </w:r>
      <w:r>
        <w:rPr>
          <w:rFonts w:hint="eastAsia" w:ascii="仿宋_GB2312" w:eastAsia="仿宋_GB2312"/>
          <w:sz w:val="28"/>
          <w:szCs w:val="28"/>
          <w:lang w:val="en-US" w:eastAsia="zh-CN"/>
        </w:rPr>
        <w:t>0.47</w:t>
      </w:r>
      <w:r>
        <w:rPr>
          <w:rFonts w:hint="eastAsia" w:ascii="仿宋_GB2312" w:eastAsia="仿宋_GB2312"/>
          <w:sz w:val="28"/>
          <w:szCs w:val="28"/>
        </w:rPr>
        <w:t>%。</w:t>
      </w:r>
    </w:p>
    <w:p w14:paraId="1D603A88">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0621992">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1725.89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9.81</w:t>
      </w:r>
      <w:r>
        <w:rPr>
          <w:rFonts w:hint="eastAsia" w:ascii="仿宋_GB2312" w:eastAsia="仿宋_GB2312"/>
          <w:sz w:val="28"/>
          <w:szCs w:val="28"/>
        </w:rPr>
        <w:t>万元，增长</w:t>
      </w:r>
      <w:r>
        <w:rPr>
          <w:rFonts w:hint="eastAsia" w:ascii="仿宋_GB2312" w:eastAsia="仿宋_GB2312"/>
          <w:sz w:val="28"/>
          <w:szCs w:val="28"/>
          <w:lang w:val="en-US" w:eastAsia="zh-CN"/>
        </w:rPr>
        <w:t>0.57</w:t>
      </w:r>
      <w:r>
        <w:rPr>
          <w:rFonts w:hint="eastAsia" w:ascii="仿宋_GB2312" w:eastAsia="仿宋_GB2312"/>
          <w:sz w:val="28"/>
          <w:szCs w:val="28"/>
        </w:rPr>
        <w:t>%</w:t>
      </w:r>
      <w:r>
        <w:rPr>
          <w:rFonts w:hint="eastAsia" w:ascii="仿宋_GB2312" w:eastAsia="仿宋_GB2312"/>
          <w:sz w:val="28"/>
          <w:szCs w:val="28"/>
          <w:lang w:eastAsia="zh-CN"/>
        </w:rPr>
        <w:t>。</w:t>
      </w:r>
    </w:p>
    <w:p w14:paraId="53A3433F">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1524.16</w:t>
      </w:r>
      <w:r>
        <w:rPr>
          <w:rFonts w:hint="eastAsia" w:ascii="仿宋_GB2312" w:eastAsia="仿宋_GB2312"/>
          <w:sz w:val="28"/>
          <w:szCs w:val="28"/>
        </w:rPr>
        <w:t>万元，占收入合计的</w:t>
      </w:r>
      <w:r>
        <w:rPr>
          <w:rFonts w:hint="eastAsia" w:ascii="仿宋_GB2312" w:eastAsia="仿宋_GB2312"/>
          <w:sz w:val="28"/>
          <w:szCs w:val="28"/>
          <w:lang w:eastAsia="zh-CN"/>
        </w:rPr>
        <w:t>88.31%。</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1524.16</w:t>
      </w:r>
      <w:r>
        <w:rPr>
          <w:rFonts w:hint="eastAsia" w:ascii="仿宋_GB2312" w:eastAsia="仿宋_GB2312"/>
          <w:sz w:val="28"/>
          <w:szCs w:val="28"/>
        </w:rPr>
        <w:t>万元，占收入合计的</w:t>
      </w:r>
      <w:r>
        <w:rPr>
          <w:rFonts w:hint="eastAsia" w:ascii="仿宋_GB2312" w:eastAsia="仿宋_GB2312"/>
          <w:sz w:val="28"/>
          <w:szCs w:val="28"/>
          <w:lang w:eastAsia="zh-CN"/>
        </w:rPr>
        <w:t>88.31</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95103C5">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7416709D">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74A7CCBB">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201.73</w:t>
      </w:r>
      <w:r>
        <w:rPr>
          <w:rFonts w:hint="eastAsia" w:ascii="仿宋_GB2312" w:eastAsia="仿宋_GB2312"/>
          <w:sz w:val="28"/>
          <w:szCs w:val="28"/>
        </w:rPr>
        <w:t>万元，占收入合计的</w:t>
      </w:r>
      <w:r>
        <w:rPr>
          <w:rFonts w:hint="eastAsia" w:ascii="仿宋_GB2312" w:eastAsia="仿宋_GB2312"/>
          <w:sz w:val="28"/>
          <w:szCs w:val="28"/>
          <w:lang w:eastAsia="zh-CN"/>
        </w:rPr>
        <w:t>11.69</w:t>
      </w:r>
      <w:r>
        <w:rPr>
          <w:rFonts w:hint="eastAsia" w:ascii="仿宋_GB2312" w:eastAsia="仿宋_GB2312"/>
          <w:sz w:val="28"/>
          <w:szCs w:val="28"/>
        </w:rPr>
        <w:t>%；</w:t>
      </w:r>
    </w:p>
    <w:p w14:paraId="4AF8B039">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7A53668E">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70FDF174">
      <w:pPr>
        <w:pStyle w:val="2"/>
        <w:ind w:firstLine="0"/>
        <w:jc w:val="center"/>
      </w:pPr>
      <w:r>
        <w:rPr>
          <w:rFonts w:hint="eastAsia" w:ascii="仿宋_GB2312" w:eastAsia="仿宋_GB2312"/>
          <w:color w:val="000000"/>
          <w:sz w:val="32"/>
          <w:szCs w:val="32"/>
          <w:highlight w:val="none"/>
          <w:lang w:val="en-US" w:eastAsia="zh-CN"/>
        </w:rPr>
        <w:t>图1：收入决算</w:t>
      </w:r>
    </w:p>
    <w:p w14:paraId="64597DC4">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7998932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622AE81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1538.34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16.58</w:t>
      </w:r>
      <w:r>
        <w:rPr>
          <w:rFonts w:hint="eastAsia" w:ascii="仿宋_GB2312" w:eastAsia="仿宋_GB2312"/>
          <w:sz w:val="28"/>
          <w:szCs w:val="28"/>
        </w:rPr>
        <w:t>万元，下降</w:t>
      </w:r>
      <w:r>
        <w:rPr>
          <w:rFonts w:hint="eastAsia" w:ascii="仿宋_GB2312" w:eastAsia="仿宋_GB2312"/>
          <w:sz w:val="28"/>
          <w:szCs w:val="28"/>
          <w:lang w:val="en-US" w:eastAsia="zh-CN"/>
        </w:rPr>
        <w:t>1.07</w:t>
      </w:r>
      <w:r>
        <w:rPr>
          <w:rFonts w:hint="eastAsia" w:ascii="仿宋_GB2312" w:eastAsia="仿宋_GB2312"/>
          <w:sz w:val="28"/>
          <w:szCs w:val="28"/>
        </w:rPr>
        <w:t>%，其中：基本支出</w:t>
      </w:r>
      <w:r>
        <w:rPr>
          <w:rFonts w:ascii="仿宋_GB2312" w:eastAsia="仿宋_GB2312"/>
          <w:sz w:val="28"/>
          <w:szCs w:val="28"/>
        </w:rPr>
        <w:t>1301.94</w:t>
      </w:r>
      <w:r>
        <w:rPr>
          <w:rFonts w:hint="eastAsia" w:ascii="仿宋_GB2312" w:eastAsia="仿宋_GB2312"/>
          <w:sz w:val="28"/>
          <w:szCs w:val="28"/>
        </w:rPr>
        <w:t>万元，占支出合计的</w:t>
      </w:r>
      <w:r>
        <w:rPr>
          <w:rFonts w:hint="eastAsia" w:ascii="仿宋_GB2312" w:eastAsia="仿宋_GB2312"/>
          <w:sz w:val="28"/>
          <w:szCs w:val="28"/>
          <w:lang w:eastAsia="zh-CN"/>
        </w:rPr>
        <w:t>84.63</w:t>
      </w:r>
      <w:r>
        <w:rPr>
          <w:rFonts w:hint="eastAsia" w:ascii="仿宋_GB2312" w:eastAsia="仿宋_GB2312"/>
          <w:sz w:val="28"/>
          <w:szCs w:val="28"/>
        </w:rPr>
        <w:t>%；项目支出</w:t>
      </w:r>
      <w:r>
        <w:rPr>
          <w:rFonts w:ascii="仿宋_GB2312" w:eastAsia="仿宋_GB2312"/>
          <w:sz w:val="28"/>
          <w:szCs w:val="28"/>
        </w:rPr>
        <w:t>222.22</w:t>
      </w:r>
      <w:r>
        <w:rPr>
          <w:rFonts w:hint="eastAsia" w:ascii="仿宋_GB2312" w:eastAsia="仿宋_GB2312"/>
          <w:sz w:val="28"/>
          <w:szCs w:val="28"/>
        </w:rPr>
        <w:t>万元，占支出合计的</w:t>
      </w:r>
      <w:r>
        <w:rPr>
          <w:rFonts w:hint="eastAsia" w:ascii="仿宋_GB2312" w:eastAsia="仿宋_GB2312"/>
          <w:sz w:val="28"/>
          <w:szCs w:val="28"/>
          <w:lang w:eastAsia="zh-CN"/>
        </w:rPr>
        <w:t>14.45</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14.18</w:t>
      </w:r>
      <w:r>
        <w:rPr>
          <w:rFonts w:hint="eastAsia" w:ascii="仿宋_GB2312" w:eastAsia="仿宋_GB2312"/>
          <w:sz w:val="28"/>
          <w:szCs w:val="28"/>
        </w:rPr>
        <w:t>万元，占支出合计的</w:t>
      </w:r>
      <w:r>
        <w:rPr>
          <w:rFonts w:hint="eastAsia" w:ascii="仿宋_GB2312" w:eastAsia="仿宋_GB2312"/>
          <w:sz w:val="28"/>
          <w:szCs w:val="28"/>
          <w:lang w:eastAsia="zh-CN"/>
        </w:rPr>
        <w:t>0.92</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255305E6">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443959C1">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0D2C7025">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03A5CC0">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1524.16</w:t>
      </w:r>
      <w:r>
        <w:rPr>
          <w:rFonts w:hint="eastAsia" w:ascii="仿宋_GB2312" w:eastAsia="仿宋_GB2312"/>
          <w:sz w:val="28"/>
          <w:szCs w:val="28"/>
        </w:rPr>
        <w:t>万元，比上年减少</w:t>
      </w:r>
      <w:r>
        <w:rPr>
          <w:rFonts w:hint="eastAsia" w:ascii="仿宋_GB2312" w:eastAsia="仿宋_GB2312"/>
          <w:sz w:val="28"/>
          <w:szCs w:val="28"/>
          <w:lang w:val="en-US" w:eastAsia="zh-CN"/>
        </w:rPr>
        <w:t>27.54</w:t>
      </w:r>
      <w:r>
        <w:rPr>
          <w:rFonts w:hint="eastAsia" w:ascii="仿宋_GB2312" w:eastAsia="仿宋_GB2312"/>
          <w:sz w:val="28"/>
          <w:szCs w:val="28"/>
        </w:rPr>
        <w:t>万元，下降</w:t>
      </w:r>
      <w:r>
        <w:rPr>
          <w:rFonts w:hint="eastAsia" w:ascii="仿宋_GB2312" w:eastAsia="仿宋_GB2312"/>
          <w:sz w:val="28"/>
          <w:szCs w:val="28"/>
          <w:lang w:val="en-US" w:eastAsia="zh-CN"/>
        </w:rPr>
        <w:t>1.77</w:t>
      </w:r>
      <w:r>
        <w:rPr>
          <w:rFonts w:hint="eastAsia" w:ascii="仿宋_GB2312" w:eastAsia="仿宋_GB2312"/>
          <w:sz w:val="28"/>
          <w:szCs w:val="28"/>
        </w:rPr>
        <w:t>%。主要原因：</w:t>
      </w:r>
      <w:r>
        <w:rPr>
          <w:rFonts w:hint="eastAsia" w:ascii="仿宋_GB2312" w:eastAsia="仿宋_GB2312"/>
          <w:sz w:val="28"/>
          <w:szCs w:val="28"/>
          <w:lang w:val="en-US" w:eastAsia="zh-CN"/>
        </w:rPr>
        <w:t>2024</w:t>
      </w:r>
      <w:r>
        <w:rPr>
          <w:rFonts w:hint="eastAsia" w:ascii="仿宋_GB2312" w:eastAsia="仿宋_GB2312"/>
          <w:sz w:val="28"/>
          <w:szCs w:val="28"/>
        </w:rPr>
        <w:t>年本单位减少新址建设支出。</w:t>
      </w:r>
    </w:p>
    <w:p w14:paraId="674470A5">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27E14620">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2B617F20">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1524.16</w:t>
      </w:r>
      <w:r>
        <w:rPr>
          <w:rFonts w:hint="eastAsia" w:ascii="仿宋_GB2312" w:eastAsia="仿宋_GB2312"/>
          <w:sz w:val="28"/>
          <w:szCs w:val="28"/>
        </w:rPr>
        <w:t>万元，主要用于以下方面（按大类）：一般公共服务支出</w:t>
      </w:r>
      <w:r>
        <w:rPr>
          <w:rFonts w:hint="eastAsia" w:ascii="仿宋_GB2312" w:eastAsia="仿宋_GB2312"/>
          <w:sz w:val="28"/>
          <w:szCs w:val="28"/>
          <w:lang w:val="en-US" w:eastAsia="zh-CN"/>
        </w:rPr>
        <w:t>1524.16</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w:t>
      </w:r>
    </w:p>
    <w:p w14:paraId="7EA26412">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350D0064">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rPr>
        <w:t>1、“一般公共服务支出”（类）202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1435.35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1524.16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highlight w:val="none"/>
          <w:lang w:val="en-US" w:eastAsia="zh-CN"/>
        </w:rPr>
        <w:t>106.18</w:t>
      </w:r>
      <w:r>
        <w:rPr>
          <w:rFonts w:hint="eastAsia" w:ascii="仿宋_GB2312" w:eastAsia="仿宋_GB2312"/>
          <w:sz w:val="28"/>
          <w:szCs w:val="28"/>
          <w:highlight w:val="none"/>
        </w:rPr>
        <w:t>%。</w:t>
      </w:r>
    </w:p>
    <w:p w14:paraId="5D46FA87">
      <w:pPr>
        <w:autoSpaceDE w:val="0"/>
        <w:autoSpaceDN w:val="0"/>
        <w:adjustRightInd w:val="0"/>
        <w:spacing w:line="580" w:lineRule="exact"/>
        <w:jc w:val="left"/>
        <w:rPr>
          <w:rFonts w:hint="eastAsia" w:ascii="仿宋_GB2312" w:eastAsia="仿宋_GB2312"/>
          <w:sz w:val="28"/>
          <w:szCs w:val="28"/>
          <w:highlight w:val="none"/>
        </w:rPr>
      </w:pPr>
      <w:r>
        <w:rPr>
          <w:rFonts w:hint="eastAsia" w:ascii="仿宋_GB2312" w:eastAsia="仿宋_GB2312"/>
          <w:sz w:val="28"/>
          <w:szCs w:val="28"/>
          <w:highlight w:val="none"/>
        </w:rPr>
        <w:t>其中：</w:t>
      </w:r>
    </w:p>
    <w:p w14:paraId="671483E4">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教育支出</w:t>
      </w:r>
      <w:r>
        <w:rPr>
          <w:rFonts w:hint="eastAsia" w:ascii="仿宋_GB2312" w:eastAsia="仿宋_GB2312"/>
          <w:sz w:val="28"/>
          <w:szCs w:val="28"/>
          <w:highlight w:val="none"/>
        </w:rPr>
        <w:t>”（款）202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1017.67</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1050</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103.18</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2024年本单位调入教师一名，新进教师一名</w:t>
      </w:r>
      <w:r>
        <w:rPr>
          <w:rFonts w:hint="eastAsia" w:ascii="仿宋_GB2312" w:eastAsia="仿宋_GB2312"/>
          <w:sz w:val="28"/>
          <w:szCs w:val="28"/>
          <w:highlight w:val="none"/>
        </w:rPr>
        <w:t>。</w:t>
      </w:r>
    </w:p>
    <w:p w14:paraId="0582E24C">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社会保障和就业支出</w:t>
      </w:r>
      <w:r>
        <w:rPr>
          <w:rFonts w:hint="eastAsia" w:ascii="仿宋_GB2312" w:eastAsia="仿宋_GB2312"/>
          <w:sz w:val="28"/>
          <w:szCs w:val="28"/>
          <w:highlight w:val="none"/>
        </w:rPr>
        <w:t>”（款）202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179.95</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220.6</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122.59</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退休教师去世，支付抚恤金</w:t>
      </w:r>
      <w:r>
        <w:rPr>
          <w:rFonts w:hint="eastAsia" w:ascii="仿宋_GB2312" w:eastAsia="仿宋_GB2312"/>
          <w:sz w:val="28"/>
          <w:szCs w:val="28"/>
          <w:highlight w:val="none"/>
        </w:rPr>
        <w:t>。</w:t>
      </w:r>
    </w:p>
    <w:p w14:paraId="78DB453C">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卫生健康支出</w:t>
      </w:r>
      <w:r>
        <w:rPr>
          <w:rFonts w:hint="eastAsia" w:ascii="仿宋_GB2312" w:eastAsia="仿宋_GB2312"/>
          <w:sz w:val="28"/>
          <w:szCs w:val="28"/>
          <w:highlight w:val="none"/>
        </w:rPr>
        <w:t>”（款）202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80.06</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85.08</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106.27</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2024年本单位调入教师一名，新进教师一名</w:t>
      </w:r>
      <w:r>
        <w:rPr>
          <w:rFonts w:hint="eastAsia" w:ascii="仿宋_GB2312" w:eastAsia="仿宋_GB2312"/>
          <w:sz w:val="28"/>
          <w:szCs w:val="28"/>
          <w:highlight w:val="none"/>
        </w:rPr>
        <w:t>。</w:t>
      </w:r>
    </w:p>
    <w:p w14:paraId="0D213BC5">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住房保障支出</w:t>
      </w:r>
      <w:r>
        <w:rPr>
          <w:rFonts w:hint="eastAsia" w:ascii="仿宋_GB2312" w:eastAsia="仿宋_GB2312"/>
          <w:sz w:val="28"/>
          <w:szCs w:val="28"/>
          <w:highlight w:val="none"/>
        </w:rPr>
        <w:t>”（款）202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157.68</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168.48</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106.85</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2024年本单位调入教师一名，新进教师一名</w:t>
      </w:r>
      <w:r>
        <w:rPr>
          <w:rFonts w:hint="eastAsia" w:ascii="仿宋_GB2312" w:eastAsia="仿宋_GB2312"/>
          <w:sz w:val="28"/>
          <w:szCs w:val="28"/>
          <w:highlight w:val="none"/>
        </w:rPr>
        <w:t>。</w:t>
      </w:r>
    </w:p>
    <w:p w14:paraId="1760E899">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574A8911">
      <w:pPr>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本单位无此项经费。</w:t>
      </w:r>
    </w:p>
    <w:p w14:paraId="4D382C6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515ECA4F">
      <w:pPr>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本单位无此项经费。</w:t>
      </w:r>
    </w:p>
    <w:p w14:paraId="3D31699F">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78D4C41C">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1301.94</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2333EB3C">
      <w:pPr>
        <w:autoSpaceDE w:val="0"/>
        <w:autoSpaceDN w:val="0"/>
        <w:adjustRightInd w:val="0"/>
        <w:spacing w:line="580" w:lineRule="exact"/>
        <w:jc w:val="both"/>
        <w:rPr>
          <w:rFonts w:ascii="仿宋_GB2312" w:eastAsia="仿宋_GB2312"/>
          <w:b/>
          <w:sz w:val="32"/>
          <w:szCs w:val="32"/>
        </w:rPr>
      </w:pPr>
      <w:r>
        <w:rPr>
          <w:rFonts w:ascii="仿宋_GB2312" w:eastAsia="仿宋_GB2312"/>
          <w:b/>
          <w:sz w:val="32"/>
          <w:szCs w:val="32"/>
        </w:rPr>
        <w:tab/>
      </w:r>
    </w:p>
    <w:p w14:paraId="2509F788">
      <w:pPr>
        <w:pStyle w:val="2"/>
        <w:rPr>
          <w:rFonts w:ascii="仿宋_GB2312" w:eastAsia="仿宋_GB2312"/>
          <w:b/>
          <w:sz w:val="32"/>
          <w:szCs w:val="32"/>
        </w:rPr>
      </w:pPr>
    </w:p>
    <w:p w14:paraId="1178638C">
      <w:pPr>
        <w:rPr>
          <w:rFonts w:ascii="仿宋_GB2312" w:eastAsia="仿宋_GB2312"/>
          <w:b/>
          <w:sz w:val="32"/>
          <w:szCs w:val="32"/>
        </w:rPr>
      </w:pPr>
    </w:p>
    <w:p w14:paraId="7130C1EE">
      <w:pPr>
        <w:pStyle w:val="2"/>
        <w:rPr>
          <w:rFonts w:ascii="仿宋_GB2312" w:eastAsia="仿宋_GB2312"/>
          <w:b/>
          <w:sz w:val="32"/>
          <w:szCs w:val="32"/>
        </w:rPr>
      </w:pPr>
    </w:p>
    <w:p w14:paraId="05EDE808">
      <w:pPr>
        <w:rPr>
          <w:rFonts w:ascii="仿宋_GB2312" w:eastAsia="仿宋_GB2312"/>
          <w:b/>
          <w:sz w:val="32"/>
          <w:szCs w:val="32"/>
        </w:rPr>
      </w:pPr>
    </w:p>
    <w:p w14:paraId="141095E9">
      <w:pPr>
        <w:tabs>
          <w:tab w:val="center" w:pos="6979"/>
        </w:tabs>
        <w:jc w:val="center"/>
        <w:rPr>
          <w:rFonts w:hint="eastAsia" w:ascii="宋体" w:hAnsi="宋体" w:cs="宋体"/>
          <w:b/>
          <w:bCs/>
          <w:spacing w:val="40"/>
          <w:kern w:val="0"/>
          <w:sz w:val="32"/>
          <w:szCs w:val="32"/>
        </w:rPr>
      </w:pPr>
    </w:p>
    <w:p w14:paraId="5E4E802A">
      <w:pPr>
        <w:tabs>
          <w:tab w:val="center" w:pos="6979"/>
        </w:tabs>
        <w:jc w:val="center"/>
        <w:rPr>
          <w:rFonts w:hint="eastAsia" w:ascii="宋体" w:hAnsi="宋体" w:cs="宋体"/>
          <w:b/>
          <w:bCs/>
          <w:spacing w:val="40"/>
          <w:kern w:val="0"/>
          <w:sz w:val="32"/>
          <w:szCs w:val="32"/>
        </w:rPr>
      </w:pPr>
    </w:p>
    <w:p w14:paraId="3CACA225">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74103CD2">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0882B126">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0</w:t>
      </w:r>
      <w:r>
        <w:rPr>
          <w:rFonts w:hint="eastAsia" w:ascii="仿宋_GB2312" w:eastAsia="仿宋_GB2312"/>
          <w:sz w:val="28"/>
          <w:szCs w:val="28"/>
        </w:rPr>
        <w:t>万元增加万元。其中：</w:t>
      </w:r>
    </w:p>
    <w:p w14:paraId="77F771E4">
      <w:pPr>
        <w:spacing w:line="560" w:lineRule="exact"/>
        <w:ind w:firstLine="600"/>
        <w:rPr>
          <w:rFonts w:hint="default" w:ascii="仿宋_GB2312" w:eastAsia="仿宋_GB2312"/>
          <w:sz w:val="28"/>
          <w:szCs w:val="28"/>
          <w:lang w:val="en-US" w:eastAsia="zh-CN"/>
        </w:rPr>
      </w:pPr>
      <w:r>
        <w:rPr>
          <w:rFonts w:hint="eastAsia" w:ascii="仿宋_GB2312" w:eastAsia="仿宋_GB2312"/>
          <w:sz w:val="28"/>
          <w:szCs w:val="28"/>
        </w:rPr>
        <w:t>1.因公出国（境）费用。</w:t>
      </w:r>
      <w:r>
        <w:rPr>
          <w:rFonts w:hint="eastAsia" w:ascii="仿宋_GB2312" w:eastAsia="仿宋_GB2312"/>
          <w:sz w:val="28"/>
          <w:szCs w:val="28"/>
          <w:lang w:val="en-US" w:eastAsia="zh-CN"/>
        </w:rPr>
        <w:t>本单位无此项经费。</w:t>
      </w:r>
      <w:bookmarkStart w:id="0" w:name="_GoBack"/>
      <w:bookmarkEnd w:id="0"/>
    </w:p>
    <w:p w14:paraId="5944FACD">
      <w:pPr>
        <w:spacing w:line="560" w:lineRule="exact"/>
        <w:ind w:firstLine="600"/>
        <w:rPr>
          <w:rFonts w:hint="eastAsia" w:ascii="仿宋_GB2312" w:eastAsia="仿宋_GB2312"/>
          <w:sz w:val="28"/>
          <w:szCs w:val="28"/>
          <w:lang w:val="en-US" w:eastAsia="zh-CN"/>
        </w:rPr>
      </w:pPr>
      <w:r>
        <w:rPr>
          <w:rFonts w:hint="eastAsia" w:ascii="仿宋_GB2312" w:eastAsia="仿宋_GB2312"/>
          <w:sz w:val="28"/>
          <w:szCs w:val="28"/>
        </w:rPr>
        <w:t>2.公务接待费。</w:t>
      </w:r>
      <w:r>
        <w:rPr>
          <w:rFonts w:hint="eastAsia" w:ascii="仿宋_GB2312" w:eastAsia="仿宋_GB2312"/>
          <w:sz w:val="28"/>
          <w:szCs w:val="28"/>
          <w:lang w:val="en-US" w:eastAsia="zh-CN"/>
        </w:rPr>
        <w:t>本单位无此项经费。</w:t>
      </w:r>
    </w:p>
    <w:p w14:paraId="63271691">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w:t>
      </w:r>
      <w:r>
        <w:rPr>
          <w:rFonts w:hint="eastAsia" w:ascii="仿宋_GB2312" w:eastAsia="仿宋_GB2312"/>
          <w:sz w:val="28"/>
          <w:szCs w:val="28"/>
          <w:lang w:val="en-US" w:eastAsia="zh-CN"/>
        </w:rPr>
        <w:t>本单位无此项经费</w:t>
      </w:r>
      <w:r>
        <w:rPr>
          <w:rFonts w:hint="eastAsia" w:ascii="仿宋_GB2312" w:eastAsia="仿宋_GB2312"/>
          <w:sz w:val="28"/>
          <w:szCs w:val="28"/>
        </w:rPr>
        <w:t>。</w:t>
      </w:r>
    </w:p>
    <w:p w14:paraId="69A73ED9">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6FFB68BF">
      <w:pPr>
        <w:ind w:firstLine="537" w:firstLineChars="192"/>
        <w:rPr>
          <w:rFonts w:hint="eastAsia" w:ascii="仿宋_GB2312" w:eastAsia="仿宋_GB2312"/>
          <w:sz w:val="28"/>
          <w:szCs w:val="28"/>
        </w:rPr>
      </w:pPr>
      <w:r>
        <w:rPr>
          <w:rFonts w:hint="eastAsia" w:ascii="仿宋_GB2312" w:eastAsia="仿宋_GB2312"/>
          <w:sz w:val="28"/>
          <w:szCs w:val="28"/>
          <w:lang w:val="en-US" w:eastAsia="zh-CN"/>
        </w:rPr>
        <w:t>我单位不在机关运行经费统计范围之内</w:t>
      </w:r>
      <w:r>
        <w:rPr>
          <w:rFonts w:hint="eastAsia" w:ascii="仿宋_GB2312" w:eastAsia="仿宋_GB2312"/>
          <w:sz w:val="28"/>
          <w:szCs w:val="28"/>
        </w:rPr>
        <w:t>。</w:t>
      </w:r>
    </w:p>
    <w:p w14:paraId="03D9EAE1">
      <w:pPr>
        <w:ind w:left="540"/>
        <w:rPr>
          <w:rFonts w:hint="eastAsia" w:ascii="黑体" w:eastAsia="黑体"/>
          <w:sz w:val="28"/>
          <w:szCs w:val="28"/>
        </w:rPr>
      </w:pPr>
      <w:r>
        <w:rPr>
          <w:rFonts w:hint="eastAsia" w:ascii="黑体" w:eastAsia="黑体"/>
          <w:sz w:val="28"/>
          <w:szCs w:val="28"/>
        </w:rPr>
        <w:t>三、政府采购支出情况</w:t>
      </w:r>
    </w:p>
    <w:p w14:paraId="415D0F27">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21.54</w:t>
      </w:r>
      <w:r>
        <w:rPr>
          <w:rFonts w:hint="eastAsia" w:ascii="仿宋_GB2312" w:eastAsia="仿宋_GB2312"/>
          <w:sz w:val="28"/>
          <w:szCs w:val="28"/>
        </w:rPr>
        <w:t>万元，其中：政府采购货物支出</w:t>
      </w:r>
      <w:r>
        <w:rPr>
          <w:rFonts w:ascii="仿宋_GB2312" w:eastAsia="仿宋_GB2312"/>
          <w:sz w:val="28"/>
          <w:szCs w:val="28"/>
        </w:rPr>
        <w:t>6.25</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15.29</w:t>
      </w:r>
      <w:r>
        <w:rPr>
          <w:rFonts w:hint="eastAsia" w:ascii="仿宋_GB2312" w:eastAsia="仿宋_GB2312"/>
          <w:sz w:val="28"/>
          <w:szCs w:val="28"/>
        </w:rPr>
        <w:t>万元。授予中小企业合同金额</w:t>
      </w:r>
      <w:r>
        <w:rPr>
          <w:rFonts w:ascii="仿宋_GB2312" w:eastAsia="仿宋_GB2312"/>
          <w:sz w:val="28"/>
          <w:szCs w:val="28"/>
        </w:rPr>
        <w:t>21.54</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21.54</w:t>
      </w:r>
      <w:r>
        <w:rPr>
          <w:rFonts w:hint="eastAsia" w:ascii="仿宋_GB2312" w:eastAsia="仿宋_GB2312"/>
          <w:sz w:val="28"/>
          <w:szCs w:val="28"/>
        </w:rPr>
        <w:t>万元，占政府采购支出总额的</w:t>
      </w:r>
      <w:r>
        <w:rPr>
          <w:rFonts w:ascii="仿宋_GB2312" w:eastAsia="仿宋_GB2312"/>
          <w:sz w:val="28"/>
          <w:szCs w:val="28"/>
        </w:rPr>
        <w:t>100</w:t>
      </w:r>
      <w:r>
        <w:rPr>
          <w:rFonts w:hint="eastAsia" w:ascii="仿宋_GB2312" w:eastAsia="仿宋_GB2312"/>
          <w:sz w:val="28"/>
          <w:szCs w:val="28"/>
        </w:rPr>
        <w:t>%。</w:t>
      </w:r>
    </w:p>
    <w:p w14:paraId="7438AFD9">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7698AE1">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12月31日，北京市西城区青少年美术馆</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56577283">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392AE852">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625D68B3">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19618157">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D3DBF87">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500A258F">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37B5BBF0">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67DD2E13">
      <w:pPr>
        <w:ind w:firstLine="560" w:firstLineChars="200"/>
        <w:rPr>
          <w:rFonts w:hint="eastAsia" w:ascii="仿宋_GB2312" w:eastAsia="仿宋_GB2312"/>
          <w:sz w:val="28"/>
          <w:szCs w:val="28"/>
        </w:rPr>
      </w:pPr>
      <w:r>
        <w:rPr>
          <w:rFonts w:hint="eastAsia" w:ascii="仿宋_GB2312" w:eastAsia="仿宋_GB2312"/>
          <w:sz w:val="28"/>
          <w:szCs w:val="28"/>
        </w:rPr>
        <w:t>5.政府采购：指各级国家机关、事业单位和团体组织，使用财政性资金采购依法制定的集中目录以内的或者采购限额标准以上的货物、工程和服务的行为，是规范财政支出管理和强化预算约束的有效措施。</w:t>
      </w:r>
    </w:p>
    <w:p w14:paraId="38F3792B">
      <w:pPr>
        <w:ind w:firstLine="560" w:firstLineChars="200"/>
        <w:rPr>
          <w:rFonts w:hint="eastAsia" w:ascii="仿宋_GB2312" w:eastAsia="仿宋_GB2312"/>
          <w:sz w:val="28"/>
          <w:szCs w:val="28"/>
        </w:rPr>
      </w:pPr>
      <w:r>
        <w:rPr>
          <w:rFonts w:hint="eastAsia" w:ascii="仿宋_GB2312" w:eastAsia="仿宋_GB2312"/>
          <w:sz w:val="28"/>
          <w:szCs w:val="28"/>
        </w:rPr>
        <w:t>6.政府购买服务：是指各级国家机关将属于自身职责范围且适合通过市场化方式提供的服务事项，按照政府采购方式和程序，交由符合条件的服务供应商承担，并根据服务数量和质量等因素向其支付费用的行为。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4B1B83CC">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7.教育支出（类）普通教育（款）其他普通教育支出（项）：反映除上述项目以外其他用于普通教育方面的支出。</w:t>
      </w:r>
    </w:p>
    <w:p w14:paraId="4359B082">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8.教育支出（类）教育费附加安排的支出（款）其他教育费附加安排的支出（项）：反映除上述项目以外的教育费附加支出。</w:t>
      </w:r>
    </w:p>
    <w:p w14:paraId="21D99884">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9.社会保障和就业支出（类）行政事业单位养老支出（款）事业单位离退休（项）：反映事业单位开支的离退休经费。</w:t>
      </w:r>
    </w:p>
    <w:p w14:paraId="5131CAD1">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10.社会保障和就业支出（类）行政事业单位养老支出（款）机关事业单位基本养老保险缴费支出（项）：反映机关事业单位实施养老保险制度由单位缴纳的基本养老保险费支出。</w:t>
      </w:r>
    </w:p>
    <w:p w14:paraId="6FD08797">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11.社会保障和就业支出（类）行政事业单位养老支出（款）机关事业单位职业年金缴费支出（项）：反映机关事业单位实施养老保险制度由单位实际缴纳的职业年金支出。</w:t>
      </w:r>
    </w:p>
    <w:p w14:paraId="2C625D2A">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12.社会保障和就业支出（类）抚恤（款）死亡抚恤（项）：反映按规定用于烈士和牺牲、病故人员家属的一次性和定期抚恤金、丧葬补助费以及烈士褒扬金。</w:t>
      </w:r>
    </w:p>
    <w:p w14:paraId="64705DF3">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13.卫生健康支出（类）行政事业单位医疗（款）事业单位医疗（项）：反映财政部门安排的事业单位基本医疗保险缴费经费，未参加医疗保险的事业单位的公费医疗经费，按国家规定享受离休人员待遇的医疗经费。</w:t>
      </w:r>
    </w:p>
    <w:p w14:paraId="6A8DFB58">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14.住房保障支出（类）住房改革支出（款）住房公积金（项）：反映行政事业单位按人力资源和社会保障部、财政部规定的基本工资和津贴补贴以及规定比例为职工缴纳的住房公积金。</w:t>
      </w:r>
    </w:p>
    <w:p w14:paraId="6911233B">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15.住房保障支出（类）住房改革支出（款）提租补贴（项）：反映按房改政策规定的标准，行政事业单位向职工（含离退休人员）发放的租金补助。</w:t>
      </w:r>
    </w:p>
    <w:p w14:paraId="24565BE1">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16.住房保障支出（类）住房改革支出（款）购房补贴（项）：反映按房改政策规定的标准，行政事业单位向符合条件职工（含离退休人员）发放的用于购买住房的补贴。</w:t>
      </w:r>
    </w:p>
    <w:p w14:paraId="448F56F6">
      <w:pPr>
        <w:rPr>
          <w:rFonts w:hint="eastAsia"/>
        </w:rPr>
      </w:pPr>
    </w:p>
    <w:p w14:paraId="7AF740A8">
      <w:pPr>
        <w:ind w:firstLine="640" w:firstLineChars="200"/>
        <w:jc w:val="center"/>
        <w:rPr>
          <w:rFonts w:hint="eastAsia" w:ascii="黑体" w:eastAsia="黑体"/>
          <w:sz w:val="32"/>
          <w:szCs w:val="32"/>
        </w:rPr>
      </w:pPr>
    </w:p>
    <w:p w14:paraId="73B16A85">
      <w:pPr>
        <w:ind w:firstLine="640" w:firstLineChars="200"/>
        <w:jc w:val="center"/>
        <w:rPr>
          <w:rFonts w:hint="eastAsia" w:ascii="黑体" w:eastAsia="黑体"/>
          <w:sz w:val="32"/>
          <w:szCs w:val="32"/>
        </w:rPr>
      </w:pPr>
    </w:p>
    <w:p w14:paraId="2DA2817A">
      <w:pPr>
        <w:ind w:firstLine="640" w:firstLineChars="200"/>
        <w:jc w:val="center"/>
        <w:rPr>
          <w:rFonts w:hint="eastAsia" w:ascii="黑体" w:eastAsia="黑体"/>
          <w:sz w:val="32"/>
          <w:szCs w:val="32"/>
        </w:rPr>
      </w:pPr>
    </w:p>
    <w:p w14:paraId="2252BAF5">
      <w:pPr>
        <w:ind w:firstLine="640" w:firstLineChars="200"/>
        <w:jc w:val="center"/>
        <w:rPr>
          <w:rFonts w:hint="eastAsia" w:ascii="黑体" w:eastAsia="黑体"/>
          <w:sz w:val="32"/>
          <w:szCs w:val="32"/>
        </w:rPr>
      </w:pPr>
    </w:p>
    <w:p w14:paraId="54A6D62E">
      <w:pPr>
        <w:ind w:firstLine="640" w:firstLineChars="200"/>
        <w:jc w:val="center"/>
        <w:rPr>
          <w:rFonts w:hint="eastAsia" w:ascii="黑体" w:eastAsia="黑体"/>
          <w:sz w:val="32"/>
          <w:szCs w:val="32"/>
        </w:rPr>
      </w:pPr>
    </w:p>
    <w:p w14:paraId="7364F012">
      <w:pPr>
        <w:ind w:firstLine="640" w:firstLineChars="200"/>
        <w:jc w:val="center"/>
        <w:rPr>
          <w:rFonts w:hint="eastAsia" w:ascii="黑体" w:eastAsia="黑体"/>
          <w:sz w:val="32"/>
          <w:szCs w:val="32"/>
        </w:rPr>
      </w:pPr>
    </w:p>
    <w:p w14:paraId="7C51CA8F">
      <w:pPr>
        <w:ind w:firstLine="640" w:firstLineChars="200"/>
        <w:jc w:val="center"/>
        <w:rPr>
          <w:rFonts w:hint="eastAsia" w:ascii="黑体" w:eastAsia="黑体"/>
          <w:sz w:val="32"/>
          <w:szCs w:val="32"/>
        </w:rPr>
      </w:pPr>
    </w:p>
    <w:p w14:paraId="188EE896">
      <w:pPr>
        <w:ind w:firstLine="640" w:firstLineChars="200"/>
        <w:jc w:val="center"/>
        <w:rPr>
          <w:rFonts w:hint="eastAsia" w:ascii="黑体" w:eastAsia="黑体"/>
          <w:sz w:val="32"/>
          <w:szCs w:val="32"/>
        </w:rPr>
      </w:pPr>
    </w:p>
    <w:p w14:paraId="2A0481C1">
      <w:pPr>
        <w:ind w:firstLine="640" w:firstLineChars="200"/>
        <w:jc w:val="center"/>
        <w:rPr>
          <w:rFonts w:hint="eastAsia" w:ascii="黑体" w:eastAsia="黑体"/>
          <w:sz w:val="32"/>
          <w:szCs w:val="32"/>
        </w:rPr>
      </w:pPr>
    </w:p>
    <w:p w14:paraId="28A7E37A">
      <w:pPr>
        <w:ind w:firstLine="640" w:firstLineChars="200"/>
        <w:jc w:val="center"/>
        <w:rPr>
          <w:rFonts w:hint="eastAsia" w:ascii="黑体" w:eastAsia="黑体"/>
          <w:sz w:val="32"/>
          <w:szCs w:val="32"/>
        </w:rPr>
      </w:pPr>
    </w:p>
    <w:p w14:paraId="3BB605DD">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37A0D585">
      <w:pPr>
        <w:ind w:firstLine="560" w:firstLineChars="200"/>
        <w:rPr>
          <w:rFonts w:hint="eastAsia" w:ascii="黑体" w:eastAsia="黑体"/>
          <w:sz w:val="28"/>
          <w:szCs w:val="28"/>
          <w:highlight w:val="yellow"/>
        </w:rPr>
      </w:pPr>
    </w:p>
    <w:p w14:paraId="423DE082">
      <w:pPr>
        <w:numPr>
          <w:ilvl w:val="0"/>
          <w:numId w:val="1"/>
        </w:numPr>
        <w:ind w:firstLine="560" w:firstLineChars="200"/>
        <w:rPr>
          <w:rFonts w:hint="eastAsia" w:ascii="黑体" w:eastAsia="黑体"/>
          <w:sz w:val="28"/>
          <w:szCs w:val="28"/>
          <w:lang w:eastAsia="zh-CN"/>
        </w:rPr>
      </w:pPr>
      <w:r>
        <w:rPr>
          <w:rFonts w:hint="eastAsia" w:ascii="黑体" w:eastAsia="黑体"/>
          <w:sz w:val="28"/>
          <w:szCs w:val="28"/>
          <w:highlight w:val="none"/>
        </w:rPr>
        <w:t>部门整体绩效评价报告</w:t>
      </w:r>
      <w:r>
        <w:rPr>
          <w:rFonts w:hint="eastAsia" w:ascii="黑体" w:eastAsia="黑体"/>
          <w:sz w:val="28"/>
          <w:szCs w:val="28"/>
          <w:lang w:eastAsia="zh-CN"/>
        </w:rPr>
        <w:t>（详见附件）</w:t>
      </w:r>
    </w:p>
    <w:p w14:paraId="0943559C">
      <w:pPr>
        <w:numPr>
          <w:ilvl w:val="0"/>
          <w:numId w:val="1"/>
        </w:numPr>
        <w:ind w:firstLine="560" w:firstLineChars="200"/>
        <w:rPr>
          <w:rFonts w:hint="eastAsia" w:ascii="黑体" w:eastAsia="黑体"/>
          <w:sz w:val="28"/>
          <w:szCs w:val="28"/>
          <w:lang w:eastAsia="zh-CN"/>
        </w:rPr>
      </w:pPr>
      <w:r>
        <w:rPr>
          <w:rFonts w:hint="eastAsia" w:ascii="黑体" w:eastAsia="黑体"/>
          <w:sz w:val="28"/>
          <w:szCs w:val="28"/>
        </w:rPr>
        <w:t>项目支出绩效评价报告</w:t>
      </w:r>
      <w:r>
        <w:rPr>
          <w:rFonts w:hint="eastAsia" w:ascii="黑体" w:eastAsia="黑体"/>
          <w:sz w:val="28"/>
          <w:szCs w:val="28"/>
          <w:lang w:eastAsia="zh-CN"/>
        </w:rPr>
        <w:t>（详见附件）</w:t>
      </w:r>
    </w:p>
    <w:p w14:paraId="48F017AA">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p>
    <w:p w14:paraId="4742BB75">
      <w:pPr>
        <w:numPr>
          <w:ilvl w:val="0"/>
          <w:numId w:val="1"/>
        </w:numPr>
        <w:ind w:firstLine="560" w:firstLineChars="200"/>
        <w:rPr>
          <w:rFonts w:hint="eastAsia" w:ascii="黑体" w:eastAsia="黑体"/>
          <w:sz w:val="28"/>
          <w:szCs w:val="28"/>
          <w:lang w:eastAsia="zh-CN"/>
        </w:rPr>
      </w:pPr>
      <w:r>
        <w:rPr>
          <w:rFonts w:hint="eastAsia" w:ascii="黑体" w:hAnsi="Times New Roman" w:eastAsia="黑体" w:cs="Times New Roman"/>
          <w:sz w:val="28"/>
          <w:szCs w:val="28"/>
          <w:lang w:val="en-US" w:eastAsia="zh-CN"/>
        </w:rPr>
        <w:t>中央对北京XX转移支付预算执行情况绩效自评报告</w:t>
      </w:r>
      <w:r>
        <w:rPr>
          <w:rFonts w:hint="eastAsia" w:ascii="黑体" w:eastAsia="黑体"/>
          <w:sz w:val="28"/>
          <w:szCs w:val="28"/>
          <w:lang w:eastAsia="zh-CN"/>
        </w:rPr>
        <w:t>（详见附件）</w:t>
      </w:r>
    </w:p>
    <w:p w14:paraId="5814CB75">
      <w:pPr>
        <w:spacing w:line="480" w:lineRule="exact"/>
        <w:ind w:firstLine="420" w:firstLineChars="0"/>
        <w:rPr>
          <w:rFonts w:hint="eastAsia" w:ascii="黑体" w:eastAsia="黑体"/>
          <w:sz w:val="28"/>
          <w:szCs w:val="28"/>
        </w:rPr>
      </w:pPr>
      <w:r>
        <w:rPr>
          <w:rFonts w:hint="eastAsia" w:ascii="黑体" w:eastAsia="黑体"/>
          <w:sz w:val="28"/>
          <w:szCs w:val="28"/>
        </w:rPr>
        <w:t xml:space="preserve"> （注：</w:t>
      </w:r>
      <w:r>
        <w:rPr>
          <w:rFonts w:hint="eastAsia" w:ascii="黑体" w:eastAsia="黑体"/>
          <w:color w:val="auto"/>
          <w:sz w:val="28"/>
          <w:szCs w:val="28"/>
        </w:rPr>
        <w:t>有中央转移支付的一级预算部门，公开“一、二、三、四”；没有中央转移支付的一级预算部门，公开“一、二、三”；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14:paraId="396BC555">
      <w:pPr>
        <w:spacing w:line="480" w:lineRule="exact"/>
        <w:rPr>
          <w:rFonts w:hint="eastAsia" w:ascii="仿宋_GB2312" w:hAnsi="仿宋_GB2312" w:eastAsia="仿宋_GB2312" w:cs="仿宋_GB2312"/>
          <w:sz w:val="32"/>
          <w:szCs w:val="32"/>
        </w:rPr>
      </w:pPr>
    </w:p>
    <w:p w14:paraId="0ABD38B4">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F7D30F">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0419638E">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101AA7">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63DEFB9">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E37523">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307F9036">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6604E4C"/>
    <w:rsid w:val="079004AC"/>
    <w:rsid w:val="0BA148CA"/>
    <w:rsid w:val="0C1165C4"/>
    <w:rsid w:val="0C154E53"/>
    <w:rsid w:val="0D5C636E"/>
    <w:rsid w:val="0D6D544B"/>
    <w:rsid w:val="0DD136FE"/>
    <w:rsid w:val="0F8E2C57"/>
    <w:rsid w:val="1059665E"/>
    <w:rsid w:val="10AC13BA"/>
    <w:rsid w:val="10EF74F9"/>
    <w:rsid w:val="145A6C1B"/>
    <w:rsid w:val="14B73493"/>
    <w:rsid w:val="167A2FF9"/>
    <w:rsid w:val="18581C69"/>
    <w:rsid w:val="1AEC0734"/>
    <w:rsid w:val="1DEF20B0"/>
    <w:rsid w:val="214243FA"/>
    <w:rsid w:val="21AD613C"/>
    <w:rsid w:val="22467189"/>
    <w:rsid w:val="257A14F5"/>
    <w:rsid w:val="27196C26"/>
    <w:rsid w:val="28C9641A"/>
    <w:rsid w:val="29EF086F"/>
    <w:rsid w:val="2EFFE297"/>
    <w:rsid w:val="301437CA"/>
    <w:rsid w:val="349D1F0A"/>
    <w:rsid w:val="34DD0473"/>
    <w:rsid w:val="381F22B8"/>
    <w:rsid w:val="3C684897"/>
    <w:rsid w:val="3FFC61A0"/>
    <w:rsid w:val="433E495C"/>
    <w:rsid w:val="489F2FD7"/>
    <w:rsid w:val="495B0E32"/>
    <w:rsid w:val="4AC27CB3"/>
    <w:rsid w:val="4BF72BEF"/>
    <w:rsid w:val="4FA90297"/>
    <w:rsid w:val="4FC41A43"/>
    <w:rsid w:val="51DB3C59"/>
    <w:rsid w:val="51E101BC"/>
    <w:rsid w:val="550C0952"/>
    <w:rsid w:val="55762E42"/>
    <w:rsid w:val="57A7B272"/>
    <w:rsid w:val="58470068"/>
    <w:rsid w:val="58747CAC"/>
    <w:rsid w:val="5A1720F9"/>
    <w:rsid w:val="5B9C37C2"/>
    <w:rsid w:val="5BA7C654"/>
    <w:rsid w:val="5C89392A"/>
    <w:rsid w:val="60A54109"/>
    <w:rsid w:val="61D01CDF"/>
    <w:rsid w:val="64C0607C"/>
    <w:rsid w:val="65756C86"/>
    <w:rsid w:val="674D385B"/>
    <w:rsid w:val="676F09E1"/>
    <w:rsid w:val="69F2109F"/>
    <w:rsid w:val="71793A80"/>
    <w:rsid w:val="7357290B"/>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1524.16</c:v>
                </c:pt>
                <c:pt idx="1">
                  <c:v>0</c:v>
                </c:pt>
                <c:pt idx="2">
                  <c:v>0</c:v>
                </c:pt>
                <c:pt idx="3">
                  <c:v>201.73</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025a41fc-d38e-416d-8741-c9156a37feae}"/>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1301.94</c:v>
                </c:pt>
                <c:pt idx="1">
                  <c:v>222.22</c:v>
                </c:pt>
                <c:pt idx="2">
                  <c:v>0</c:v>
                </c:pt>
                <c:pt idx="3">
                  <c:v>14.18</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cffd82f-09fb-4b08-b2fd-ba0e9305a399}"/>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3592</Words>
  <Characters>3979</Characters>
  <Lines>44</Lines>
  <Paragraphs>12</Paragraphs>
  <TotalTime>22</TotalTime>
  <ScaleCrop>false</ScaleCrop>
  <LinksUpToDate>false</LinksUpToDate>
  <CharactersWithSpaces>3999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周惠昭</cp:lastModifiedBy>
  <cp:lastPrinted>2020-08-07T11:39:00Z</cp:lastPrinted>
  <dcterms:modified xsi:type="dcterms:W3CDTF">2025-08-28T02:23:38Z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435078ACFECC4A5A8A519EF4C3681114_13</vt:lpwstr>
  </property>
  <property fmtid="{D5CDD505-2E9C-101B-9397-08002B2CF9AE}" pid="4" name="KSOTemplateDocerSaveRecord">
    <vt:lpwstr>eyJoZGlkIjoiMWI0NjZhYzNkM2U2YmU1ZjFmYjhkZmI1NmYyMjZiMGEiLCJ1c2VySWQiOiIxNjAzNDIwMTgyIn0=</vt:lpwstr>
  </property>
</Properties>
</file>