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ED9B60">
      <w:pPr>
        <w:jc w:val="center"/>
        <w:rPr>
          <w:rFonts w:ascii="仿宋_GB2312" w:eastAsia="仿宋_GB2312"/>
          <w:b/>
          <w:sz w:val="32"/>
          <w:szCs w:val="32"/>
        </w:rPr>
      </w:pPr>
    </w:p>
    <w:p w14:paraId="17703988">
      <w:pPr>
        <w:jc w:val="center"/>
        <w:rPr>
          <w:rFonts w:ascii="黑体" w:eastAsia="黑体"/>
          <w:sz w:val="72"/>
          <w:szCs w:val="72"/>
        </w:rPr>
      </w:pPr>
    </w:p>
    <w:p w14:paraId="1EB0FC87">
      <w:pPr>
        <w:jc w:val="center"/>
        <w:rPr>
          <w:rFonts w:ascii="黑体" w:eastAsia="黑体"/>
          <w:sz w:val="72"/>
          <w:szCs w:val="72"/>
        </w:rPr>
      </w:pPr>
    </w:p>
    <w:p w14:paraId="75C36ADC">
      <w:pPr>
        <w:jc w:val="center"/>
        <w:rPr>
          <w:rFonts w:ascii="黑体" w:eastAsia="黑体"/>
          <w:sz w:val="72"/>
          <w:szCs w:val="72"/>
        </w:rPr>
      </w:pPr>
    </w:p>
    <w:p w14:paraId="23407B61">
      <w:pPr>
        <w:jc w:val="center"/>
        <w:rPr>
          <w:rFonts w:ascii="黑体" w:eastAsia="黑体"/>
          <w:sz w:val="72"/>
          <w:szCs w:val="72"/>
        </w:rPr>
      </w:pPr>
    </w:p>
    <w:p w14:paraId="0B9E489B">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14:paraId="7D3E7B76">
      <w:pPr>
        <w:jc w:val="center"/>
        <w:rPr>
          <w:rFonts w:ascii="黑体" w:eastAsia="黑体"/>
          <w:sz w:val="52"/>
          <w:szCs w:val="52"/>
        </w:rPr>
      </w:pPr>
    </w:p>
    <w:p w14:paraId="35DED668">
      <w:pPr>
        <w:jc w:val="center"/>
        <w:rPr>
          <w:rFonts w:ascii="黑体" w:eastAsia="黑体"/>
          <w:sz w:val="52"/>
          <w:szCs w:val="52"/>
        </w:rPr>
      </w:pPr>
    </w:p>
    <w:p w14:paraId="51C38A70">
      <w:pPr>
        <w:jc w:val="center"/>
        <w:rPr>
          <w:rFonts w:ascii="黑体" w:eastAsia="黑体"/>
          <w:sz w:val="52"/>
          <w:szCs w:val="52"/>
        </w:rPr>
      </w:pPr>
    </w:p>
    <w:p w14:paraId="69413B66">
      <w:pPr>
        <w:jc w:val="center"/>
        <w:rPr>
          <w:rFonts w:ascii="黑体" w:eastAsia="黑体"/>
          <w:sz w:val="52"/>
          <w:szCs w:val="52"/>
        </w:rPr>
      </w:pPr>
    </w:p>
    <w:p w14:paraId="497E890D">
      <w:pPr>
        <w:jc w:val="center"/>
        <w:rPr>
          <w:rFonts w:ascii="黑体" w:eastAsia="黑体"/>
          <w:sz w:val="32"/>
          <w:szCs w:val="32"/>
        </w:rPr>
      </w:pPr>
    </w:p>
    <w:p w14:paraId="0BE6FECB">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6BF836C5">
      <w:pPr>
        <w:spacing w:line="500" w:lineRule="exact"/>
        <w:ind w:firstLine="645"/>
        <w:jc w:val="center"/>
        <w:rPr>
          <w:rFonts w:hint="eastAsia" w:ascii="宋体" w:hAnsi="宋体" w:cs="宋体"/>
          <w:b/>
          <w:bCs/>
          <w:kern w:val="0"/>
          <w:sz w:val="36"/>
          <w:szCs w:val="36"/>
        </w:rPr>
      </w:pPr>
    </w:p>
    <w:p w14:paraId="5798CBCA">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459B8BB6">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18D44344">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4F90ACFD">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6377BC7B">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69198B70">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547954A5">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6E56187C">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32A52F77">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7E9B3C74">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1F7B5BE5">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01937BDE">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126AD6C3">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47BC37B6">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209C61B6">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5AAF8AFB">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0CC6B170">
      <w:pPr>
        <w:tabs>
          <w:tab w:val="center" w:pos="6979"/>
        </w:tabs>
        <w:spacing w:before="156" w:beforeLines="50" w:after="156" w:afterLines="50"/>
        <w:jc w:val="center"/>
        <w:rPr>
          <w:rFonts w:ascii="宋体" w:hAnsi="宋体" w:cs="宋体"/>
          <w:b/>
          <w:bCs/>
          <w:spacing w:val="40"/>
          <w:kern w:val="0"/>
          <w:sz w:val="32"/>
          <w:szCs w:val="32"/>
        </w:rPr>
      </w:pPr>
    </w:p>
    <w:p w14:paraId="6B245BEF">
      <w:pPr>
        <w:tabs>
          <w:tab w:val="center" w:pos="6979"/>
        </w:tabs>
        <w:spacing w:before="156" w:beforeLines="50" w:after="156" w:afterLines="50"/>
        <w:jc w:val="center"/>
        <w:rPr>
          <w:rFonts w:ascii="宋体" w:hAnsi="宋体" w:cs="宋体"/>
          <w:b/>
          <w:bCs/>
          <w:spacing w:val="40"/>
          <w:kern w:val="0"/>
          <w:sz w:val="32"/>
          <w:szCs w:val="32"/>
        </w:rPr>
      </w:pPr>
    </w:p>
    <w:p w14:paraId="3EBFC12E">
      <w:pPr>
        <w:tabs>
          <w:tab w:val="center" w:pos="6979"/>
        </w:tabs>
        <w:spacing w:before="156" w:beforeLines="50" w:after="156" w:afterLines="50"/>
        <w:jc w:val="center"/>
        <w:rPr>
          <w:rFonts w:ascii="宋体" w:hAnsi="宋体" w:cs="宋体"/>
          <w:b/>
          <w:bCs/>
          <w:spacing w:val="40"/>
          <w:kern w:val="0"/>
          <w:sz w:val="32"/>
          <w:szCs w:val="32"/>
        </w:rPr>
      </w:pPr>
    </w:p>
    <w:p w14:paraId="0EC3548F">
      <w:pPr>
        <w:tabs>
          <w:tab w:val="center" w:pos="6979"/>
        </w:tabs>
        <w:spacing w:before="156" w:beforeLines="50" w:after="156" w:afterLines="50"/>
        <w:jc w:val="center"/>
        <w:rPr>
          <w:rFonts w:ascii="宋体" w:hAnsi="宋体" w:cs="宋体"/>
          <w:b/>
          <w:bCs/>
          <w:spacing w:val="40"/>
          <w:kern w:val="0"/>
          <w:sz w:val="32"/>
          <w:szCs w:val="32"/>
        </w:rPr>
      </w:pPr>
    </w:p>
    <w:p w14:paraId="65EA4508">
      <w:pPr>
        <w:tabs>
          <w:tab w:val="center" w:pos="6979"/>
        </w:tabs>
        <w:spacing w:before="156" w:beforeLines="50" w:after="156" w:afterLines="50"/>
        <w:jc w:val="center"/>
        <w:rPr>
          <w:rFonts w:ascii="宋体" w:hAnsi="宋体" w:cs="宋体"/>
          <w:b/>
          <w:bCs/>
          <w:spacing w:val="40"/>
          <w:kern w:val="0"/>
          <w:sz w:val="32"/>
          <w:szCs w:val="32"/>
        </w:rPr>
      </w:pPr>
    </w:p>
    <w:p w14:paraId="6133E50E">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0FD75993">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41194EBC">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6EB4A503">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14:paraId="26F1A012">
      <w:pPr>
        <w:adjustRightInd w:val="0"/>
        <w:snapToGrid w:val="0"/>
        <w:spacing w:line="560" w:lineRule="exact"/>
        <w:ind w:firstLine="560" w:firstLineChars="200"/>
        <w:rPr>
          <w:rFonts w:ascii="仿宋_GB2312" w:eastAsia="仿宋_GB2312"/>
          <w:sz w:val="28"/>
          <w:szCs w:val="28"/>
        </w:rPr>
      </w:pPr>
      <w:r>
        <w:rPr>
          <w:rFonts w:hint="eastAsia" w:ascii="仿宋_GB2312" w:eastAsia="仿宋_GB2312"/>
          <w:sz w:val="28"/>
          <w:szCs w:val="28"/>
        </w:rPr>
        <w:t>北京市西城区育民五一幼儿园是一所公办幼儿园。幼儿园于2018年5月成立，隶属于西城区教育委员会，</w:t>
      </w:r>
      <w:r>
        <w:rPr>
          <w:rFonts w:hint="eastAsia" w:ascii="仿宋_GB2312" w:eastAsia="仿宋_GB2312"/>
          <w:sz w:val="28"/>
          <w:szCs w:val="28"/>
          <w:lang w:val="en-US" w:eastAsia="zh-CN"/>
        </w:rPr>
        <w:t>幼儿园</w:t>
      </w:r>
      <w:r>
        <w:rPr>
          <w:rFonts w:hint="eastAsia" w:ascii="仿宋_GB2312" w:eastAsia="仿宋_GB2312"/>
          <w:sz w:val="28"/>
          <w:szCs w:val="28"/>
        </w:rPr>
        <w:t>贯彻落实党中央关于教育事业的方针政策、决策部署和西城区教委有关工作要求，在履行职责过程中坚持和加强党对教育事业的集中统一领导。具体职责</w:t>
      </w:r>
      <w:r>
        <w:rPr>
          <w:rFonts w:hint="eastAsia" w:ascii="仿宋_GB2312" w:eastAsia="仿宋_GB2312"/>
          <w:sz w:val="28"/>
          <w:szCs w:val="28"/>
          <w:lang w:val="en-US" w:eastAsia="zh-CN"/>
        </w:rPr>
        <w:t>是</w:t>
      </w:r>
      <w:r>
        <w:rPr>
          <w:rFonts w:hint="eastAsia" w:ascii="仿宋_GB2312" w:eastAsia="仿宋_GB2312"/>
          <w:sz w:val="28"/>
          <w:szCs w:val="28"/>
        </w:rPr>
        <w:t>保教结合实施德智体美劳方面全面发展的教育，对学龄前幼儿实施保育教育。</w:t>
      </w:r>
    </w:p>
    <w:p w14:paraId="5CD77F67">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1AD5BDE8">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1862.01</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减少74.62万元，下降3.85%。</w:t>
      </w:r>
    </w:p>
    <w:p w14:paraId="66B3DFB3">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67F23374">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1862.01</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减少74.62万元，下降3.85%。</w:t>
      </w:r>
    </w:p>
    <w:p w14:paraId="2A6359B4">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1862.01</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1862.01</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w:t>
      </w:r>
      <w:r>
        <w:rPr>
          <w:rFonts w:hint="eastAsia" w:ascii="仿宋_GB2312" w:eastAsia="仿宋_GB2312"/>
          <w:sz w:val="28"/>
          <w:szCs w:val="28"/>
          <w:lang w:eastAsia="zh-CN"/>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r>
        <w:rPr>
          <w:rFonts w:hint="eastAsia" w:ascii="仿宋_GB2312" w:eastAsia="仿宋_GB2312"/>
          <w:sz w:val="28"/>
          <w:szCs w:val="28"/>
          <w:lang w:eastAsia="zh-CN"/>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4BF5DD45">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121CE5B7">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事业收入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76F2026D">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54846531">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729758EF">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25E84DDA">
      <w:pPr>
        <w:pStyle w:val="2"/>
        <w:ind w:firstLine="0"/>
        <w:jc w:val="center"/>
      </w:pPr>
      <w:r>
        <w:rPr>
          <w:rFonts w:hint="eastAsia" w:ascii="仿宋_GB2312" w:eastAsia="仿宋_GB2312"/>
          <w:color w:val="000000"/>
          <w:sz w:val="32"/>
          <w:szCs w:val="32"/>
          <w:highlight w:val="none"/>
          <w:lang w:val="en-US" w:eastAsia="zh-CN"/>
        </w:rPr>
        <w:t>图1：收入决算</w:t>
      </w:r>
    </w:p>
    <w:p w14:paraId="5BEFC70E">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0659365E">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78E260B0">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1862.01</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减少74.62万元，下降3.85%，其中：基本支出</w:t>
      </w:r>
      <w:r>
        <w:rPr>
          <w:rFonts w:ascii="仿宋_GB2312" w:eastAsia="仿宋_GB2312"/>
          <w:sz w:val="28"/>
          <w:szCs w:val="28"/>
        </w:rPr>
        <w:t>1395.48</w:t>
      </w:r>
      <w:r>
        <w:rPr>
          <w:rFonts w:hint="eastAsia" w:ascii="仿宋_GB2312" w:eastAsia="仿宋_GB2312"/>
          <w:sz w:val="28"/>
          <w:szCs w:val="28"/>
        </w:rPr>
        <w:t>万元，占支出合计的</w:t>
      </w:r>
      <w:r>
        <w:rPr>
          <w:rFonts w:hint="eastAsia" w:ascii="仿宋_GB2312" w:eastAsia="仿宋_GB2312"/>
          <w:sz w:val="28"/>
          <w:szCs w:val="28"/>
          <w:lang w:eastAsia="zh-CN"/>
        </w:rPr>
        <w:t>74.94</w:t>
      </w:r>
      <w:r>
        <w:rPr>
          <w:rFonts w:hint="eastAsia" w:ascii="仿宋_GB2312" w:eastAsia="仿宋_GB2312"/>
          <w:sz w:val="28"/>
          <w:szCs w:val="28"/>
        </w:rPr>
        <w:t>%；项目支出</w:t>
      </w:r>
      <w:r>
        <w:rPr>
          <w:rFonts w:ascii="仿宋_GB2312" w:eastAsia="仿宋_GB2312"/>
          <w:sz w:val="28"/>
          <w:szCs w:val="28"/>
        </w:rPr>
        <w:t>466.53</w:t>
      </w:r>
      <w:r>
        <w:rPr>
          <w:rFonts w:hint="eastAsia" w:ascii="仿宋_GB2312" w:eastAsia="仿宋_GB2312"/>
          <w:sz w:val="28"/>
          <w:szCs w:val="28"/>
        </w:rPr>
        <w:t>万元，占支出合计的</w:t>
      </w:r>
      <w:r>
        <w:rPr>
          <w:rFonts w:hint="eastAsia" w:ascii="仿宋_GB2312" w:eastAsia="仿宋_GB2312"/>
          <w:sz w:val="28"/>
          <w:szCs w:val="28"/>
          <w:lang w:eastAsia="zh-CN"/>
        </w:rPr>
        <w:t>25.06</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w:t>
      </w:r>
    </w:p>
    <w:p w14:paraId="680BBD70">
      <w:pPr>
        <w:spacing w:line="560" w:lineRule="exact"/>
        <w:ind w:firstLine="640"/>
        <w:rPr>
          <w:rFonts w:hint="eastAsia" w:ascii="仿宋_GB2312" w:eastAsia="仿宋_GB2312" w:cs="Droid Sans"/>
          <w:color w:val="000000"/>
          <w:sz w:val="32"/>
          <w:szCs w:val="32"/>
          <w:highlight w:val="none"/>
          <w:lang w:eastAsia="zh-CN"/>
        </w:rPr>
      </w:pPr>
    </w:p>
    <w:p w14:paraId="1E6EFC13">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2915329E">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0F17E536">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698FD3C5">
      <w:pPr>
        <w:snapToGrid w:val="0"/>
        <w:spacing w:line="52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1862.01</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减少74.62万元，下降3.85%。主要原因：</w:t>
      </w:r>
      <w:r>
        <w:rPr>
          <w:rFonts w:hint="eastAsia" w:ascii="仿宋_GB2312" w:eastAsia="仿宋_GB2312"/>
          <w:sz w:val="28"/>
          <w:szCs w:val="28"/>
          <w:lang w:val="en-US" w:eastAsia="zh-CN"/>
        </w:rPr>
        <w:t>近年幼儿园建设完善，</w:t>
      </w:r>
      <w:r>
        <w:rPr>
          <w:rFonts w:hint="eastAsia" w:ascii="仿宋_GB2312" w:hAnsi="仿宋" w:eastAsia="仿宋_GB2312"/>
          <w:sz w:val="28"/>
          <w:szCs w:val="28"/>
        </w:rPr>
        <w:t>项目经费投入减少。</w:t>
      </w:r>
      <w:bookmarkStart w:id="0" w:name="_GoBack"/>
      <w:bookmarkEnd w:id="0"/>
    </w:p>
    <w:p w14:paraId="2D3CF167">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14:paraId="7A27E0F4">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7C07AC87">
      <w:pPr>
        <w:widowControl/>
        <w:ind w:firstLine="560" w:firstLineChars="200"/>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1862.01</w:t>
      </w:r>
      <w:r>
        <w:rPr>
          <w:rFonts w:hint="eastAsia" w:ascii="仿宋_GB2312" w:eastAsia="仿宋_GB2312"/>
          <w:sz w:val="28"/>
          <w:szCs w:val="28"/>
        </w:rPr>
        <w:t>万元，主要用于以下方面（按大类）：</w:t>
      </w:r>
      <w:r>
        <w:rPr>
          <w:rFonts w:ascii="仿宋_GB2312" w:eastAsia="仿宋_GB2312"/>
          <w:sz w:val="28"/>
          <w:szCs w:val="28"/>
        </w:rPr>
        <w:t>教育支出</w:t>
      </w:r>
      <w:r>
        <w:rPr>
          <w:rFonts w:hint="eastAsia" w:ascii="仿宋_GB2312" w:eastAsia="仿宋_GB2312"/>
          <w:sz w:val="28"/>
          <w:szCs w:val="28"/>
        </w:rPr>
        <w:t>1401.54万元，占本年财政拨款支出75.27%，</w:t>
      </w:r>
      <w:r>
        <w:rPr>
          <w:rFonts w:ascii="仿宋_GB2312" w:eastAsia="仿宋_GB2312"/>
          <w:sz w:val="28"/>
          <w:szCs w:val="28"/>
        </w:rPr>
        <w:t>社会保障和就业支出</w:t>
      </w:r>
      <w:r>
        <w:rPr>
          <w:rFonts w:hint="eastAsia" w:ascii="仿宋_GB2312" w:eastAsia="仿宋_GB2312"/>
          <w:sz w:val="28"/>
          <w:szCs w:val="28"/>
        </w:rPr>
        <w:t>167.45万元，占本年财政拨款支出8.99%，</w:t>
      </w:r>
      <w:r>
        <w:rPr>
          <w:rFonts w:ascii="仿宋_GB2312" w:eastAsia="仿宋_GB2312"/>
          <w:sz w:val="28"/>
          <w:szCs w:val="28"/>
        </w:rPr>
        <w:t>卫生健康支出</w:t>
      </w:r>
      <w:r>
        <w:rPr>
          <w:rFonts w:hint="eastAsia" w:ascii="仿宋_GB2312" w:eastAsia="仿宋_GB2312"/>
          <w:sz w:val="28"/>
          <w:szCs w:val="28"/>
        </w:rPr>
        <w:t>98.25万元，占本年财政拨款支出5.28%，</w:t>
      </w:r>
      <w:r>
        <w:rPr>
          <w:rFonts w:ascii="仿宋_GB2312" w:eastAsia="仿宋_GB2312"/>
          <w:sz w:val="28"/>
          <w:szCs w:val="28"/>
        </w:rPr>
        <w:t>住房保障支出</w:t>
      </w:r>
      <w:r>
        <w:rPr>
          <w:rFonts w:hint="eastAsia" w:ascii="仿宋_GB2312" w:eastAsia="仿宋_GB2312"/>
          <w:sz w:val="28"/>
          <w:szCs w:val="28"/>
        </w:rPr>
        <w:t>194.78万元，占本年财政拨款支出10.46%。</w:t>
      </w:r>
    </w:p>
    <w:p w14:paraId="6A8FC06D">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5CB52D46">
      <w:pPr>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w:t>
      </w:r>
      <w:r>
        <w:rPr>
          <w:rFonts w:ascii="仿宋_GB2312" w:eastAsia="仿宋_GB2312"/>
          <w:sz w:val="28"/>
          <w:szCs w:val="28"/>
        </w:rPr>
        <w:t>教育支出</w:t>
      </w:r>
      <w:r>
        <w:rPr>
          <w:rFonts w:hint="eastAsia" w:ascii="仿宋_GB2312" w:eastAsia="仿宋_GB2312"/>
          <w:sz w:val="28"/>
          <w:szCs w:val="28"/>
        </w:rPr>
        <w:t>”(类)202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1334.76</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1401.54</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105</w:t>
      </w:r>
      <w:r>
        <w:rPr>
          <w:rFonts w:hint="eastAsia" w:ascii="仿宋_GB2312" w:eastAsia="仿宋_GB2312"/>
          <w:sz w:val="28"/>
          <w:szCs w:val="28"/>
        </w:rPr>
        <w:t>%</w:t>
      </w:r>
      <w:r>
        <w:rPr>
          <w:rFonts w:hint="eastAsia" w:ascii="仿宋_GB2312" w:eastAsia="仿宋_GB2312"/>
          <w:sz w:val="28"/>
          <w:szCs w:val="28"/>
          <w:lang w:eastAsia="zh-CN"/>
        </w:rPr>
        <w:t>。</w:t>
      </w:r>
    </w:p>
    <w:p w14:paraId="460F2FFC">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其中：“普通教育”（款）202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1331.64</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1398.42</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105</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rPr>
        <w:t>主要原因：教师职称晋级、其他社保等人员经费增加。</w:t>
      </w:r>
    </w:p>
    <w:p w14:paraId="2D96C600">
      <w:pPr>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rPr>
        <w:t>进修及培训（款）202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3.12万元，</w:t>
      </w:r>
      <w:r>
        <w:rPr>
          <w:rFonts w:hint="eastAsia" w:ascii="仿宋_GB2312" w:eastAsia="仿宋_GB2312"/>
          <w:sz w:val="28"/>
          <w:szCs w:val="28"/>
        </w:rPr>
        <w:t>2024年度决算3.12万元，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r>
        <w:rPr>
          <w:rFonts w:hint="eastAsia" w:ascii="仿宋_GB2312" w:eastAsia="仿宋_GB2312"/>
          <w:sz w:val="28"/>
          <w:szCs w:val="28"/>
        </w:rPr>
        <w:t>%</w:t>
      </w:r>
      <w:r>
        <w:rPr>
          <w:rFonts w:hint="eastAsia" w:ascii="仿宋_GB2312" w:eastAsia="仿宋_GB2312"/>
          <w:sz w:val="28"/>
          <w:szCs w:val="28"/>
          <w:lang w:eastAsia="zh-CN"/>
        </w:rPr>
        <w:t>。</w:t>
      </w:r>
    </w:p>
    <w:p w14:paraId="4392CE50">
      <w:pPr>
        <w:spacing w:line="580" w:lineRule="exact"/>
        <w:ind w:firstLine="560" w:firstLineChars="200"/>
        <w:rPr>
          <w:rFonts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、社会保障和就业支出（类）202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167.34万元，</w:t>
      </w:r>
      <w:r>
        <w:rPr>
          <w:rFonts w:hint="eastAsia" w:ascii="仿宋_GB2312" w:eastAsia="仿宋_GB2312"/>
          <w:sz w:val="28"/>
          <w:szCs w:val="28"/>
        </w:rPr>
        <w:t>2024年度决算167.45万元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100.07</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rPr>
        <w:t>其中：“行政事业单位养老支出”（款）202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167.34万元，</w:t>
      </w:r>
      <w:r>
        <w:rPr>
          <w:rFonts w:hint="eastAsia" w:ascii="仿宋_GB2312" w:eastAsia="仿宋_GB2312"/>
          <w:sz w:val="28"/>
          <w:szCs w:val="28"/>
        </w:rPr>
        <w:t>2024年度决算167.45万元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100.07</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rPr>
        <w:t>主要原因：单位负担养老保险缴费基数调整。</w:t>
      </w:r>
    </w:p>
    <w:p w14:paraId="2986D858">
      <w:pPr>
        <w:spacing w:line="580" w:lineRule="exact"/>
        <w:ind w:firstLine="560" w:firstLineChars="200"/>
        <w:rPr>
          <w:rFonts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、卫生健康支出（类）202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92.1万元，</w:t>
      </w:r>
      <w:r>
        <w:rPr>
          <w:rFonts w:hint="eastAsia" w:ascii="仿宋_GB2312" w:eastAsia="仿宋_GB2312"/>
          <w:sz w:val="28"/>
          <w:szCs w:val="28"/>
        </w:rPr>
        <w:t>2024年度决算98.25万元，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106.68</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rPr>
        <w:t>其中：“行政事业单位医疗”（类）202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92.1万元，</w:t>
      </w:r>
      <w:r>
        <w:rPr>
          <w:rFonts w:hint="eastAsia" w:ascii="仿宋_GB2312" w:eastAsia="仿宋_GB2312"/>
          <w:sz w:val="28"/>
          <w:szCs w:val="28"/>
        </w:rPr>
        <w:t>2024年度决算98.25万元，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106.68</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rPr>
        <w:t>主要原因：单位负担保险缴费基数调整。</w:t>
      </w:r>
    </w:p>
    <w:p w14:paraId="37B2E731">
      <w:pPr>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4</w:t>
      </w:r>
      <w:r>
        <w:rPr>
          <w:rFonts w:hint="eastAsia" w:ascii="仿宋_GB2312" w:eastAsia="仿宋_GB2312"/>
          <w:sz w:val="28"/>
          <w:szCs w:val="28"/>
        </w:rPr>
        <w:t>、住房保障支出（类）202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181.43万元，</w:t>
      </w:r>
      <w:r>
        <w:rPr>
          <w:rFonts w:hint="eastAsia" w:ascii="仿宋_GB2312" w:eastAsia="仿宋_GB2312"/>
          <w:sz w:val="28"/>
          <w:szCs w:val="28"/>
        </w:rPr>
        <w:t>2024年度决算</w:t>
      </w:r>
      <w:r>
        <w:rPr>
          <w:rFonts w:hint="eastAsia" w:ascii="仿宋_GB2312" w:eastAsia="仿宋_GB2312"/>
          <w:sz w:val="28"/>
          <w:szCs w:val="28"/>
          <w:lang w:val="en-US" w:eastAsia="zh-CN"/>
        </w:rPr>
        <w:t>194.78</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107.36</w:t>
      </w:r>
      <w:r>
        <w:rPr>
          <w:rFonts w:hint="eastAsia" w:ascii="仿宋_GB2312" w:eastAsia="仿宋_GB2312"/>
          <w:sz w:val="28"/>
          <w:szCs w:val="28"/>
        </w:rPr>
        <w:t>%</w:t>
      </w:r>
      <w:r>
        <w:rPr>
          <w:rFonts w:hint="eastAsia" w:ascii="仿宋_GB2312" w:eastAsia="仿宋_GB2312"/>
          <w:sz w:val="28"/>
          <w:szCs w:val="28"/>
          <w:lang w:eastAsia="zh-CN"/>
        </w:rPr>
        <w:t>，</w:t>
      </w:r>
    </w:p>
    <w:p w14:paraId="1D923310">
      <w:pPr>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rPr>
        <w:t>其中：“住房改革支出”（类）202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181.43万元，</w:t>
      </w:r>
      <w:r>
        <w:rPr>
          <w:rFonts w:hint="eastAsia" w:ascii="仿宋_GB2312" w:eastAsia="仿宋_GB2312"/>
          <w:sz w:val="28"/>
          <w:szCs w:val="28"/>
        </w:rPr>
        <w:t>2024年度决算</w:t>
      </w:r>
      <w:r>
        <w:rPr>
          <w:rFonts w:hint="eastAsia" w:ascii="仿宋_GB2312" w:eastAsia="仿宋_GB2312"/>
          <w:sz w:val="28"/>
          <w:szCs w:val="28"/>
          <w:lang w:val="en-US" w:eastAsia="zh-CN"/>
        </w:rPr>
        <w:t>194.78</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107.36</w:t>
      </w:r>
      <w:r>
        <w:rPr>
          <w:rFonts w:hint="eastAsia" w:ascii="仿宋_GB2312" w:eastAsia="仿宋_GB2312"/>
          <w:sz w:val="28"/>
          <w:szCs w:val="28"/>
        </w:rPr>
        <w:t>%</w:t>
      </w:r>
      <w:r>
        <w:rPr>
          <w:rFonts w:hint="eastAsia" w:ascii="仿宋_GB2312" w:eastAsia="仿宋_GB2312"/>
          <w:sz w:val="28"/>
          <w:szCs w:val="28"/>
          <w:lang w:eastAsia="zh-CN"/>
        </w:rPr>
        <w:t>，</w:t>
      </w:r>
    </w:p>
    <w:p w14:paraId="35266FC0">
      <w:pPr>
        <w:spacing w:line="580" w:lineRule="exact"/>
        <w:rPr>
          <w:rFonts w:ascii="仿宋_GB2312" w:eastAsia="仿宋_GB2312"/>
          <w:sz w:val="28"/>
          <w:szCs w:val="28"/>
        </w:rPr>
      </w:pPr>
      <w:r>
        <w:rPr>
          <w:rFonts w:hint="eastAsia" w:ascii="仿宋_GB2312" w:eastAsia="仿宋_GB2312"/>
          <w:sz w:val="28"/>
          <w:szCs w:val="28"/>
        </w:rPr>
        <w:t>主要原因：单位负担公积金缴费基数调整，</w:t>
      </w:r>
      <w:r>
        <w:rPr>
          <w:rFonts w:hint="eastAsia" w:ascii="仿宋_GB2312" w:eastAsia="仿宋_GB2312"/>
          <w:sz w:val="28"/>
          <w:szCs w:val="28"/>
          <w:lang w:val="en-US" w:eastAsia="zh-CN"/>
        </w:rPr>
        <w:t>教职工</w:t>
      </w:r>
      <w:r>
        <w:rPr>
          <w:rFonts w:hint="eastAsia" w:ascii="仿宋_GB2312" w:eastAsia="仿宋_GB2312"/>
          <w:sz w:val="28"/>
          <w:szCs w:val="28"/>
        </w:rPr>
        <w:t>购房补贴增</w:t>
      </w:r>
      <w:r>
        <w:rPr>
          <w:rFonts w:hint="eastAsia" w:ascii="仿宋_GB2312" w:eastAsia="仿宋_GB2312"/>
          <w:sz w:val="28"/>
          <w:szCs w:val="28"/>
          <w:lang w:val="en-US" w:eastAsia="zh-CN"/>
        </w:rPr>
        <w:t>加</w:t>
      </w:r>
      <w:r>
        <w:rPr>
          <w:rFonts w:hint="eastAsia" w:ascii="仿宋_GB2312" w:eastAsia="仿宋_GB2312"/>
          <w:sz w:val="28"/>
          <w:szCs w:val="28"/>
        </w:rPr>
        <w:t>。</w:t>
      </w:r>
    </w:p>
    <w:p w14:paraId="7C647D86">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14:paraId="70890D0D">
      <w:pPr>
        <w:autoSpaceDE w:val="0"/>
        <w:autoSpaceDN w:val="0"/>
        <w:adjustRightInd w:val="0"/>
        <w:spacing w:line="580" w:lineRule="exact"/>
        <w:ind w:firstLine="840" w:firstLineChars="300"/>
        <w:jc w:val="left"/>
        <w:rPr>
          <w:rFonts w:hint="eastAsia" w:ascii="仿宋_GB2312" w:eastAsia="仿宋_GB2312"/>
          <w:sz w:val="28"/>
          <w:szCs w:val="28"/>
          <w:lang w:eastAsia="zh-CN"/>
        </w:rPr>
      </w:pPr>
      <w:r>
        <w:rPr>
          <w:rFonts w:hint="eastAsia" w:ascii="仿宋_GB2312" w:eastAsia="仿宋_GB2312"/>
          <w:sz w:val="28"/>
          <w:szCs w:val="28"/>
        </w:rPr>
        <w:t>本</w:t>
      </w:r>
      <w:r>
        <w:rPr>
          <w:rFonts w:hint="eastAsia" w:ascii="仿宋_GB2312" w:eastAsia="仿宋_GB2312"/>
          <w:sz w:val="28"/>
          <w:szCs w:val="28"/>
          <w:lang w:val="en-US" w:eastAsia="zh-CN"/>
        </w:rPr>
        <w:t>单位</w:t>
      </w:r>
      <w:r>
        <w:rPr>
          <w:rFonts w:hint="eastAsia" w:ascii="仿宋_GB2312" w:eastAsia="仿宋_GB2312"/>
          <w:sz w:val="28"/>
          <w:szCs w:val="28"/>
        </w:rPr>
        <w:t>无此项经费</w:t>
      </w:r>
      <w:r>
        <w:rPr>
          <w:rFonts w:hint="eastAsia" w:ascii="仿宋_GB2312" w:eastAsia="仿宋_GB2312"/>
          <w:sz w:val="28"/>
          <w:szCs w:val="28"/>
          <w:lang w:eastAsia="zh-CN"/>
        </w:rPr>
        <w:t>。</w:t>
      </w:r>
    </w:p>
    <w:p w14:paraId="25CBC9FA">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26F2CD22">
      <w:pPr>
        <w:autoSpaceDE w:val="0"/>
        <w:autoSpaceDN w:val="0"/>
        <w:adjustRightInd w:val="0"/>
        <w:spacing w:line="580" w:lineRule="exact"/>
        <w:ind w:firstLine="840" w:firstLineChars="300"/>
        <w:jc w:val="left"/>
        <w:rPr>
          <w:rFonts w:ascii="仿宋_GB2312" w:eastAsia="仿宋_GB2312"/>
          <w:sz w:val="28"/>
          <w:szCs w:val="28"/>
        </w:rPr>
      </w:pPr>
      <w:r>
        <w:rPr>
          <w:rFonts w:hint="eastAsia" w:ascii="仿宋_GB2312" w:eastAsia="仿宋_GB2312"/>
          <w:sz w:val="28"/>
          <w:szCs w:val="28"/>
        </w:rPr>
        <w:t>本</w:t>
      </w:r>
      <w:r>
        <w:rPr>
          <w:rFonts w:hint="eastAsia" w:ascii="仿宋_GB2312" w:eastAsia="仿宋_GB2312"/>
          <w:sz w:val="28"/>
          <w:szCs w:val="28"/>
          <w:lang w:val="en-US" w:eastAsia="zh-CN"/>
        </w:rPr>
        <w:t>单位</w:t>
      </w:r>
      <w:r>
        <w:rPr>
          <w:rFonts w:hint="eastAsia" w:ascii="仿宋_GB2312" w:eastAsia="仿宋_GB2312"/>
          <w:sz w:val="28"/>
          <w:szCs w:val="28"/>
        </w:rPr>
        <w:t>无此项经费</w:t>
      </w:r>
      <w:r>
        <w:rPr>
          <w:rFonts w:hint="eastAsia" w:ascii="仿宋_GB2312" w:eastAsia="仿宋_GB2312"/>
          <w:sz w:val="28"/>
          <w:szCs w:val="28"/>
          <w:lang w:eastAsia="zh-CN"/>
        </w:rPr>
        <w:t>。</w:t>
      </w:r>
    </w:p>
    <w:p w14:paraId="16B3CEEF">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14:paraId="74651077">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1395.48</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5681DC20">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14:paraId="556B97B5">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4459E8DB">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674A911E">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本</w:t>
      </w:r>
      <w:r>
        <w:rPr>
          <w:rFonts w:hint="eastAsia" w:ascii="仿宋_GB2312" w:eastAsia="仿宋_GB2312"/>
          <w:sz w:val="28"/>
          <w:szCs w:val="28"/>
          <w:lang w:val="en-US" w:eastAsia="zh-CN"/>
        </w:rPr>
        <w:t>单位</w:t>
      </w:r>
      <w:r>
        <w:rPr>
          <w:rFonts w:hint="eastAsia" w:ascii="仿宋_GB2312" w:eastAsia="仿宋_GB2312"/>
          <w:sz w:val="28"/>
          <w:szCs w:val="28"/>
        </w:rPr>
        <w:t>无此项经费</w:t>
      </w:r>
      <w:r>
        <w:rPr>
          <w:rFonts w:hint="eastAsia" w:ascii="仿宋_GB2312" w:eastAsia="仿宋_GB2312"/>
          <w:sz w:val="28"/>
          <w:szCs w:val="28"/>
          <w:lang w:eastAsia="zh-CN"/>
        </w:rPr>
        <w:t>。</w:t>
      </w:r>
    </w:p>
    <w:p w14:paraId="524213D7">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19A5EC84">
      <w:pPr>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本单位</w:t>
      </w:r>
      <w:r>
        <w:rPr>
          <w:rFonts w:hint="eastAsia" w:ascii="仿宋_GB2312" w:eastAsia="仿宋_GB2312"/>
          <w:sz w:val="28"/>
          <w:szCs w:val="28"/>
        </w:rPr>
        <w:t>不</w:t>
      </w:r>
      <w:r>
        <w:rPr>
          <w:rFonts w:hint="eastAsia" w:ascii="仿宋_GB2312" w:eastAsia="仿宋_GB2312"/>
          <w:sz w:val="28"/>
          <w:szCs w:val="28"/>
          <w:lang w:val="en-US" w:eastAsia="zh-CN"/>
        </w:rPr>
        <w:t>在</w:t>
      </w:r>
      <w:r>
        <w:rPr>
          <w:rFonts w:hint="eastAsia" w:ascii="仿宋_GB2312" w:eastAsia="仿宋_GB2312"/>
          <w:sz w:val="28"/>
          <w:szCs w:val="28"/>
        </w:rPr>
        <w:t>机关运行经费统计范围。</w:t>
      </w:r>
    </w:p>
    <w:p w14:paraId="7916CACC">
      <w:pPr>
        <w:ind w:left="540"/>
        <w:rPr>
          <w:rFonts w:hint="eastAsia" w:ascii="黑体" w:eastAsia="黑体"/>
          <w:sz w:val="28"/>
          <w:szCs w:val="28"/>
        </w:rPr>
      </w:pPr>
      <w:r>
        <w:rPr>
          <w:rFonts w:hint="eastAsia" w:ascii="黑体" w:eastAsia="黑体"/>
          <w:sz w:val="28"/>
          <w:szCs w:val="28"/>
        </w:rPr>
        <w:t>三、政府采购支出情况</w:t>
      </w:r>
    </w:p>
    <w:p w14:paraId="70FD5AE0">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11.68</w:t>
      </w:r>
      <w:r>
        <w:rPr>
          <w:rFonts w:hint="eastAsia" w:ascii="仿宋_GB2312" w:eastAsia="仿宋_GB2312"/>
          <w:sz w:val="28"/>
          <w:szCs w:val="28"/>
        </w:rPr>
        <w:t>万元，其中：政府采购货物支出</w:t>
      </w:r>
      <w:r>
        <w:rPr>
          <w:rFonts w:ascii="仿宋_GB2312" w:eastAsia="仿宋_GB2312"/>
          <w:sz w:val="28"/>
          <w:szCs w:val="28"/>
        </w:rPr>
        <w:t>1.68</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10</w:t>
      </w:r>
      <w:r>
        <w:rPr>
          <w:rFonts w:hint="eastAsia" w:ascii="仿宋_GB2312" w:eastAsia="仿宋_GB2312"/>
          <w:sz w:val="28"/>
          <w:szCs w:val="28"/>
        </w:rPr>
        <w:t>万元。授予中小企业合同金额</w:t>
      </w:r>
      <w:r>
        <w:rPr>
          <w:rFonts w:ascii="仿宋_GB2312" w:eastAsia="仿宋_GB2312"/>
          <w:sz w:val="28"/>
          <w:szCs w:val="28"/>
        </w:rPr>
        <w:t>1.68</w:t>
      </w:r>
      <w:r>
        <w:rPr>
          <w:rFonts w:hint="eastAsia" w:ascii="仿宋_GB2312" w:eastAsia="仿宋_GB2312"/>
          <w:sz w:val="28"/>
          <w:szCs w:val="28"/>
        </w:rPr>
        <w:t>万元，占政府采购支出总额的</w:t>
      </w:r>
      <w:r>
        <w:rPr>
          <w:rFonts w:hint="eastAsia" w:ascii="仿宋_GB2312" w:eastAsia="仿宋_GB2312"/>
          <w:sz w:val="28"/>
          <w:szCs w:val="28"/>
          <w:lang w:eastAsia="zh-CN"/>
        </w:rPr>
        <w:t>14.4</w:t>
      </w:r>
      <w:r>
        <w:rPr>
          <w:rFonts w:hint="eastAsia" w:ascii="仿宋_GB2312" w:eastAsia="仿宋_GB2312"/>
          <w:sz w:val="28"/>
          <w:szCs w:val="28"/>
        </w:rPr>
        <w:t>%，其中：授予小微企业合同金额</w:t>
      </w:r>
      <w:r>
        <w:rPr>
          <w:rFonts w:ascii="仿宋_GB2312" w:eastAsia="仿宋_GB2312"/>
          <w:sz w:val="28"/>
          <w:szCs w:val="28"/>
        </w:rPr>
        <w:t>1.68</w:t>
      </w:r>
      <w:r>
        <w:rPr>
          <w:rFonts w:hint="eastAsia" w:ascii="仿宋_GB2312" w:eastAsia="仿宋_GB2312"/>
          <w:sz w:val="28"/>
          <w:szCs w:val="28"/>
        </w:rPr>
        <w:t>万元，占政府采购支出总额的</w:t>
      </w:r>
      <w:r>
        <w:rPr>
          <w:rFonts w:ascii="仿宋_GB2312" w:eastAsia="仿宋_GB2312"/>
          <w:sz w:val="28"/>
          <w:szCs w:val="28"/>
        </w:rPr>
        <w:t>14.4</w:t>
      </w:r>
      <w:r>
        <w:rPr>
          <w:rFonts w:hint="eastAsia" w:ascii="仿宋_GB2312" w:eastAsia="仿宋_GB2312"/>
          <w:sz w:val="28"/>
          <w:szCs w:val="28"/>
        </w:rPr>
        <w:t>%。</w:t>
      </w:r>
    </w:p>
    <w:p w14:paraId="49EB25F8">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79686975">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12月31日，北京市西城区育民五一幼儿园</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0</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14:paraId="1028A542">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19D9F84A">
      <w:pPr>
        <w:ind w:firstLine="560" w:firstLineChars="200"/>
        <w:jc w:val="left"/>
        <w:rPr>
          <w:rFonts w:hint="eastAsia" w:ascii="仿宋_GB2312" w:eastAsia="仿宋_GB2312"/>
          <w:sz w:val="28"/>
          <w:szCs w:val="28"/>
          <w:lang w:eastAsia="zh-CN"/>
        </w:rPr>
      </w:pPr>
      <w:r>
        <w:rPr>
          <w:rFonts w:hint="eastAsia" w:ascii="仿宋_GB2312" w:eastAsia="仿宋_GB2312"/>
          <w:sz w:val="28"/>
          <w:szCs w:val="28"/>
        </w:rPr>
        <w:t>本</w:t>
      </w:r>
      <w:r>
        <w:rPr>
          <w:rFonts w:hint="eastAsia" w:ascii="仿宋_GB2312" w:eastAsia="仿宋_GB2312"/>
          <w:sz w:val="28"/>
          <w:szCs w:val="28"/>
          <w:lang w:val="en-US" w:eastAsia="zh-CN"/>
        </w:rPr>
        <w:t>单位</w:t>
      </w:r>
      <w:r>
        <w:rPr>
          <w:rFonts w:hint="eastAsia" w:ascii="仿宋_GB2312" w:eastAsia="仿宋_GB2312"/>
          <w:sz w:val="28"/>
          <w:szCs w:val="28"/>
        </w:rPr>
        <w:t>无此项经费</w:t>
      </w:r>
      <w:r>
        <w:rPr>
          <w:rFonts w:hint="eastAsia" w:ascii="仿宋_GB2312" w:eastAsia="仿宋_GB2312"/>
          <w:sz w:val="28"/>
          <w:szCs w:val="28"/>
          <w:lang w:eastAsia="zh-CN"/>
        </w:rPr>
        <w:t>。</w:t>
      </w:r>
    </w:p>
    <w:p w14:paraId="1727D1E0">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4BBF58F7">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5BAF162E">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38E663E1">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6D83B09A">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2DFE2315">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05764EAE">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684E35C4">
      <w:pPr>
        <w:ind w:firstLine="560" w:firstLineChars="200"/>
        <w:rPr>
          <w:rFonts w:ascii="仿宋_GB2312" w:eastAsia="仿宋_GB2312"/>
          <w:sz w:val="28"/>
          <w:szCs w:val="28"/>
        </w:rPr>
      </w:pPr>
      <w:r>
        <w:rPr>
          <w:rFonts w:hint="eastAsia" w:ascii="仿宋_GB2312" w:eastAsia="仿宋_GB2312"/>
          <w:sz w:val="28"/>
          <w:szCs w:val="28"/>
        </w:rPr>
        <w:t>7.</w:t>
      </w:r>
      <w:r>
        <w:rPr>
          <w:rFonts w:hint="eastAsia"/>
        </w:rPr>
        <w:t xml:space="preserve"> </w:t>
      </w:r>
      <w:r>
        <w:rPr>
          <w:rFonts w:hint="eastAsia" w:ascii="仿宋_GB2312" w:eastAsia="仿宋_GB2312"/>
          <w:sz w:val="28"/>
          <w:szCs w:val="28"/>
        </w:rPr>
        <w:t>财政拨款收入：指单位从同级财政部门取得的财政预算资金。</w:t>
      </w:r>
    </w:p>
    <w:p w14:paraId="1B7181B0">
      <w:pPr>
        <w:ind w:firstLine="560" w:firstLineChars="200"/>
        <w:rPr>
          <w:rFonts w:ascii="仿宋_GB2312" w:eastAsia="仿宋_GB2312"/>
          <w:sz w:val="28"/>
          <w:szCs w:val="28"/>
        </w:rPr>
      </w:pPr>
      <w:r>
        <w:rPr>
          <w:rFonts w:hint="eastAsia" w:ascii="仿宋_GB2312" w:eastAsia="仿宋_GB2312"/>
          <w:sz w:val="28"/>
          <w:szCs w:val="28"/>
        </w:rPr>
        <w:t>8.教育支出（类）普通教育（款）学前教育（项）：反映本部门举办的学前教育支出。</w:t>
      </w:r>
    </w:p>
    <w:p w14:paraId="2E530B3A">
      <w:pPr>
        <w:ind w:firstLine="560" w:firstLineChars="200"/>
        <w:rPr>
          <w:rFonts w:ascii="仿宋_GB2312" w:eastAsia="仿宋_GB2312"/>
          <w:sz w:val="28"/>
          <w:szCs w:val="28"/>
        </w:rPr>
      </w:pPr>
      <w:r>
        <w:rPr>
          <w:rFonts w:hint="eastAsia" w:ascii="仿宋_GB2312" w:eastAsia="仿宋_GB2312"/>
          <w:sz w:val="28"/>
          <w:szCs w:val="28"/>
        </w:rPr>
        <w:t>9.教育支出（类）进修及培训（款）培训支出（项）：反映本部门安排的用于培训的支出。</w:t>
      </w:r>
    </w:p>
    <w:p w14:paraId="6C88FC79">
      <w:pPr>
        <w:ind w:firstLine="560" w:firstLineChars="200"/>
        <w:rPr>
          <w:rFonts w:ascii="仿宋_GB2312" w:eastAsia="仿宋_GB2312"/>
          <w:sz w:val="28"/>
          <w:szCs w:val="28"/>
        </w:rPr>
      </w:pPr>
      <w:r>
        <w:rPr>
          <w:rFonts w:hint="eastAsia" w:ascii="仿宋_GB2312" w:eastAsia="仿宋_GB2312"/>
          <w:sz w:val="28"/>
          <w:szCs w:val="28"/>
        </w:rPr>
        <w:t>10.社会保障和就业支出（类）行政事业单位养老支出（款）机关事业单位基本养老保险缴费支出（项）：反映机关事业单位实施养老保险制度由单位缴纳的基本养老保险费支出。</w:t>
      </w:r>
    </w:p>
    <w:p w14:paraId="5E4AAF5B">
      <w:pPr>
        <w:ind w:firstLine="560" w:firstLineChars="200"/>
        <w:rPr>
          <w:rFonts w:ascii="仿宋_GB2312" w:eastAsia="仿宋_GB2312"/>
          <w:sz w:val="28"/>
          <w:szCs w:val="28"/>
        </w:rPr>
      </w:pPr>
      <w:r>
        <w:rPr>
          <w:rFonts w:hint="eastAsia" w:ascii="仿宋_GB2312" w:eastAsia="仿宋_GB2312"/>
          <w:sz w:val="28"/>
          <w:szCs w:val="28"/>
        </w:rPr>
        <w:t>11.</w:t>
      </w:r>
      <w:r>
        <w:rPr>
          <w:rFonts w:hint="eastAsia"/>
        </w:rPr>
        <w:t xml:space="preserve"> </w:t>
      </w:r>
      <w:r>
        <w:rPr>
          <w:rFonts w:hint="eastAsia" w:ascii="仿宋_GB2312" w:eastAsia="仿宋_GB2312"/>
          <w:sz w:val="28"/>
          <w:szCs w:val="28"/>
        </w:rPr>
        <w:t>社会保障和就业支出（类）行政事业单位养老支出（款）机关事业单位职业年金缴费支出（项）：反映机关事业单位实施养老保险制度由单位实际缴纳的职业年金支出。</w:t>
      </w:r>
    </w:p>
    <w:p w14:paraId="72362A92">
      <w:pPr>
        <w:ind w:firstLine="560" w:firstLineChars="200"/>
        <w:rPr>
          <w:rFonts w:ascii="仿宋_GB2312" w:eastAsia="仿宋_GB2312"/>
          <w:sz w:val="28"/>
          <w:szCs w:val="28"/>
        </w:rPr>
      </w:pPr>
      <w:r>
        <w:rPr>
          <w:rFonts w:hint="eastAsia" w:ascii="仿宋_GB2312" w:eastAsia="仿宋_GB2312"/>
          <w:sz w:val="28"/>
          <w:szCs w:val="28"/>
        </w:rPr>
        <w:t>12.</w:t>
      </w:r>
      <w:r>
        <w:rPr>
          <w:rFonts w:hint="eastAsia"/>
        </w:rPr>
        <w:t xml:space="preserve"> </w:t>
      </w:r>
      <w:r>
        <w:rPr>
          <w:rFonts w:hint="eastAsia" w:ascii="仿宋_GB2312" w:eastAsia="仿宋_GB2312"/>
          <w:sz w:val="28"/>
          <w:szCs w:val="28"/>
        </w:rPr>
        <w:t>卫生健康支出（类）行政事业单位医疗（款）事业单位医疗（项）：反映财政部门安排的事业单位基本医疗保险缴费经费，未参加医疗保险的事业单位的公费医疗经费，按国家规定享受离休人员待遇的医疗经费。</w:t>
      </w:r>
    </w:p>
    <w:p w14:paraId="230C0E30">
      <w:pPr>
        <w:ind w:firstLine="560" w:firstLineChars="200"/>
        <w:rPr>
          <w:rFonts w:ascii="仿宋_GB2312" w:eastAsia="仿宋_GB2312"/>
          <w:sz w:val="28"/>
          <w:szCs w:val="28"/>
        </w:rPr>
      </w:pPr>
      <w:r>
        <w:rPr>
          <w:rFonts w:hint="eastAsia" w:ascii="仿宋_GB2312" w:eastAsia="仿宋_GB2312"/>
          <w:sz w:val="28"/>
          <w:szCs w:val="28"/>
        </w:rPr>
        <w:t>13.</w:t>
      </w:r>
      <w:r>
        <w:rPr>
          <w:rFonts w:hint="eastAsia"/>
        </w:rPr>
        <w:t xml:space="preserve"> </w:t>
      </w:r>
      <w:r>
        <w:rPr>
          <w:rFonts w:hint="eastAsia" w:ascii="仿宋_GB2312" w:eastAsia="仿宋_GB2312"/>
          <w:sz w:val="28"/>
          <w:szCs w:val="28"/>
        </w:rPr>
        <w:t>住房保障支出（类）住房改革支出（款）住房公积金（项）：反映行政事业单位按人力资源和社会保障部、财政部规定的基本工资和津贴补贴以及规定比例为职工缴纳的住房公积金。</w:t>
      </w:r>
    </w:p>
    <w:p w14:paraId="208917B0">
      <w:pPr>
        <w:ind w:firstLine="560" w:firstLineChars="200"/>
        <w:rPr>
          <w:rFonts w:ascii="仿宋_GB2312" w:eastAsia="仿宋_GB2312"/>
          <w:sz w:val="28"/>
          <w:szCs w:val="28"/>
        </w:rPr>
      </w:pPr>
      <w:r>
        <w:rPr>
          <w:rFonts w:hint="eastAsia" w:ascii="仿宋_GB2312" w:eastAsia="仿宋_GB2312"/>
          <w:sz w:val="28"/>
          <w:szCs w:val="28"/>
        </w:rPr>
        <w:t>14.</w:t>
      </w:r>
      <w:r>
        <w:rPr>
          <w:rFonts w:hint="eastAsia"/>
        </w:rPr>
        <w:t xml:space="preserve"> </w:t>
      </w:r>
      <w:r>
        <w:rPr>
          <w:rFonts w:hint="eastAsia" w:ascii="仿宋_GB2312" w:eastAsia="仿宋_GB2312"/>
          <w:sz w:val="28"/>
          <w:szCs w:val="28"/>
        </w:rPr>
        <w:t>住房保障支出（类）住房改革支出（款）购房补贴（项）：反映按房改政策规定的标准，行政事业单位向符合条件职工（含离退休人员）发放的用于购买住房的补贴。</w:t>
      </w:r>
    </w:p>
    <w:p w14:paraId="235FB26E">
      <w:pPr>
        <w:ind w:firstLine="560" w:firstLineChars="200"/>
        <w:rPr>
          <w:rFonts w:ascii="仿宋_GB2312" w:eastAsia="仿宋_GB2312"/>
          <w:sz w:val="28"/>
          <w:szCs w:val="28"/>
        </w:rPr>
      </w:pPr>
      <w:r>
        <w:rPr>
          <w:rFonts w:hint="eastAsia" w:ascii="仿宋_GB2312" w:eastAsia="仿宋_GB2312"/>
          <w:sz w:val="28"/>
          <w:szCs w:val="28"/>
        </w:rPr>
        <w:t>15.住房保障支出（类）住房改革支出（款）提租补贴（项）：反映按房改政策规定的标准，行政事业单位向职工（含离退休人员）发放的租金补助。</w:t>
      </w:r>
    </w:p>
    <w:p w14:paraId="062CEC3F">
      <w:pPr>
        <w:jc w:val="both"/>
        <w:rPr>
          <w:rFonts w:hint="eastAsia" w:ascii="黑体" w:eastAsia="黑体"/>
          <w:sz w:val="32"/>
          <w:szCs w:val="32"/>
        </w:rPr>
      </w:pPr>
    </w:p>
    <w:p w14:paraId="7A87587A">
      <w:pPr>
        <w:tabs>
          <w:tab w:val="center" w:pos="6979"/>
        </w:tabs>
        <w:spacing w:line="380" w:lineRule="exact"/>
        <w:jc w:val="center"/>
        <w:rPr>
          <w:rFonts w:ascii="宋体" w:hAnsi="宋体" w:cs="宋体"/>
          <w:b/>
          <w:bCs/>
          <w:kern w:val="0"/>
          <w:sz w:val="28"/>
          <w:szCs w:val="28"/>
        </w:rPr>
      </w:pPr>
    </w:p>
    <w:p w14:paraId="0C63CDFA">
      <w:pPr>
        <w:tabs>
          <w:tab w:val="center" w:pos="6979"/>
        </w:tabs>
        <w:spacing w:line="380" w:lineRule="exact"/>
        <w:jc w:val="center"/>
        <w:rPr>
          <w:rFonts w:ascii="宋体" w:hAnsi="宋体" w:cs="宋体"/>
          <w:b/>
          <w:bCs/>
          <w:kern w:val="0"/>
          <w:sz w:val="28"/>
          <w:szCs w:val="28"/>
        </w:rPr>
      </w:pPr>
    </w:p>
    <w:p w14:paraId="029E4BDC">
      <w:pPr>
        <w:jc w:val="both"/>
        <w:rPr>
          <w:rFonts w:hint="eastAsia" w:ascii="黑体" w:eastAsia="黑体"/>
          <w:sz w:val="32"/>
          <w:szCs w:val="32"/>
        </w:rPr>
      </w:pPr>
    </w:p>
    <w:p w14:paraId="005B77BB">
      <w:pPr>
        <w:ind w:firstLine="640" w:firstLineChars="200"/>
        <w:jc w:val="center"/>
        <w:rPr>
          <w:rFonts w:hint="eastAsia" w:ascii="黑体" w:eastAsia="黑体"/>
          <w:sz w:val="32"/>
          <w:szCs w:val="32"/>
        </w:rPr>
      </w:pPr>
    </w:p>
    <w:p w14:paraId="7D488142">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14:paraId="07029FCF">
      <w:pPr>
        <w:ind w:firstLine="560" w:firstLineChars="200"/>
        <w:rPr>
          <w:rFonts w:hint="eastAsia" w:ascii="黑体" w:eastAsia="黑体"/>
          <w:sz w:val="28"/>
          <w:szCs w:val="28"/>
          <w:highlight w:val="yellow"/>
        </w:rPr>
      </w:pPr>
    </w:p>
    <w:p w14:paraId="043EB23E">
      <w:pPr>
        <w:numPr>
          <w:ilvl w:val="0"/>
          <w:numId w:val="0"/>
        </w:numPr>
        <w:jc w:val="center"/>
        <w:rPr>
          <w:rFonts w:ascii="黑体" w:eastAsia="黑体"/>
          <w:b w:val="0"/>
          <w:bCs w:val="0"/>
          <w:sz w:val="28"/>
          <w:szCs w:val="28"/>
        </w:rPr>
      </w:pPr>
      <w:r>
        <w:rPr>
          <w:rFonts w:hint="eastAsia" w:ascii="黑体" w:eastAsia="黑体"/>
          <w:b w:val="0"/>
          <w:bCs w:val="0"/>
          <w:sz w:val="28"/>
          <w:szCs w:val="28"/>
        </w:rPr>
        <w:t>项目</w:t>
      </w:r>
      <w:r>
        <w:rPr>
          <w:rFonts w:ascii="黑体" w:eastAsia="黑体"/>
          <w:b w:val="0"/>
          <w:bCs w:val="0"/>
          <w:sz w:val="28"/>
          <w:szCs w:val="28"/>
        </w:rPr>
        <w:t>支出绩效自评表</w:t>
      </w:r>
      <w:r>
        <w:rPr>
          <w:rFonts w:hint="eastAsia" w:ascii="黑体" w:eastAsia="黑体"/>
          <w:b w:val="0"/>
          <w:bCs w:val="0"/>
          <w:sz w:val="28"/>
          <w:szCs w:val="28"/>
          <w:lang w:eastAsia="zh-CN"/>
        </w:rPr>
        <w:t>（格式详见附件）</w:t>
      </w:r>
    </w:p>
    <w:p w14:paraId="2C7A911F">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Droid Sans">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F636C0">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39A03501">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DB5E7A">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040F438B">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5FA9AC">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62A2EB9F">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7C03DF5"/>
    <w:rsid w:val="09176F95"/>
    <w:rsid w:val="0BA148CA"/>
    <w:rsid w:val="0C1165C4"/>
    <w:rsid w:val="0D6D544B"/>
    <w:rsid w:val="0DD136FE"/>
    <w:rsid w:val="0F8E2C57"/>
    <w:rsid w:val="101A6499"/>
    <w:rsid w:val="1059665E"/>
    <w:rsid w:val="10AC13BA"/>
    <w:rsid w:val="136C7B89"/>
    <w:rsid w:val="13F814A6"/>
    <w:rsid w:val="145A6C1B"/>
    <w:rsid w:val="14B73493"/>
    <w:rsid w:val="150A4901"/>
    <w:rsid w:val="15F95B22"/>
    <w:rsid w:val="167A2FF9"/>
    <w:rsid w:val="16C64858"/>
    <w:rsid w:val="18581C69"/>
    <w:rsid w:val="189F5926"/>
    <w:rsid w:val="18E84B6B"/>
    <w:rsid w:val="1AEC0734"/>
    <w:rsid w:val="1CB34DB2"/>
    <w:rsid w:val="1DEF20B0"/>
    <w:rsid w:val="1ED3045A"/>
    <w:rsid w:val="214243FA"/>
    <w:rsid w:val="21A0451E"/>
    <w:rsid w:val="21AD613C"/>
    <w:rsid w:val="22467189"/>
    <w:rsid w:val="233C481F"/>
    <w:rsid w:val="235100D0"/>
    <w:rsid w:val="23F0560A"/>
    <w:rsid w:val="257A14F5"/>
    <w:rsid w:val="26CA1A4B"/>
    <w:rsid w:val="27196C26"/>
    <w:rsid w:val="29C70BBB"/>
    <w:rsid w:val="29EF086F"/>
    <w:rsid w:val="2CFE66A2"/>
    <w:rsid w:val="2EFFE297"/>
    <w:rsid w:val="301437CA"/>
    <w:rsid w:val="349D1F0A"/>
    <w:rsid w:val="34DD0473"/>
    <w:rsid w:val="351759D1"/>
    <w:rsid w:val="38B13162"/>
    <w:rsid w:val="3A3A0F35"/>
    <w:rsid w:val="3A712BA9"/>
    <w:rsid w:val="3C684897"/>
    <w:rsid w:val="42C62596"/>
    <w:rsid w:val="433E495C"/>
    <w:rsid w:val="43657023"/>
    <w:rsid w:val="4374370A"/>
    <w:rsid w:val="43A56639"/>
    <w:rsid w:val="44444E8A"/>
    <w:rsid w:val="47E17FDA"/>
    <w:rsid w:val="48164D90"/>
    <w:rsid w:val="488D4D8A"/>
    <w:rsid w:val="489F2FD7"/>
    <w:rsid w:val="49586626"/>
    <w:rsid w:val="4AC27CB3"/>
    <w:rsid w:val="4B5C2F33"/>
    <w:rsid w:val="4B78366B"/>
    <w:rsid w:val="4BF72BEF"/>
    <w:rsid w:val="4F235EE3"/>
    <w:rsid w:val="4FA90297"/>
    <w:rsid w:val="4FC41A43"/>
    <w:rsid w:val="51DB3C59"/>
    <w:rsid w:val="532C5467"/>
    <w:rsid w:val="550C0952"/>
    <w:rsid w:val="55762E42"/>
    <w:rsid w:val="55772700"/>
    <w:rsid w:val="57A7B272"/>
    <w:rsid w:val="58470068"/>
    <w:rsid w:val="58747CAC"/>
    <w:rsid w:val="5A1720F9"/>
    <w:rsid w:val="5B9C37C2"/>
    <w:rsid w:val="5BA7C654"/>
    <w:rsid w:val="5DA622BA"/>
    <w:rsid w:val="60A54109"/>
    <w:rsid w:val="61D01CDF"/>
    <w:rsid w:val="63C33BC6"/>
    <w:rsid w:val="641F2517"/>
    <w:rsid w:val="64C0607C"/>
    <w:rsid w:val="65756C86"/>
    <w:rsid w:val="674D385B"/>
    <w:rsid w:val="676F09E1"/>
    <w:rsid w:val="6C2C24C9"/>
    <w:rsid w:val="71793A80"/>
    <w:rsid w:val="724F1412"/>
    <w:rsid w:val="7357290B"/>
    <w:rsid w:val="76CF5F86"/>
    <w:rsid w:val="78650950"/>
    <w:rsid w:val="79705208"/>
    <w:rsid w:val="798524E4"/>
    <w:rsid w:val="7A7F1C49"/>
    <w:rsid w:val="7B5B7AE6"/>
    <w:rsid w:val="7B7B6628"/>
    <w:rsid w:val="7BA7071E"/>
    <w:rsid w:val="7BDF6DA8"/>
    <w:rsid w:val="7C7EDC1A"/>
    <w:rsid w:val="7CCED98D"/>
    <w:rsid w:val="7CF14EA8"/>
    <w:rsid w:val="7D08410F"/>
    <w:rsid w:val="7D8819B8"/>
    <w:rsid w:val="7DB96DED"/>
    <w:rsid w:val="7DD3AD8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1862.01</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e6fc0ab5-360f-482e-b24a-ea5d9215b9af}"/>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1395.48</c:v>
                </c:pt>
                <c:pt idx="1">
                  <c:v>466.53</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34e56693-ffd7-4813-ae1d-370bf75e10b7}"/>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3448</Words>
  <Characters>3892</Characters>
  <Lines>44</Lines>
  <Paragraphs>12</Paragraphs>
  <TotalTime>1</TotalTime>
  <ScaleCrop>false</ScaleCrop>
  <LinksUpToDate>false</LinksUpToDate>
  <CharactersWithSpaces>3916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用户4557</cp:lastModifiedBy>
  <cp:lastPrinted>2020-08-07T11:39:00Z</cp:lastPrinted>
  <dcterms:modified xsi:type="dcterms:W3CDTF">2025-08-27T07:48:11Z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435078ACFECC4A5A8A519EF4C3681114_13</vt:lpwstr>
  </property>
  <property fmtid="{D5CDD505-2E9C-101B-9397-08002B2CF9AE}" pid="4" name="KSOTemplateDocerSaveRecord">
    <vt:lpwstr>eyJoZGlkIjoiOTYwYmVmMzc4MjVhMTVmOWJkMTIxM2I5MjI0NzRkNmMiLCJ1c2VySWQiOiIyNTQxMTE4OTcifQ==</vt:lpwstr>
  </property>
</Properties>
</file>