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21E28">
      <w:pPr>
        <w:jc w:val="center"/>
        <w:rPr>
          <w:rFonts w:ascii="仿宋_GB2312" w:eastAsia="仿宋_GB2312"/>
          <w:b/>
          <w:sz w:val="32"/>
          <w:szCs w:val="32"/>
        </w:rPr>
      </w:pPr>
    </w:p>
    <w:p w14:paraId="20FE5E23">
      <w:pPr>
        <w:jc w:val="center"/>
        <w:rPr>
          <w:rFonts w:ascii="黑体" w:eastAsia="黑体"/>
          <w:sz w:val="72"/>
          <w:szCs w:val="72"/>
        </w:rPr>
      </w:pPr>
    </w:p>
    <w:p w14:paraId="20E73CA9">
      <w:pPr>
        <w:jc w:val="center"/>
        <w:rPr>
          <w:rFonts w:ascii="黑体" w:eastAsia="黑体"/>
          <w:sz w:val="72"/>
          <w:szCs w:val="72"/>
        </w:rPr>
      </w:pPr>
    </w:p>
    <w:p w14:paraId="55BE0495">
      <w:pPr>
        <w:jc w:val="center"/>
        <w:rPr>
          <w:rFonts w:ascii="黑体" w:eastAsia="黑体"/>
          <w:sz w:val="72"/>
          <w:szCs w:val="72"/>
        </w:rPr>
      </w:pPr>
    </w:p>
    <w:p w14:paraId="3D3E1B2F">
      <w:pPr>
        <w:jc w:val="center"/>
        <w:rPr>
          <w:rFonts w:ascii="黑体" w:eastAsia="黑体"/>
          <w:sz w:val="72"/>
          <w:szCs w:val="72"/>
        </w:rPr>
      </w:pPr>
    </w:p>
    <w:p w14:paraId="65FBDE0A">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FCF6A05">
      <w:pPr>
        <w:jc w:val="center"/>
        <w:rPr>
          <w:rFonts w:ascii="黑体" w:eastAsia="黑体"/>
          <w:sz w:val="52"/>
          <w:szCs w:val="52"/>
        </w:rPr>
      </w:pPr>
    </w:p>
    <w:p w14:paraId="1DB4FC9D">
      <w:pPr>
        <w:jc w:val="center"/>
        <w:rPr>
          <w:rFonts w:ascii="黑体" w:eastAsia="黑体"/>
          <w:sz w:val="52"/>
          <w:szCs w:val="52"/>
        </w:rPr>
      </w:pPr>
    </w:p>
    <w:p w14:paraId="56C130B2">
      <w:pPr>
        <w:jc w:val="center"/>
        <w:rPr>
          <w:rFonts w:ascii="黑体" w:eastAsia="黑体"/>
          <w:sz w:val="52"/>
          <w:szCs w:val="52"/>
        </w:rPr>
      </w:pPr>
    </w:p>
    <w:p w14:paraId="39269594">
      <w:pPr>
        <w:jc w:val="center"/>
        <w:rPr>
          <w:rFonts w:ascii="黑体" w:eastAsia="黑体"/>
          <w:sz w:val="52"/>
          <w:szCs w:val="52"/>
        </w:rPr>
      </w:pPr>
    </w:p>
    <w:p w14:paraId="6B421773">
      <w:pPr>
        <w:jc w:val="center"/>
        <w:rPr>
          <w:rFonts w:ascii="黑体" w:eastAsia="黑体"/>
          <w:sz w:val="32"/>
          <w:szCs w:val="32"/>
        </w:rPr>
      </w:pPr>
    </w:p>
    <w:p w14:paraId="1A708BC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1EF57B4">
      <w:pPr>
        <w:spacing w:line="500" w:lineRule="exact"/>
        <w:ind w:firstLine="645"/>
        <w:jc w:val="center"/>
        <w:rPr>
          <w:rFonts w:hint="eastAsia" w:ascii="宋体" w:hAnsi="宋体" w:cs="宋体"/>
          <w:b/>
          <w:bCs/>
          <w:kern w:val="0"/>
          <w:sz w:val="36"/>
          <w:szCs w:val="36"/>
        </w:rPr>
      </w:pPr>
    </w:p>
    <w:p w14:paraId="384D3BD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036F977">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8BA45F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9343C1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4C6899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809604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B33163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C9E996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5C3613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C29B62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ED7484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F9614C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9D76B7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5B4961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AE35751">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131773D">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69C475E">
      <w:pPr>
        <w:tabs>
          <w:tab w:val="center" w:pos="6979"/>
        </w:tabs>
        <w:spacing w:before="156" w:beforeLines="50" w:after="156" w:afterLines="50"/>
        <w:jc w:val="center"/>
        <w:rPr>
          <w:rFonts w:ascii="宋体" w:hAnsi="宋体" w:cs="宋体"/>
          <w:b/>
          <w:bCs/>
          <w:spacing w:val="40"/>
          <w:kern w:val="0"/>
          <w:sz w:val="32"/>
          <w:szCs w:val="32"/>
        </w:rPr>
      </w:pPr>
    </w:p>
    <w:p w14:paraId="106875B2">
      <w:pPr>
        <w:tabs>
          <w:tab w:val="center" w:pos="6979"/>
        </w:tabs>
        <w:spacing w:before="156" w:beforeLines="50" w:after="156" w:afterLines="50"/>
        <w:jc w:val="center"/>
        <w:rPr>
          <w:rFonts w:ascii="宋体" w:hAnsi="宋体" w:cs="宋体"/>
          <w:b/>
          <w:bCs/>
          <w:spacing w:val="40"/>
          <w:kern w:val="0"/>
          <w:sz w:val="32"/>
          <w:szCs w:val="32"/>
        </w:rPr>
      </w:pPr>
    </w:p>
    <w:p w14:paraId="5132C5A4">
      <w:pPr>
        <w:tabs>
          <w:tab w:val="center" w:pos="6979"/>
        </w:tabs>
        <w:spacing w:before="156" w:beforeLines="50" w:after="156" w:afterLines="50"/>
        <w:jc w:val="center"/>
        <w:rPr>
          <w:rFonts w:ascii="宋体" w:hAnsi="宋体" w:cs="宋体"/>
          <w:b/>
          <w:bCs/>
          <w:spacing w:val="40"/>
          <w:kern w:val="0"/>
          <w:sz w:val="32"/>
          <w:szCs w:val="32"/>
        </w:rPr>
      </w:pPr>
    </w:p>
    <w:p w14:paraId="7B0F4E71">
      <w:pPr>
        <w:tabs>
          <w:tab w:val="center" w:pos="6979"/>
        </w:tabs>
        <w:spacing w:before="156" w:beforeLines="50" w:after="156" w:afterLines="50"/>
        <w:jc w:val="center"/>
        <w:rPr>
          <w:rFonts w:ascii="宋体" w:hAnsi="宋体" w:cs="宋体"/>
          <w:b/>
          <w:bCs/>
          <w:spacing w:val="40"/>
          <w:kern w:val="0"/>
          <w:sz w:val="32"/>
          <w:szCs w:val="32"/>
        </w:rPr>
      </w:pPr>
    </w:p>
    <w:p w14:paraId="20C0290F">
      <w:pPr>
        <w:tabs>
          <w:tab w:val="center" w:pos="6979"/>
        </w:tabs>
        <w:spacing w:before="156" w:beforeLines="50" w:after="156" w:afterLines="50"/>
        <w:jc w:val="center"/>
        <w:rPr>
          <w:rFonts w:ascii="宋体" w:hAnsi="宋体" w:cs="宋体"/>
          <w:b/>
          <w:bCs/>
          <w:spacing w:val="40"/>
          <w:kern w:val="0"/>
          <w:sz w:val="32"/>
          <w:szCs w:val="32"/>
        </w:rPr>
      </w:pPr>
    </w:p>
    <w:p w14:paraId="4BCBAE10">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BB75E8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F033828">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08E71E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EECAC8B">
      <w:pPr>
        <w:adjustRightInd w:val="0"/>
        <w:snapToGrid w:val="0"/>
        <w:spacing w:before="100" w:beforeAutospacing="1" w:after="100" w:afterAutospacing="1" w:line="560" w:lineRule="exact"/>
        <w:ind w:firstLine="640" w:firstLineChars="200"/>
        <w:contextualSpacing/>
        <w:rPr>
          <w:rFonts w:hint="eastAsia" w:ascii="仿宋_GB2312" w:eastAsia="仿宋_GB2312"/>
          <w:color w:val="000000"/>
          <w:sz w:val="32"/>
          <w:szCs w:val="32"/>
        </w:rPr>
      </w:pPr>
      <w:r>
        <w:rPr>
          <w:rFonts w:hint="eastAsia" w:ascii="仿宋_GB2312" w:eastAsia="仿宋_GB2312"/>
          <w:color w:val="000000"/>
          <w:sz w:val="32"/>
          <w:szCs w:val="32"/>
        </w:rPr>
        <w:t>北京市西城区民办教育管理中心共有四个部门，中心的主要职责是负责民办教育相关法律法规的宣传和政策培训；对民办非学历教育培训机构规范办学进行指导；协助区教委对违规和无证办学行为进行调查处理。</w:t>
      </w:r>
    </w:p>
    <w:p w14:paraId="42DB26F5">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0DAEE1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576.16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18.57</w:t>
      </w:r>
      <w:r>
        <w:rPr>
          <w:rFonts w:hint="eastAsia" w:ascii="仿宋_GB2312" w:eastAsia="仿宋_GB2312"/>
          <w:sz w:val="28"/>
          <w:szCs w:val="28"/>
        </w:rPr>
        <w:t>万元，下降</w:t>
      </w:r>
      <w:r>
        <w:rPr>
          <w:rFonts w:hint="eastAsia" w:ascii="仿宋_GB2312" w:eastAsia="仿宋_GB2312"/>
          <w:sz w:val="28"/>
          <w:szCs w:val="28"/>
          <w:lang w:val="en-US" w:eastAsia="zh-CN"/>
        </w:rPr>
        <w:t>3.12</w:t>
      </w:r>
      <w:r>
        <w:rPr>
          <w:rFonts w:hint="eastAsia" w:ascii="仿宋_GB2312" w:eastAsia="仿宋_GB2312"/>
          <w:sz w:val="28"/>
          <w:szCs w:val="28"/>
        </w:rPr>
        <w:t>%。</w:t>
      </w:r>
    </w:p>
    <w:p w14:paraId="28D2F0C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9E59C4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576.16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18.57</w:t>
      </w:r>
      <w:r>
        <w:rPr>
          <w:rFonts w:hint="eastAsia" w:ascii="仿宋_GB2312" w:eastAsia="仿宋_GB2312"/>
          <w:sz w:val="28"/>
          <w:szCs w:val="28"/>
        </w:rPr>
        <w:t>万元，下降</w:t>
      </w:r>
      <w:r>
        <w:rPr>
          <w:rFonts w:hint="eastAsia" w:ascii="仿宋_GB2312" w:eastAsia="仿宋_GB2312"/>
          <w:sz w:val="28"/>
          <w:szCs w:val="28"/>
          <w:lang w:val="en-US" w:eastAsia="zh-CN"/>
        </w:rPr>
        <w:t>3.12</w:t>
      </w:r>
      <w:r>
        <w:rPr>
          <w:rFonts w:hint="eastAsia" w:ascii="仿宋_GB2312" w:eastAsia="仿宋_GB2312"/>
          <w:sz w:val="28"/>
          <w:szCs w:val="28"/>
        </w:rPr>
        <w:t>%</w:t>
      </w:r>
      <w:r>
        <w:rPr>
          <w:rFonts w:hint="eastAsia" w:ascii="仿宋_GB2312" w:eastAsia="仿宋_GB2312"/>
          <w:sz w:val="28"/>
          <w:szCs w:val="28"/>
          <w:lang w:eastAsia="zh-CN"/>
        </w:rPr>
        <w:t>。</w:t>
      </w:r>
    </w:p>
    <w:p w14:paraId="501187B7">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576.16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576.16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C3BB157">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DC7F32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4800F4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D302ED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442985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25ED1A4">
      <w:pPr>
        <w:spacing w:line="560" w:lineRule="exact"/>
        <w:ind w:firstLine="640"/>
        <w:rPr>
          <w:rFonts w:hint="eastAsia" w:ascii="仿宋_GB2312" w:eastAsia="仿宋_GB2312" w:cs="Droid Sans"/>
          <w:color w:val="000000"/>
          <w:sz w:val="32"/>
          <w:szCs w:val="32"/>
          <w:highlight w:val="none"/>
          <w:lang w:eastAsia="zh-CN"/>
        </w:rPr>
      </w:pPr>
    </w:p>
    <w:p w14:paraId="01AF536F">
      <w:pPr>
        <w:pStyle w:val="2"/>
        <w:ind w:firstLine="0"/>
        <w:jc w:val="center"/>
      </w:pPr>
      <w:r>
        <w:rPr>
          <w:rFonts w:hint="eastAsia" w:ascii="仿宋_GB2312" w:eastAsia="仿宋_GB2312"/>
          <w:color w:val="000000"/>
          <w:sz w:val="32"/>
          <w:szCs w:val="32"/>
          <w:highlight w:val="none"/>
          <w:lang w:val="en-US" w:eastAsia="zh-CN"/>
        </w:rPr>
        <w:t>图1：收入决算</w:t>
      </w:r>
    </w:p>
    <w:p w14:paraId="37421DEC">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DF8594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B00E6F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576.16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18.57</w:t>
      </w:r>
      <w:r>
        <w:rPr>
          <w:rFonts w:hint="eastAsia" w:ascii="仿宋_GB2312" w:eastAsia="仿宋_GB2312"/>
          <w:sz w:val="28"/>
          <w:szCs w:val="28"/>
        </w:rPr>
        <w:t>万元，下降</w:t>
      </w:r>
      <w:r>
        <w:rPr>
          <w:rFonts w:hint="eastAsia" w:ascii="仿宋_GB2312" w:eastAsia="仿宋_GB2312"/>
          <w:sz w:val="28"/>
          <w:szCs w:val="28"/>
          <w:lang w:val="en-US" w:eastAsia="zh-CN"/>
        </w:rPr>
        <w:t>3.12</w:t>
      </w:r>
      <w:r>
        <w:rPr>
          <w:rFonts w:hint="eastAsia" w:ascii="仿宋_GB2312" w:eastAsia="仿宋_GB2312"/>
          <w:sz w:val="28"/>
          <w:szCs w:val="28"/>
        </w:rPr>
        <w:t>%，其中：基本支出</w:t>
      </w:r>
      <w:r>
        <w:rPr>
          <w:rFonts w:ascii="仿宋_GB2312" w:eastAsia="仿宋_GB2312"/>
          <w:sz w:val="28"/>
          <w:szCs w:val="28"/>
        </w:rPr>
        <w:t>507.67</w:t>
      </w:r>
      <w:r>
        <w:rPr>
          <w:rFonts w:hint="eastAsia" w:ascii="仿宋_GB2312" w:eastAsia="仿宋_GB2312"/>
          <w:sz w:val="28"/>
          <w:szCs w:val="28"/>
        </w:rPr>
        <w:t>万元，占支出合计的</w:t>
      </w:r>
      <w:r>
        <w:rPr>
          <w:rFonts w:hint="eastAsia" w:ascii="仿宋_GB2312" w:eastAsia="仿宋_GB2312"/>
          <w:sz w:val="28"/>
          <w:szCs w:val="28"/>
          <w:lang w:eastAsia="zh-CN"/>
        </w:rPr>
        <w:t>88.11</w:t>
      </w:r>
      <w:r>
        <w:rPr>
          <w:rFonts w:hint="eastAsia" w:ascii="仿宋_GB2312" w:eastAsia="仿宋_GB2312"/>
          <w:sz w:val="28"/>
          <w:szCs w:val="28"/>
        </w:rPr>
        <w:t>%；项目支出</w:t>
      </w:r>
      <w:r>
        <w:rPr>
          <w:rFonts w:ascii="仿宋_GB2312" w:eastAsia="仿宋_GB2312"/>
          <w:sz w:val="28"/>
          <w:szCs w:val="28"/>
        </w:rPr>
        <w:t>68.49</w:t>
      </w:r>
      <w:r>
        <w:rPr>
          <w:rFonts w:hint="eastAsia" w:ascii="仿宋_GB2312" w:eastAsia="仿宋_GB2312"/>
          <w:sz w:val="28"/>
          <w:szCs w:val="28"/>
        </w:rPr>
        <w:t>万元，占支出合计的</w:t>
      </w:r>
      <w:r>
        <w:rPr>
          <w:rFonts w:hint="eastAsia" w:ascii="仿宋_GB2312" w:eastAsia="仿宋_GB2312"/>
          <w:sz w:val="28"/>
          <w:szCs w:val="28"/>
          <w:lang w:eastAsia="zh-CN"/>
        </w:rPr>
        <w:t>11.89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954DDD2">
      <w:pPr>
        <w:pStyle w:val="2"/>
        <w:ind w:firstLine="642"/>
        <w:jc w:val="center"/>
        <w:rPr>
          <w:rFonts w:ascii="仿宋_GB2312" w:eastAsia="仿宋_GB2312"/>
          <w:color w:val="000000"/>
          <w:sz w:val="32"/>
        </w:rPr>
      </w:pPr>
      <w:bookmarkStart w:id="0" w:name="_GoBack"/>
      <w:bookmarkEnd w:id="0"/>
      <w:r>
        <w:rPr>
          <w:rFonts w:hint="eastAsia" w:ascii="仿宋_GB2312" w:eastAsia="仿宋_GB2312"/>
          <w:color w:val="000000"/>
          <w:sz w:val="32"/>
        </w:rPr>
        <w:t>图2：基本支出和项目支出情况</w:t>
      </w:r>
    </w:p>
    <w:p w14:paraId="4F164E30">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DACAF7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0D3509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576.16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18.57</w:t>
      </w:r>
      <w:r>
        <w:rPr>
          <w:rFonts w:hint="eastAsia" w:ascii="仿宋_GB2312" w:eastAsia="仿宋_GB2312"/>
          <w:sz w:val="28"/>
          <w:szCs w:val="28"/>
        </w:rPr>
        <w:t>万元，下降</w:t>
      </w:r>
      <w:r>
        <w:rPr>
          <w:rFonts w:hint="eastAsia" w:ascii="仿宋_GB2312" w:eastAsia="仿宋_GB2312"/>
          <w:sz w:val="28"/>
          <w:szCs w:val="28"/>
          <w:lang w:val="en-US" w:eastAsia="zh-CN"/>
        </w:rPr>
        <w:t>3.12</w:t>
      </w:r>
      <w:r>
        <w:rPr>
          <w:rFonts w:hint="eastAsia" w:ascii="仿宋_GB2312" w:eastAsia="仿宋_GB2312"/>
          <w:sz w:val="28"/>
          <w:szCs w:val="28"/>
        </w:rPr>
        <w:t>%。主要原因：</w:t>
      </w:r>
      <w:r>
        <w:rPr>
          <w:rFonts w:hint="default" w:ascii="仿宋_GB2312" w:eastAsia="仿宋_GB2312"/>
          <w:sz w:val="28"/>
          <w:szCs w:val="28"/>
          <w:lang w:val="en-US"/>
        </w:rPr>
        <w:t>主要是上年人员经费补发岗位绩效约36万元，另外项目支出本年增加约11万，整体本年决算收入较上年有所减少</w:t>
      </w:r>
      <w:r>
        <w:rPr>
          <w:rFonts w:hint="eastAsia" w:ascii="仿宋_GB2312" w:eastAsia="仿宋_GB2312"/>
          <w:sz w:val="28"/>
          <w:szCs w:val="28"/>
        </w:rPr>
        <w:t>。</w:t>
      </w:r>
    </w:p>
    <w:p w14:paraId="5EB688D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07439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C76B16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576.16</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教育支出406.48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70.55</w:t>
      </w:r>
      <w:r>
        <w:rPr>
          <w:rFonts w:hint="eastAsia" w:ascii="仿宋_GB2312" w:eastAsia="仿宋_GB2312"/>
          <w:sz w:val="28"/>
          <w:szCs w:val="28"/>
        </w:rPr>
        <w:t>%；</w:t>
      </w:r>
      <w:r>
        <w:rPr>
          <w:rFonts w:hint="eastAsia" w:ascii="仿宋_GB2312" w:eastAsia="仿宋_GB2312"/>
          <w:sz w:val="28"/>
          <w:szCs w:val="28"/>
          <w:lang w:val="en-US" w:eastAsia="zh-CN"/>
        </w:rPr>
        <w:t>社会保障和就业</w:t>
      </w:r>
      <w:r>
        <w:rPr>
          <w:rFonts w:hint="default" w:ascii="仿宋_GB2312" w:eastAsia="仿宋_GB2312"/>
          <w:sz w:val="28"/>
          <w:szCs w:val="28"/>
          <w:lang w:val="en-US"/>
        </w:rPr>
        <w:t>支出</w:t>
      </w:r>
      <w:r>
        <w:rPr>
          <w:rFonts w:hint="eastAsia" w:ascii="仿宋_GB2312" w:eastAsia="仿宋_GB2312"/>
          <w:sz w:val="28"/>
          <w:szCs w:val="28"/>
          <w:lang w:val="en-US" w:eastAsia="zh-CN"/>
        </w:rPr>
        <w:t>61.09</w:t>
      </w:r>
      <w:r>
        <w:rPr>
          <w:rFonts w:hint="default" w:ascii="仿宋_GB2312" w:eastAsia="仿宋_GB2312"/>
          <w:sz w:val="28"/>
          <w:szCs w:val="28"/>
          <w:lang w:val="en-US"/>
        </w:rPr>
        <w:t>万元，占本年财政拨款支出</w:t>
      </w:r>
      <w:r>
        <w:rPr>
          <w:rFonts w:hint="eastAsia" w:ascii="仿宋_GB2312" w:eastAsia="仿宋_GB2312"/>
          <w:sz w:val="28"/>
          <w:szCs w:val="28"/>
          <w:lang w:val="en-US" w:eastAsia="zh-CN"/>
        </w:rPr>
        <w:t>10.60</w:t>
      </w:r>
      <w:r>
        <w:rPr>
          <w:rFonts w:hint="default" w:ascii="仿宋_GB2312" w:eastAsia="仿宋_GB2312"/>
          <w:sz w:val="28"/>
          <w:szCs w:val="28"/>
          <w:lang w:val="en-US"/>
        </w:rPr>
        <w:t>%；</w:t>
      </w:r>
      <w:r>
        <w:rPr>
          <w:rFonts w:hint="eastAsia" w:ascii="仿宋_GB2312" w:eastAsia="仿宋_GB2312"/>
          <w:sz w:val="28"/>
          <w:szCs w:val="28"/>
          <w:lang w:val="en-US" w:eastAsia="zh-CN"/>
        </w:rPr>
        <w:t>卫生健康</w:t>
      </w:r>
      <w:r>
        <w:rPr>
          <w:rFonts w:hint="default" w:ascii="仿宋_GB2312" w:eastAsia="仿宋_GB2312"/>
          <w:sz w:val="28"/>
          <w:szCs w:val="28"/>
          <w:lang w:val="en-US"/>
        </w:rPr>
        <w:t>支出</w:t>
      </w:r>
      <w:r>
        <w:rPr>
          <w:rFonts w:hint="eastAsia" w:ascii="仿宋_GB2312" w:eastAsia="仿宋_GB2312"/>
          <w:sz w:val="28"/>
          <w:szCs w:val="28"/>
          <w:lang w:val="en-US" w:eastAsia="zh-CN"/>
        </w:rPr>
        <w:t>34.15</w:t>
      </w:r>
      <w:r>
        <w:rPr>
          <w:rFonts w:hint="default" w:ascii="仿宋_GB2312" w:eastAsia="仿宋_GB2312"/>
          <w:sz w:val="28"/>
          <w:szCs w:val="28"/>
          <w:lang w:val="en-US"/>
        </w:rPr>
        <w:t>万元，占本年财政拨款支出</w:t>
      </w:r>
      <w:r>
        <w:rPr>
          <w:rFonts w:hint="eastAsia" w:ascii="仿宋_GB2312" w:eastAsia="仿宋_GB2312"/>
          <w:sz w:val="28"/>
          <w:szCs w:val="28"/>
          <w:lang w:val="en-US" w:eastAsia="zh-CN"/>
        </w:rPr>
        <w:t>5.93</w:t>
      </w:r>
      <w:r>
        <w:rPr>
          <w:rFonts w:hint="default" w:ascii="仿宋_GB2312" w:eastAsia="仿宋_GB2312"/>
          <w:sz w:val="28"/>
          <w:szCs w:val="28"/>
          <w:lang w:val="en-US"/>
        </w:rPr>
        <w:t>%；</w:t>
      </w:r>
      <w:r>
        <w:rPr>
          <w:rFonts w:hint="eastAsia" w:ascii="仿宋_GB2312" w:eastAsia="仿宋_GB2312"/>
          <w:sz w:val="28"/>
          <w:szCs w:val="28"/>
          <w:lang w:val="en-US" w:eastAsia="zh-CN"/>
        </w:rPr>
        <w:t>住房和保障</w:t>
      </w:r>
      <w:r>
        <w:rPr>
          <w:rFonts w:hint="default" w:ascii="仿宋_GB2312" w:eastAsia="仿宋_GB2312"/>
          <w:sz w:val="28"/>
          <w:szCs w:val="28"/>
          <w:lang w:val="en-US"/>
        </w:rPr>
        <w:t>支出</w:t>
      </w:r>
      <w:r>
        <w:rPr>
          <w:rFonts w:hint="eastAsia" w:ascii="仿宋_GB2312" w:eastAsia="仿宋_GB2312"/>
          <w:sz w:val="28"/>
          <w:szCs w:val="28"/>
          <w:lang w:val="en-US" w:eastAsia="zh-CN"/>
        </w:rPr>
        <w:t>74.44</w:t>
      </w:r>
      <w:r>
        <w:rPr>
          <w:rFonts w:hint="default" w:ascii="仿宋_GB2312" w:eastAsia="仿宋_GB2312"/>
          <w:sz w:val="28"/>
          <w:szCs w:val="28"/>
          <w:lang w:val="en-US"/>
        </w:rPr>
        <w:t>万元，占本年财政拨出的</w:t>
      </w:r>
      <w:r>
        <w:rPr>
          <w:rFonts w:hint="eastAsia" w:ascii="仿宋_GB2312" w:eastAsia="仿宋_GB2312"/>
          <w:sz w:val="28"/>
          <w:szCs w:val="28"/>
          <w:lang w:val="en-US" w:eastAsia="zh-CN"/>
        </w:rPr>
        <w:t>12.92</w:t>
      </w:r>
      <w:r>
        <w:rPr>
          <w:rFonts w:hint="default" w:ascii="仿宋_GB2312" w:eastAsia="仿宋_GB2312"/>
          <w:sz w:val="28"/>
          <w:szCs w:val="28"/>
          <w:lang w:val="en-US"/>
        </w:rPr>
        <w:t>%。</w:t>
      </w:r>
    </w:p>
    <w:p w14:paraId="6EEBFE5C">
      <w:pPr>
        <w:tabs>
          <w:tab w:val="center" w:pos="6979"/>
        </w:tabs>
        <w:spacing w:line="580" w:lineRule="exact"/>
        <w:ind w:firstLine="560" w:firstLineChars="200"/>
        <w:rPr>
          <w:rFonts w:hint="eastAsia" w:ascii="仿宋_GB2312" w:eastAsia="仿宋_GB2312"/>
          <w:sz w:val="28"/>
          <w:szCs w:val="28"/>
        </w:rPr>
      </w:pPr>
    </w:p>
    <w:p w14:paraId="29C8A8B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7870AA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549.07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576.16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w:t>
      </w:r>
      <w:r>
        <w:rPr>
          <w:rFonts w:hint="eastAsia" w:ascii="仿宋_GB2312" w:eastAsia="仿宋_GB2312"/>
          <w:sz w:val="28"/>
          <w:szCs w:val="28"/>
        </w:rPr>
        <w:t>%。</w:t>
      </w:r>
    </w:p>
    <w:p w14:paraId="374E167C">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0D9B8A9">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lang w:val="en-US" w:eastAsia="zh-CN"/>
        </w:rPr>
        <w:t>教育支出-普通教育支出</w:t>
      </w:r>
      <w:r>
        <w:rPr>
          <w:rFonts w:hint="eastAsia" w:ascii="仿宋_GB2312" w:eastAsia="仿宋_GB2312"/>
          <w:sz w:val="28"/>
          <w:szCs w:val="28"/>
        </w:rPr>
        <w:t>”</w:t>
      </w: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384.28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406.48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105.78</w:t>
      </w:r>
      <w:r>
        <w:rPr>
          <w:rFonts w:hint="eastAsia" w:ascii="仿宋_GB2312" w:eastAsia="仿宋_GB2312"/>
          <w:sz w:val="28"/>
          <w:szCs w:val="28"/>
        </w:rPr>
        <w:t>%。主</w:t>
      </w:r>
      <w:r>
        <w:rPr>
          <w:rFonts w:hint="eastAsia" w:ascii="仿宋_GB2312" w:eastAsia="仿宋_GB2312"/>
          <w:sz w:val="28"/>
          <w:szCs w:val="28"/>
          <w:highlight w:val="none"/>
        </w:rPr>
        <w:t>要原因：</w:t>
      </w:r>
      <w:r>
        <w:rPr>
          <w:rFonts w:hint="eastAsia" w:ascii="仿宋_GB2312" w:eastAsia="仿宋_GB2312"/>
          <w:sz w:val="28"/>
          <w:szCs w:val="28"/>
          <w:highlight w:val="none"/>
          <w:lang w:val="en-US" w:eastAsia="zh-CN"/>
        </w:rPr>
        <w:t>年底追加加班补助费用，人员经费增加</w:t>
      </w:r>
      <w:r>
        <w:rPr>
          <w:rFonts w:hint="eastAsia" w:ascii="仿宋_GB2312" w:eastAsia="仿宋_GB2312"/>
          <w:sz w:val="28"/>
          <w:szCs w:val="28"/>
          <w:highlight w:val="none"/>
        </w:rPr>
        <w:t>。</w:t>
      </w:r>
    </w:p>
    <w:p w14:paraId="3151BCEC">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教育支出-进修及培训</w:t>
      </w:r>
      <w:r>
        <w:rPr>
          <w:rFonts w:hint="eastAsia" w:ascii="仿宋_GB2312" w:eastAsia="仿宋_GB2312"/>
          <w:sz w:val="28"/>
          <w:szCs w:val="28"/>
        </w:rPr>
        <w:t>”</w:t>
      </w: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主要原因：本单位无此方面支出。</w:t>
      </w:r>
    </w:p>
    <w:p w14:paraId="344AA87F">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lang w:val="en-US" w:eastAsia="zh-CN"/>
        </w:rPr>
        <w:t>社会保障和就业支出-行政事业单位养老支出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60.07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101.69</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每年7月调整社保基数，老师们的社保均有所上涨，故决算数上涨</w:t>
      </w:r>
      <w:r>
        <w:rPr>
          <w:rFonts w:hint="eastAsia" w:ascii="仿宋_GB2312" w:eastAsia="仿宋_GB2312"/>
          <w:sz w:val="28"/>
          <w:szCs w:val="28"/>
          <w:highlight w:val="none"/>
        </w:rPr>
        <w:t>。</w:t>
      </w:r>
    </w:p>
    <w:p w14:paraId="280F6459">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lang w:val="en-US" w:eastAsia="zh-CN"/>
        </w:rPr>
        <w:t>“卫生健康支出-行政事业单位医疗”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32.84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34.15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103.98</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每年7月调整社保基数，老师们的社保均有所上涨，故决算数上涨</w:t>
      </w:r>
      <w:r>
        <w:rPr>
          <w:rFonts w:hint="eastAsia" w:ascii="仿宋_GB2312" w:eastAsia="仿宋_GB2312"/>
          <w:sz w:val="28"/>
          <w:szCs w:val="28"/>
          <w:highlight w:val="none"/>
        </w:rPr>
        <w:t>。</w:t>
      </w:r>
    </w:p>
    <w:p w14:paraId="32E5D61F">
      <w:pPr>
        <w:spacing w:line="580" w:lineRule="exact"/>
        <w:ind w:firstLine="560" w:firstLineChars="200"/>
        <w:rPr>
          <w:rFonts w:hint="eastAsia" w:ascii="仿宋_GB2312" w:eastAsia="仿宋_GB2312"/>
          <w:sz w:val="28"/>
          <w:szCs w:val="28"/>
          <w:highlight w:val="yellow"/>
          <w:lang w:val="en-US" w:eastAsia="zh-CN"/>
        </w:rPr>
      </w:pPr>
      <w:r>
        <w:rPr>
          <w:rFonts w:hint="eastAsia" w:ascii="仿宋_GB2312" w:eastAsia="仿宋_GB2312"/>
          <w:sz w:val="28"/>
          <w:szCs w:val="28"/>
          <w:highlight w:val="none"/>
          <w:lang w:val="en-US" w:eastAsia="zh-CN"/>
        </w:rPr>
        <w:t>“住房保障支出-住房改革支出”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70.75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74.44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105.22</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有老师补发房补，故决算数上涨</w:t>
      </w:r>
      <w:r>
        <w:rPr>
          <w:rFonts w:hint="eastAsia" w:ascii="仿宋_GB2312" w:eastAsia="仿宋_GB2312"/>
          <w:sz w:val="28"/>
          <w:szCs w:val="28"/>
          <w:highlight w:val="none"/>
        </w:rPr>
        <w:t>。</w:t>
      </w:r>
    </w:p>
    <w:p w14:paraId="434ED6E5">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841A3B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73FE6B03">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本单位无此项经费。</w:t>
      </w:r>
    </w:p>
    <w:p w14:paraId="5B72221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8BAE7DC">
      <w:pPr>
        <w:spacing w:line="580" w:lineRule="exact"/>
        <w:ind w:firstLine="560" w:firstLineChars="200"/>
        <w:rPr>
          <w:rFonts w:hint="eastAsia" w:ascii="黑体" w:eastAsia="黑体"/>
          <w:b/>
          <w:sz w:val="28"/>
          <w:szCs w:val="28"/>
        </w:rPr>
      </w:pPr>
      <w:r>
        <w:rPr>
          <w:rFonts w:hint="eastAsia" w:ascii="仿宋_GB2312" w:eastAsia="仿宋_GB2312"/>
          <w:sz w:val="28"/>
          <w:szCs w:val="28"/>
          <w:lang w:val="en-US" w:eastAsia="zh-CN"/>
        </w:rPr>
        <w:t>本单位无此项经费。</w:t>
      </w:r>
    </w:p>
    <w:p w14:paraId="27AF2F7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33E36A1">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72B68BAA">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07AF203">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507.67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BD37D65">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5E3F260">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23F560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33A2D78">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万元。其中：</w:t>
      </w:r>
    </w:p>
    <w:p w14:paraId="1271E24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p>
    <w:p w14:paraId="0DD312E5">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3D3C8DCA">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p>
    <w:p w14:paraId="5684119C">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BDE66DC">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本单位不在机关运行经费统计范围之内</w:t>
      </w:r>
      <w:r>
        <w:rPr>
          <w:rFonts w:hint="eastAsia" w:ascii="仿宋_GB2312" w:eastAsia="仿宋_GB2312"/>
          <w:sz w:val="28"/>
          <w:szCs w:val="28"/>
        </w:rPr>
        <w:t>。</w:t>
      </w:r>
    </w:p>
    <w:p w14:paraId="11D0444D">
      <w:pPr>
        <w:ind w:left="540"/>
        <w:rPr>
          <w:rFonts w:hint="eastAsia" w:ascii="黑体" w:eastAsia="黑体"/>
          <w:sz w:val="28"/>
          <w:szCs w:val="28"/>
        </w:rPr>
      </w:pPr>
      <w:r>
        <w:rPr>
          <w:rFonts w:hint="eastAsia" w:ascii="黑体" w:eastAsia="黑体"/>
          <w:sz w:val="28"/>
          <w:szCs w:val="28"/>
        </w:rPr>
        <w:t>三、政府采购支出情况</w:t>
      </w:r>
    </w:p>
    <w:p w14:paraId="476BAB9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8.82</w:t>
      </w:r>
      <w:r>
        <w:rPr>
          <w:rFonts w:hint="eastAsia" w:ascii="仿宋_GB2312" w:eastAsia="仿宋_GB2312"/>
          <w:sz w:val="28"/>
          <w:szCs w:val="28"/>
        </w:rPr>
        <w:t>万元，其中：政府采购货物支出</w:t>
      </w:r>
      <w:r>
        <w:rPr>
          <w:rFonts w:ascii="仿宋_GB2312" w:eastAsia="仿宋_GB2312"/>
          <w:sz w:val="28"/>
          <w:szCs w:val="28"/>
        </w:rPr>
        <w:t>0.14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8.68</w:t>
      </w:r>
      <w:r>
        <w:rPr>
          <w:rFonts w:hint="eastAsia" w:ascii="仿宋_GB2312" w:eastAsia="仿宋_GB2312"/>
          <w:sz w:val="28"/>
          <w:szCs w:val="28"/>
        </w:rPr>
        <w:t>万元。授予中小企业合同金额</w:t>
      </w:r>
      <w:r>
        <w:rPr>
          <w:rFonts w:ascii="仿宋_GB2312" w:eastAsia="仿宋_GB2312"/>
          <w:sz w:val="28"/>
          <w:szCs w:val="28"/>
        </w:rPr>
        <w:t>8.82</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3AAFCCEA">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6955276">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12月31日，北京市西城区民办教育管理中心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555BC08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1A4DA0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3401878E">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3391BE1">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D3C6757">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7AFE94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F06C6AD">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5FB314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DCAA5DC">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386EF6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教育支出（类）普通教育（款）其他普通教育支出（项）：反映除上述项目以外其他用于普通教育方面的支出。</w:t>
      </w:r>
    </w:p>
    <w:p w14:paraId="6E7E873C">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教育支出（类）进修及培训（款）教师进修（项）：反映教师进修、师资培训教育支出。</w:t>
      </w:r>
    </w:p>
    <w:p w14:paraId="1EC8A071">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教育支出（类）进修及培训（款）培训支出（项）：反映本部门安排的用于培训的支出。</w:t>
      </w:r>
    </w:p>
    <w:p w14:paraId="7A77443C">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社会保障和就业支出（类）行政事业单位养老支出（款）事业单位离退休（项）：反映事业单位开支的离退休经费。</w:t>
      </w:r>
    </w:p>
    <w:p w14:paraId="26410947">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39A93956">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2078C925">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20727D7C">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64FFAF9D">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6260B8FD">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16.</w:t>
      </w:r>
      <w:r>
        <w:rPr>
          <w:rFonts w:hint="eastAsia" w:ascii="仿宋_GB2312" w:eastAsia="仿宋_GB2312"/>
          <w:sz w:val="28"/>
          <w:szCs w:val="28"/>
        </w:rPr>
        <w:t>卫生健康支出（类）行政事业单位医疗（款）其他行政事业单位医疗支出（项）：反映除上述项目以外的其他用于行政事业单位医疗方面的支出。</w:t>
      </w:r>
    </w:p>
    <w:p w14:paraId="10B35D6F">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17.</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46BFF547">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18.</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B0BE5A1">
      <w:pPr>
        <w:pStyle w:val="20"/>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19.</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02435C3B">
      <w:pPr>
        <w:ind w:firstLine="420" w:firstLineChars="150"/>
        <w:rPr>
          <w:rFonts w:hint="eastAsia" w:ascii="仿宋_GB2312" w:eastAsia="仿宋_GB2312"/>
          <w:sz w:val="28"/>
          <w:szCs w:val="28"/>
        </w:rPr>
      </w:pPr>
    </w:p>
    <w:p w14:paraId="73CB3FEF">
      <w:pPr>
        <w:numPr>
          <w:ilvl w:val="0"/>
          <w:numId w:val="0"/>
        </w:numPr>
        <w:ind w:firstLine="560" w:firstLineChars="200"/>
        <w:rPr>
          <w:rFonts w:hint="eastAsia" w:ascii="仿宋_GB2312" w:eastAsia="仿宋_GB2312"/>
          <w:sz w:val="28"/>
          <w:szCs w:val="28"/>
          <w:lang w:val="en-US" w:eastAsia="zh-CN"/>
        </w:rPr>
      </w:pPr>
    </w:p>
    <w:p w14:paraId="734D79F5">
      <w:pPr>
        <w:jc w:val="both"/>
        <w:rPr>
          <w:rFonts w:hint="eastAsia" w:ascii="黑体" w:eastAsia="黑体"/>
          <w:sz w:val="32"/>
          <w:szCs w:val="32"/>
        </w:rPr>
      </w:pPr>
    </w:p>
    <w:p w14:paraId="28EFE99C">
      <w:pPr>
        <w:tabs>
          <w:tab w:val="center" w:pos="6979"/>
        </w:tabs>
        <w:spacing w:line="380" w:lineRule="exact"/>
        <w:jc w:val="center"/>
        <w:rPr>
          <w:rFonts w:ascii="宋体" w:hAnsi="宋体" w:cs="宋体"/>
          <w:b/>
          <w:bCs/>
          <w:kern w:val="0"/>
          <w:sz w:val="28"/>
          <w:szCs w:val="28"/>
        </w:rPr>
      </w:pPr>
    </w:p>
    <w:p w14:paraId="0856232E">
      <w:pPr>
        <w:tabs>
          <w:tab w:val="center" w:pos="6979"/>
        </w:tabs>
        <w:spacing w:line="380" w:lineRule="exact"/>
        <w:jc w:val="center"/>
        <w:rPr>
          <w:rFonts w:ascii="宋体" w:hAnsi="宋体" w:cs="宋体"/>
          <w:b/>
          <w:bCs/>
          <w:kern w:val="0"/>
          <w:sz w:val="28"/>
          <w:szCs w:val="28"/>
        </w:rPr>
      </w:pPr>
    </w:p>
    <w:p w14:paraId="53279506">
      <w:pPr>
        <w:jc w:val="both"/>
        <w:rPr>
          <w:rFonts w:hint="eastAsia" w:ascii="黑体" w:eastAsia="黑体"/>
          <w:sz w:val="32"/>
          <w:szCs w:val="32"/>
        </w:rPr>
      </w:pPr>
    </w:p>
    <w:p w14:paraId="1925BCD2">
      <w:pPr>
        <w:ind w:firstLine="640" w:firstLineChars="200"/>
        <w:jc w:val="center"/>
        <w:rPr>
          <w:rFonts w:hint="eastAsia" w:ascii="黑体" w:eastAsia="黑体"/>
          <w:sz w:val="32"/>
          <w:szCs w:val="32"/>
        </w:rPr>
      </w:pPr>
    </w:p>
    <w:p w14:paraId="3488FD23">
      <w:pPr>
        <w:ind w:firstLine="640" w:firstLineChars="200"/>
        <w:jc w:val="center"/>
        <w:rPr>
          <w:rFonts w:hint="eastAsia" w:ascii="黑体" w:eastAsia="黑体"/>
          <w:sz w:val="32"/>
          <w:szCs w:val="32"/>
        </w:rPr>
      </w:pPr>
    </w:p>
    <w:p w14:paraId="1E593C74">
      <w:pPr>
        <w:ind w:firstLine="640" w:firstLineChars="200"/>
        <w:jc w:val="center"/>
        <w:rPr>
          <w:rFonts w:hint="eastAsia" w:ascii="黑体" w:eastAsia="黑体"/>
          <w:sz w:val="32"/>
          <w:szCs w:val="32"/>
        </w:rPr>
      </w:pPr>
    </w:p>
    <w:p w14:paraId="3BE5DAB1">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BAD46AD">
      <w:pPr>
        <w:ind w:firstLine="560" w:firstLineChars="200"/>
        <w:rPr>
          <w:rFonts w:hint="eastAsia" w:ascii="黑体" w:eastAsia="黑体"/>
          <w:sz w:val="28"/>
          <w:szCs w:val="28"/>
          <w:highlight w:val="yellow"/>
        </w:rPr>
      </w:pPr>
    </w:p>
    <w:p w14:paraId="63D77848">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3EA4F993">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40B47D7E">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744B96FB">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55FC3C69">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63497FFA">
      <w:pPr>
        <w:spacing w:line="480" w:lineRule="exact"/>
        <w:rPr>
          <w:rFonts w:hint="eastAsia" w:ascii="仿宋_GB2312" w:hAnsi="仿宋_GB2312" w:eastAsia="仿宋_GB2312" w:cs="仿宋_GB2312"/>
          <w:sz w:val="32"/>
          <w:szCs w:val="32"/>
        </w:rPr>
      </w:pPr>
    </w:p>
    <w:p w14:paraId="57ED2AD3">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208A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E1C2B5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3A3B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6B73B27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6E86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7D7760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903578"/>
    <w:rsid w:val="04C3537C"/>
    <w:rsid w:val="05173A60"/>
    <w:rsid w:val="061438E7"/>
    <w:rsid w:val="079004AC"/>
    <w:rsid w:val="0BA148CA"/>
    <w:rsid w:val="0C1165C4"/>
    <w:rsid w:val="0D6D544B"/>
    <w:rsid w:val="0DD136FE"/>
    <w:rsid w:val="0F8E2C57"/>
    <w:rsid w:val="1059665E"/>
    <w:rsid w:val="10AC13BA"/>
    <w:rsid w:val="139A653F"/>
    <w:rsid w:val="145A6C1B"/>
    <w:rsid w:val="14B73493"/>
    <w:rsid w:val="167A2FF9"/>
    <w:rsid w:val="18581C69"/>
    <w:rsid w:val="1AEC0734"/>
    <w:rsid w:val="1DEF20B0"/>
    <w:rsid w:val="214243FA"/>
    <w:rsid w:val="21A5034D"/>
    <w:rsid w:val="21AD613C"/>
    <w:rsid w:val="22467189"/>
    <w:rsid w:val="257A14F5"/>
    <w:rsid w:val="27196C26"/>
    <w:rsid w:val="29EF086F"/>
    <w:rsid w:val="2DF11DDB"/>
    <w:rsid w:val="2EFFE297"/>
    <w:rsid w:val="301437CA"/>
    <w:rsid w:val="349D1F0A"/>
    <w:rsid w:val="34DD0473"/>
    <w:rsid w:val="3C684897"/>
    <w:rsid w:val="433E495C"/>
    <w:rsid w:val="44ED5522"/>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63A5C95"/>
    <w:rsid w:val="674D385B"/>
    <w:rsid w:val="676F09E1"/>
    <w:rsid w:val="70794BCF"/>
    <w:rsid w:val="71793A80"/>
    <w:rsid w:val="7357290B"/>
    <w:rsid w:val="798524E4"/>
    <w:rsid w:val="7A7F1C49"/>
    <w:rsid w:val="7B5B7AE6"/>
    <w:rsid w:val="7B7B6628"/>
    <w:rsid w:val="7BA7071E"/>
    <w:rsid w:val="7BC420C5"/>
    <w:rsid w:val="7BDF6DA8"/>
    <w:rsid w:val="7C7EDC1A"/>
    <w:rsid w:val="7CCED98D"/>
    <w:rsid w:val="7D08410F"/>
    <w:rsid w:val="7DB96DED"/>
    <w:rsid w:val="7DCE51E9"/>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576.16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82f094b-45d5-4730-a571-d0745af005eb}"/>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507.67</c:v>
                </c:pt>
                <c:pt idx="1">
                  <c:v>68.49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cd39a3a-03e7-4f08-9dae-a8d82e8467c8}"/>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4048</Words>
  <Characters>4424</Characters>
  <Lines>44</Lines>
  <Paragraphs>12</Paragraphs>
  <TotalTime>6</TotalTime>
  <ScaleCrop>false</ScaleCrop>
  <LinksUpToDate>false</LinksUpToDate>
  <CharactersWithSpaces>4446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2025-08-28T04:18:28Z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65ED74E08AD94E03ABBE734E21D90D99_13</vt:lpwstr>
  </property>
  <property fmtid="{D5CDD505-2E9C-101B-9397-08002B2CF9AE}" pid="4" name="KSOTemplateDocerSaveRecord">
    <vt:lpwstr>eyJoZGlkIjoiMTY2OGJhYTljNTRhM2FkOTNiYTI0NmZmZGZlZjc5MDciLCJ1c2VySWQiOiIyNDAxNTE3MTcifQ==</vt:lpwstr>
  </property>
</Properties>
</file>