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8DA8D" w14:textId="77777777" w:rsidR="00A66C99" w:rsidRDefault="00A66C99">
      <w:pPr>
        <w:jc w:val="center"/>
        <w:rPr>
          <w:rFonts w:ascii="仿宋_GB2312" w:eastAsia="仿宋_GB2312"/>
          <w:b/>
          <w:sz w:val="32"/>
          <w:szCs w:val="32"/>
        </w:rPr>
      </w:pPr>
    </w:p>
    <w:p w14:paraId="7D7528DD" w14:textId="77777777" w:rsidR="00A66C99" w:rsidRDefault="00A66C99">
      <w:pPr>
        <w:jc w:val="center"/>
        <w:rPr>
          <w:rFonts w:ascii="黑体" w:eastAsia="黑体"/>
          <w:sz w:val="72"/>
          <w:szCs w:val="72"/>
        </w:rPr>
      </w:pPr>
    </w:p>
    <w:p w14:paraId="12AD97BB" w14:textId="77777777" w:rsidR="00A66C99" w:rsidRDefault="00A66C99">
      <w:pPr>
        <w:jc w:val="center"/>
        <w:rPr>
          <w:rFonts w:ascii="黑体" w:eastAsia="黑体"/>
          <w:sz w:val="72"/>
          <w:szCs w:val="72"/>
        </w:rPr>
      </w:pPr>
    </w:p>
    <w:p w14:paraId="28A294B6" w14:textId="77777777" w:rsidR="00A66C99" w:rsidRDefault="00A66C99">
      <w:pPr>
        <w:jc w:val="center"/>
        <w:rPr>
          <w:rFonts w:ascii="黑体" w:eastAsia="黑体"/>
          <w:sz w:val="72"/>
          <w:szCs w:val="72"/>
        </w:rPr>
      </w:pPr>
    </w:p>
    <w:p w14:paraId="002FD14E" w14:textId="77777777" w:rsidR="00A66C99" w:rsidRDefault="00A66C99">
      <w:pPr>
        <w:jc w:val="center"/>
        <w:rPr>
          <w:rFonts w:ascii="黑体" w:eastAsia="黑体"/>
          <w:sz w:val="72"/>
          <w:szCs w:val="72"/>
        </w:rPr>
      </w:pPr>
    </w:p>
    <w:p w14:paraId="457D3FE1" w14:textId="77777777" w:rsidR="00A66C99"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71086A76" w14:textId="77777777" w:rsidR="00A66C99" w:rsidRDefault="00A66C99">
      <w:pPr>
        <w:jc w:val="center"/>
        <w:rPr>
          <w:rFonts w:ascii="黑体" w:eastAsia="黑体"/>
          <w:sz w:val="52"/>
          <w:szCs w:val="52"/>
        </w:rPr>
      </w:pPr>
    </w:p>
    <w:p w14:paraId="6AE92348" w14:textId="77777777" w:rsidR="00A66C99" w:rsidRDefault="00A66C99">
      <w:pPr>
        <w:jc w:val="center"/>
        <w:rPr>
          <w:rFonts w:ascii="黑体" w:eastAsia="黑体"/>
          <w:sz w:val="52"/>
          <w:szCs w:val="52"/>
        </w:rPr>
      </w:pPr>
    </w:p>
    <w:p w14:paraId="0CFB6916" w14:textId="77777777" w:rsidR="00A66C99" w:rsidRDefault="00A66C99">
      <w:pPr>
        <w:jc w:val="center"/>
        <w:rPr>
          <w:rFonts w:ascii="黑体" w:eastAsia="黑体"/>
          <w:sz w:val="52"/>
          <w:szCs w:val="52"/>
        </w:rPr>
      </w:pPr>
    </w:p>
    <w:p w14:paraId="23FB2212" w14:textId="77777777" w:rsidR="00A66C99" w:rsidRDefault="00A66C99">
      <w:pPr>
        <w:jc w:val="center"/>
        <w:rPr>
          <w:rFonts w:ascii="黑体" w:eastAsia="黑体"/>
          <w:sz w:val="52"/>
          <w:szCs w:val="52"/>
        </w:rPr>
      </w:pPr>
    </w:p>
    <w:p w14:paraId="7456E567" w14:textId="77777777" w:rsidR="00A66C99" w:rsidRDefault="00A66C99">
      <w:pPr>
        <w:jc w:val="center"/>
        <w:rPr>
          <w:rFonts w:ascii="黑体" w:eastAsia="黑体"/>
          <w:sz w:val="32"/>
          <w:szCs w:val="32"/>
        </w:rPr>
      </w:pPr>
    </w:p>
    <w:p w14:paraId="44AB8A97" w14:textId="77777777" w:rsidR="00A66C99"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3F0AB89" w14:textId="77777777" w:rsidR="00A66C99" w:rsidRDefault="00A66C99">
      <w:pPr>
        <w:spacing w:line="500" w:lineRule="exact"/>
        <w:ind w:firstLine="645"/>
        <w:jc w:val="center"/>
        <w:rPr>
          <w:rFonts w:ascii="宋体" w:hAnsi="宋体" w:cs="宋体" w:hint="eastAsia"/>
          <w:b/>
          <w:bCs/>
          <w:kern w:val="0"/>
          <w:sz w:val="36"/>
          <w:szCs w:val="36"/>
        </w:rPr>
      </w:pPr>
    </w:p>
    <w:p w14:paraId="42F150BB" w14:textId="77777777" w:rsidR="00A66C99"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EB2E4FC" w14:textId="77777777" w:rsidR="00A66C99"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70076339"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66766D14"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68437D57"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002C7416"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446E1EAC"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F9B8C8B"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D6B937B"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3058723"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61E1F0F"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C9A5805"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182F7BEE" w14:textId="77777777" w:rsidR="00A66C99"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0B21134" w14:textId="77777777" w:rsidR="00A66C99"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A4AFD7C" w14:textId="77777777" w:rsidR="00A66C99"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29EB7928" w14:textId="77777777" w:rsidR="00A66C99"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993B7CA" w14:textId="77777777" w:rsidR="00A66C99" w:rsidRDefault="00A66C99">
      <w:pPr>
        <w:tabs>
          <w:tab w:val="center" w:pos="6979"/>
        </w:tabs>
        <w:spacing w:beforeLines="50" w:before="156" w:afterLines="50" w:after="156"/>
        <w:jc w:val="center"/>
        <w:rPr>
          <w:rFonts w:ascii="宋体" w:hAnsi="宋体" w:cs="宋体" w:hint="eastAsia"/>
          <w:b/>
          <w:bCs/>
          <w:spacing w:val="40"/>
          <w:kern w:val="0"/>
          <w:sz w:val="32"/>
          <w:szCs w:val="32"/>
        </w:rPr>
      </w:pPr>
    </w:p>
    <w:p w14:paraId="42FEAC6E" w14:textId="77777777" w:rsidR="00A66C99" w:rsidRDefault="00A66C99">
      <w:pPr>
        <w:tabs>
          <w:tab w:val="center" w:pos="6979"/>
        </w:tabs>
        <w:spacing w:beforeLines="50" w:before="156" w:afterLines="50" w:after="156"/>
        <w:jc w:val="center"/>
        <w:rPr>
          <w:rFonts w:ascii="宋体" w:hAnsi="宋体" w:cs="宋体" w:hint="eastAsia"/>
          <w:b/>
          <w:bCs/>
          <w:spacing w:val="40"/>
          <w:kern w:val="0"/>
          <w:sz w:val="32"/>
          <w:szCs w:val="32"/>
        </w:rPr>
      </w:pPr>
    </w:p>
    <w:p w14:paraId="3F29CEF4" w14:textId="77777777" w:rsidR="00A66C99" w:rsidRDefault="00A66C99">
      <w:pPr>
        <w:tabs>
          <w:tab w:val="center" w:pos="6979"/>
        </w:tabs>
        <w:spacing w:beforeLines="50" w:before="156" w:afterLines="50" w:after="156"/>
        <w:jc w:val="center"/>
        <w:rPr>
          <w:rFonts w:ascii="宋体" w:hAnsi="宋体" w:cs="宋体" w:hint="eastAsia"/>
          <w:b/>
          <w:bCs/>
          <w:spacing w:val="40"/>
          <w:kern w:val="0"/>
          <w:sz w:val="32"/>
          <w:szCs w:val="32"/>
        </w:rPr>
      </w:pPr>
    </w:p>
    <w:p w14:paraId="41F53C0F" w14:textId="77777777" w:rsidR="00A66C99" w:rsidRDefault="00A66C99">
      <w:pPr>
        <w:tabs>
          <w:tab w:val="center" w:pos="6979"/>
        </w:tabs>
        <w:spacing w:beforeLines="50" w:before="156" w:afterLines="50" w:after="156"/>
        <w:jc w:val="center"/>
        <w:rPr>
          <w:rFonts w:ascii="宋体" w:hAnsi="宋体" w:cs="宋体" w:hint="eastAsia"/>
          <w:b/>
          <w:bCs/>
          <w:spacing w:val="40"/>
          <w:kern w:val="0"/>
          <w:sz w:val="32"/>
          <w:szCs w:val="32"/>
        </w:rPr>
      </w:pPr>
    </w:p>
    <w:p w14:paraId="780DE7FC" w14:textId="77777777" w:rsidR="00A66C99" w:rsidRDefault="00A66C99">
      <w:pPr>
        <w:tabs>
          <w:tab w:val="center" w:pos="6979"/>
        </w:tabs>
        <w:spacing w:beforeLines="50" w:before="156" w:afterLines="50" w:after="156"/>
        <w:jc w:val="center"/>
        <w:rPr>
          <w:rFonts w:ascii="宋体" w:hAnsi="宋体" w:cs="宋体" w:hint="eastAsia"/>
          <w:b/>
          <w:bCs/>
          <w:spacing w:val="40"/>
          <w:kern w:val="0"/>
          <w:sz w:val="32"/>
          <w:szCs w:val="32"/>
        </w:rPr>
      </w:pPr>
    </w:p>
    <w:p w14:paraId="488994E6" w14:textId="77777777" w:rsidR="00A66C99"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61221A30" w14:textId="77777777" w:rsidR="00A66C99" w:rsidRDefault="00000000">
      <w:pPr>
        <w:pStyle w:val="2"/>
        <w:rPr>
          <w:b w:val="0"/>
          <w:bCs w:val="0"/>
        </w:rPr>
        <w:sectPr w:rsidR="00A66C99">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4538D15" w14:textId="77777777" w:rsidR="00A66C99"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4458632D" w14:textId="77777777" w:rsidR="00A66C99"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14:paraId="231C20A5" w14:textId="4DB22B4B" w:rsidR="00A66C99" w:rsidRDefault="00000000">
      <w:pPr>
        <w:wordWrap w:val="0"/>
        <w:ind w:firstLineChars="200" w:firstLine="560"/>
        <w:rPr>
          <w:rFonts w:ascii="仿宋_GB2312" w:eastAsia="仿宋_GB2312"/>
          <w:sz w:val="28"/>
          <w:szCs w:val="28"/>
        </w:rPr>
      </w:pPr>
      <w:r>
        <w:rPr>
          <w:rFonts w:ascii="仿宋_GB2312" w:eastAsia="仿宋_GB2312" w:hint="eastAsia"/>
          <w:sz w:val="28"/>
          <w:szCs w:val="28"/>
        </w:rPr>
        <w:t>北京市第一五六中学是一所普通完全中学，隶属于西城区教育委员会，基本性质为全额拨款事业单位，执行政府会计制度，主要职责是实施高中学历教育、初中义务教育。</w:t>
      </w:r>
    </w:p>
    <w:p w14:paraId="00622C25" w14:textId="77777777" w:rsidR="00A66C99"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514426E9" w14:textId="77777777" w:rsidR="00A66C9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9534.88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1788.76万元，增长23.09%。</w:t>
      </w:r>
    </w:p>
    <w:p w14:paraId="3E959D93" w14:textId="77777777" w:rsidR="00A66C9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CCAEBF8" w14:textId="77777777" w:rsidR="00A66C9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9534.88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1788.76万元，增长23.09%。</w:t>
      </w:r>
    </w:p>
    <w:p w14:paraId="5FCB3B38"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9478.77</w:t>
      </w:r>
      <w:r>
        <w:rPr>
          <w:rFonts w:ascii="仿宋_GB2312" w:eastAsia="仿宋_GB2312" w:hint="eastAsia"/>
          <w:sz w:val="28"/>
          <w:szCs w:val="28"/>
        </w:rPr>
        <w:t>万元，占收入合计的99.41%。其中：一般公共预算财政拨款收入</w:t>
      </w:r>
      <w:r>
        <w:rPr>
          <w:rFonts w:ascii="仿宋_GB2312" w:eastAsia="仿宋_GB2312"/>
          <w:sz w:val="28"/>
          <w:szCs w:val="28"/>
        </w:rPr>
        <w:t>9478.77</w:t>
      </w:r>
      <w:r>
        <w:rPr>
          <w:rFonts w:ascii="仿宋_GB2312" w:eastAsia="仿宋_GB2312" w:hint="eastAsia"/>
          <w:sz w:val="28"/>
          <w:szCs w:val="28"/>
        </w:rPr>
        <w:t>万元，占收入合计的99.41%；政府性基金预算财政拨款收入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12ABC10B"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62197379"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56.11</w:t>
      </w:r>
      <w:r>
        <w:rPr>
          <w:rFonts w:ascii="仿宋_GB2312" w:eastAsia="仿宋_GB2312" w:hint="eastAsia"/>
          <w:sz w:val="28"/>
          <w:szCs w:val="28"/>
        </w:rPr>
        <w:t>万元，占收入合计的0.59%；</w:t>
      </w:r>
    </w:p>
    <w:p w14:paraId="056FD6CE"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2E905B41"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73098BDA"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51330AD7" w14:textId="77777777" w:rsidR="00A66C99" w:rsidRDefault="00000000">
      <w:pPr>
        <w:pStyle w:val="2"/>
        <w:jc w:val="center"/>
      </w:pPr>
      <w:r>
        <w:rPr>
          <w:rFonts w:ascii="仿宋_GB2312" w:eastAsia="仿宋_GB2312" w:hint="eastAsia"/>
          <w:color w:val="000000"/>
          <w:sz w:val="32"/>
        </w:rPr>
        <w:lastRenderedPageBreak/>
        <w:t>图1：收入决算</w:t>
      </w:r>
    </w:p>
    <w:p w14:paraId="2E33C3C1" w14:textId="77777777" w:rsidR="00A66C99" w:rsidRDefault="00000000">
      <w:pPr>
        <w:pStyle w:val="a3"/>
        <w:ind w:firstLine="420"/>
        <w:jc w:val="center"/>
      </w:pPr>
      <w:r>
        <w:rPr>
          <w:noProof/>
        </w:rPr>
        <w:drawing>
          <wp:inline distT="0" distB="0" distL="0" distR="0" wp14:anchorId="44E53495" wp14:editId="281F0F33">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2E9A14D" w14:textId="77777777" w:rsidR="00A66C9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7DDC6D0" w14:textId="77777777" w:rsidR="00A66C99"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9534.88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1788.76万元，增长23.09%，其中：基本支出</w:t>
      </w:r>
      <w:r>
        <w:rPr>
          <w:rFonts w:ascii="仿宋_GB2312" w:eastAsia="仿宋_GB2312"/>
          <w:sz w:val="28"/>
          <w:szCs w:val="28"/>
        </w:rPr>
        <w:t>7851.17</w:t>
      </w:r>
      <w:r>
        <w:rPr>
          <w:rFonts w:ascii="仿宋_GB2312" w:eastAsia="仿宋_GB2312" w:hint="eastAsia"/>
          <w:sz w:val="28"/>
          <w:szCs w:val="28"/>
        </w:rPr>
        <w:t>万元，占支出合计的82.34%；项目支出</w:t>
      </w:r>
      <w:r>
        <w:rPr>
          <w:rFonts w:ascii="仿宋_GB2312" w:eastAsia="仿宋_GB2312"/>
          <w:sz w:val="28"/>
          <w:szCs w:val="28"/>
        </w:rPr>
        <w:t>1683.71</w:t>
      </w:r>
      <w:r>
        <w:rPr>
          <w:rFonts w:ascii="仿宋_GB2312" w:eastAsia="仿宋_GB2312" w:hint="eastAsia"/>
          <w:sz w:val="28"/>
          <w:szCs w:val="28"/>
        </w:rPr>
        <w:t>万元，占支出合计的17.66%;上缴上级支出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43C21820" w14:textId="77777777" w:rsidR="00A66C99"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0824694F" w14:textId="77777777" w:rsidR="00A66C99" w:rsidRDefault="00000000">
      <w:pPr>
        <w:jc w:val="center"/>
        <w:rPr>
          <w:rFonts w:ascii="黑体" w:eastAsia="黑体"/>
          <w:b/>
          <w:sz w:val="28"/>
          <w:szCs w:val="28"/>
        </w:rPr>
      </w:pPr>
      <w:r>
        <w:rPr>
          <w:noProof/>
        </w:rPr>
        <w:drawing>
          <wp:inline distT="0" distB="0" distL="114300" distR="114300" wp14:anchorId="4A96CD8D" wp14:editId="165872A4">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7E8B278" w14:textId="77777777" w:rsidR="00A66C99"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5139D55" w14:textId="77777777" w:rsidR="00A66C99"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9478.77</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w:t>
      </w:r>
      <w:r>
        <w:rPr>
          <w:rFonts w:ascii="仿宋_GB2312" w:eastAsia="仿宋_GB2312"/>
          <w:sz w:val="28"/>
          <w:szCs w:val="28"/>
        </w:rPr>
        <w:t>778.61</w:t>
      </w:r>
      <w:r>
        <w:rPr>
          <w:rFonts w:ascii="仿宋_GB2312" w:eastAsia="仿宋_GB2312" w:hint="eastAsia"/>
          <w:sz w:val="28"/>
          <w:szCs w:val="28"/>
        </w:rPr>
        <w:t>万元，增长</w:t>
      </w:r>
      <w:r>
        <w:rPr>
          <w:rFonts w:ascii="仿宋_GB2312" w:eastAsia="仿宋_GB2312"/>
          <w:sz w:val="28"/>
          <w:szCs w:val="28"/>
        </w:rPr>
        <w:t>23.</w:t>
      </w:r>
      <w:r>
        <w:rPr>
          <w:rFonts w:ascii="仿宋_GB2312" w:eastAsia="仿宋_GB2312" w:hint="eastAsia"/>
          <w:sz w:val="28"/>
          <w:szCs w:val="28"/>
        </w:rPr>
        <w:t>10%。主要包括教育支出6405.07万元，占本年财政拨款支出67.57%；社会保障和就业支出1501.38万元，占本年财政拨款支出15.84%；卫生健康支出557.22万元，占本年财政拨款支出5.88%；住房保障支出1015.10万元，占本年财政拨款支出10.71%。</w:t>
      </w:r>
    </w:p>
    <w:p w14:paraId="4C87838B" w14:textId="77777777" w:rsidR="00A66C99"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05CE5825" w14:textId="77777777" w:rsidR="00A66C9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58184574" w14:textId="77777777" w:rsidR="00A66C99"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9478.77</w:t>
      </w:r>
      <w:r>
        <w:rPr>
          <w:rFonts w:ascii="仿宋_GB2312" w:eastAsia="仿宋_GB2312" w:hint="eastAsia"/>
          <w:sz w:val="28"/>
          <w:szCs w:val="28"/>
        </w:rPr>
        <w:t>万元，主要用于以下方面（按大类）：教育支出6405.07万元，社会</w:t>
      </w:r>
      <w:r>
        <w:rPr>
          <w:rFonts w:ascii="仿宋_GB2312" w:eastAsia="仿宋_GB2312" w:hint="eastAsia"/>
          <w:sz w:val="28"/>
          <w:szCs w:val="28"/>
        </w:rPr>
        <w:lastRenderedPageBreak/>
        <w:t>保障和就业支出1501.38万元，卫生健康支出557.22万元，住房保障支出1015.10万元，主要原因：增加人员绩效工资、因扩班原因导致学生人数增加，故公用经费定额增加，项目也随之增加了扩班设备，教学楼维修等的投入。</w:t>
      </w:r>
    </w:p>
    <w:p w14:paraId="362D4DF4" w14:textId="77777777" w:rsidR="00A66C9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4113AD87" w14:textId="49142358" w:rsidR="00A66C99" w:rsidRDefault="00000000" w:rsidP="00634E8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1、“一般公共预算财政拨款支出”（类）2024年度年初预算7653.11万元，2024年度决算9478.77万元，完成年初预算的100%。其中：</w:t>
      </w:r>
    </w:p>
    <w:p w14:paraId="2AF4E724"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普通教育2024年度年初预算4847.94万元，2024年度决算6289.49万元，完成年初预算的129.74%；主要原因：在职   人员、学生人数比上年增加，导致人员经费和公用经费增加；下半年财政调剂的扩班经费等项目增加。</w:t>
      </w:r>
    </w:p>
    <w:p w14:paraId="10542B6B"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特殊教育2024年度年初预算2.38万元，2024年度决算2.38万元，完成年初预算的100%；</w:t>
      </w:r>
    </w:p>
    <w:p w14:paraId="08126B76"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进修及培训2024年度年初预算13.2万元，2024年度决算13.2万元，完成年初预算的100%；</w:t>
      </w:r>
    </w:p>
    <w:p w14:paraId="45B13B33"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教育费附加安排的支出2024年度年初预算100万元，2024年度决算100万元，完成年初预算的100%；</w:t>
      </w:r>
    </w:p>
    <w:p w14:paraId="3B38E93F"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行政事业单位养老支出2024年度年初预算1210.54万元，2024年度决算1379.71万元，完成年初预算的113.97%；</w:t>
      </w:r>
    </w:p>
    <w:p w14:paraId="1158E7F0" w14:textId="77777777" w:rsidR="00A66C99" w:rsidRDefault="00000000">
      <w:pPr>
        <w:autoSpaceDE w:val="0"/>
        <w:autoSpaceDN w:val="0"/>
        <w:adjustRightInd w:val="0"/>
        <w:spacing w:line="580" w:lineRule="exact"/>
        <w:ind w:firstLineChars="300" w:firstLine="840"/>
        <w:jc w:val="left"/>
        <w:rPr>
          <w:rFonts w:ascii="仿宋_GB2312" w:eastAsia="仿宋_GB2312"/>
          <w:sz w:val="28"/>
          <w:szCs w:val="28"/>
        </w:rPr>
      </w:pPr>
      <w:r>
        <w:rPr>
          <w:rFonts w:ascii="仿宋_GB2312" w:eastAsia="仿宋_GB2312" w:hint="eastAsia"/>
          <w:sz w:val="28"/>
          <w:szCs w:val="28"/>
        </w:rPr>
        <w:t>主要原因：补发退休人员一次性补贴。</w:t>
      </w:r>
    </w:p>
    <w:p w14:paraId="1AC691B2"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抚恤2024年度年初预算121.11万元，2024年度决算121.11万元，完成年初预算的100%；</w:t>
      </w:r>
    </w:p>
    <w:p w14:paraId="4ED01349"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其他生活救助2024年度年初预算0.56万元，2024年度决算0.56万元，完成年初预算的100%；</w:t>
      </w:r>
    </w:p>
    <w:p w14:paraId="1F80A526"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 xml:space="preserve">行政事业单位医疗2024年度年初预算511.33万元，2024年度决算557.22万元，完成年初预算的108.97%；主要原因：    </w:t>
      </w:r>
    </w:p>
    <w:p w14:paraId="254C5D2D" w14:textId="77777777" w:rsidR="00A66C99"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在职人数增加，导致事业单位医疗费增加。</w:t>
      </w:r>
    </w:p>
    <w:p w14:paraId="7D9F4DED" w14:textId="77777777" w:rsidR="00A66C99" w:rsidRDefault="00000000">
      <w:pPr>
        <w:numPr>
          <w:ilvl w:val="0"/>
          <w:numId w:val="1"/>
        </w:num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lastRenderedPageBreak/>
        <w:t xml:space="preserve">住房改革支出2024年度年初预算967.71万元，2024年度决算1015.10万元，完成年初预算的104.90%。主要原因：    </w:t>
      </w:r>
    </w:p>
    <w:p w14:paraId="637D8158" w14:textId="77777777" w:rsidR="00A66C99"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在职人数增加，导致住房公积金和住房补贴增加。</w:t>
      </w:r>
    </w:p>
    <w:p w14:paraId="60D7FDBC" w14:textId="77777777" w:rsidR="00A66C99" w:rsidRDefault="00000000">
      <w:pPr>
        <w:spacing w:line="580" w:lineRule="exact"/>
        <w:rPr>
          <w:rFonts w:ascii="仿宋_GB2312" w:eastAsia="仿宋_GB2312"/>
          <w:sz w:val="28"/>
          <w:szCs w:val="28"/>
        </w:rPr>
      </w:pPr>
      <w:r>
        <w:rPr>
          <w:rFonts w:ascii="黑体" w:eastAsia="黑体" w:hint="eastAsia"/>
          <w:b/>
          <w:sz w:val="28"/>
          <w:szCs w:val="28"/>
        </w:rPr>
        <w:t>五、政府性基金预算财政拨款支出决算情况说明</w:t>
      </w:r>
    </w:p>
    <w:p w14:paraId="592DFD4C" w14:textId="77777777" w:rsidR="00A66C9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45B2AF1" w14:textId="77777777" w:rsidR="00A66C9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本单位无此项经费。</w:t>
      </w:r>
    </w:p>
    <w:p w14:paraId="488B53B0" w14:textId="77777777" w:rsidR="00A66C99"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2416759C" w14:textId="77777777" w:rsidR="00A66C9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0CAAA004" w14:textId="77777777" w:rsidR="00A66C99"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08C971BA" w14:textId="77777777" w:rsidR="00A66C99"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331CAFDB" w14:textId="77777777" w:rsidR="00A66C99"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6E9342BE" w14:textId="77777777" w:rsidR="00A66C99"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7851.17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w:t>
      </w:r>
      <w:r>
        <w:rPr>
          <w:rFonts w:ascii="仿宋_GB2312" w:eastAsia="仿宋_GB2312" w:hint="eastAsia"/>
          <w:sz w:val="28"/>
          <w:szCs w:val="28"/>
        </w:rPr>
        <w:lastRenderedPageBreak/>
        <w:t>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2274593A" w14:textId="77777777" w:rsidR="00A66C99"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648FD69E" w14:textId="77777777" w:rsidR="00A66C99"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7D294F59" w14:textId="77777777" w:rsidR="00A66C99"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34D61560" w14:textId="1AA1ED66" w:rsidR="00A66C99"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1.95</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0.75</w:t>
      </w:r>
      <w:r>
        <w:rPr>
          <w:rFonts w:ascii="仿宋_GB2312" w:eastAsia="仿宋_GB2312" w:hint="eastAsia"/>
          <w:sz w:val="28"/>
          <w:szCs w:val="28"/>
        </w:rPr>
        <w:t>万元。其中：</w:t>
      </w:r>
    </w:p>
    <w:p w14:paraId="13FECA16" w14:textId="77777777" w:rsidR="00A66C99"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因公出国（境）费用。本单位无出国（境）经费。</w:t>
      </w:r>
    </w:p>
    <w:p w14:paraId="309B6909" w14:textId="77777777" w:rsidR="00A66C99"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公务接待费。本单位无公务接待经费。</w:t>
      </w:r>
    </w:p>
    <w:p w14:paraId="55195D34" w14:textId="34EBB765" w:rsidR="00A66C99"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1.95</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sidR="00634E88">
        <w:rPr>
          <w:rFonts w:ascii="仿宋_GB2312" w:eastAsiaTheme="minorEastAsia" w:hint="eastAsia"/>
          <w:sz w:val="28"/>
          <w:szCs w:val="28"/>
        </w:rPr>
        <w:t>0</w:t>
      </w:r>
      <w:r>
        <w:rPr>
          <w:rFonts w:ascii="仿宋_GB2312" w:eastAsia="仿宋_GB2312"/>
          <w:sz w:val="28"/>
          <w:szCs w:val="28"/>
        </w:rPr>
        <w:t>.75</w:t>
      </w:r>
      <w:r>
        <w:rPr>
          <w:rFonts w:ascii="仿宋_GB2312" w:eastAsia="仿宋_GB2312" w:hint="eastAsia"/>
          <w:sz w:val="28"/>
          <w:szCs w:val="28"/>
        </w:rPr>
        <w:t>万元。其中，公务用车购置费2024年度决算数0万元，主要原因：过紧日子，未安排。2024年度购置（更新）0辆。公务用车运行维护费2024年度决算数1.95万元，主要原因：过紧日子，厉行节约，压缩经费。2024年度公务用车保有量</w:t>
      </w:r>
      <w:r>
        <w:rPr>
          <w:rFonts w:ascii="仿宋_GB2312" w:eastAsia="仿宋_GB2312"/>
          <w:sz w:val="28"/>
          <w:szCs w:val="28"/>
        </w:rPr>
        <w:t>1</w:t>
      </w:r>
      <w:r>
        <w:rPr>
          <w:rFonts w:ascii="仿宋_GB2312" w:eastAsia="仿宋_GB2312" w:hint="eastAsia"/>
          <w:sz w:val="28"/>
          <w:szCs w:val="28"/>
        </w:rPr>
        <w:t>辆。</w:t>
      </w:r>
    </w:p>
    <w:p w14:paraId="4919730D" w14:textId="77777777" w:rsidR="00A66C99"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705F876C" w14:textId="77777777" w:rsidR="00A66C99" w:rsidRDefault="00000000">
      <w:pPr>
        <w:ind w:firstLineChars="192" w:firstLine="538"/>
        <w:rPr>
          <w:rFonts w:ascii="仿宋_GB2312" w:eastAsia="仿宋_GB2312"/>
          <w:sz w:val="28"/>
          <w:szCs w:val="28"/>
        </w:rPr>
      </w:pPr>
      <w:r>
        <w:rPr>
          <w:rFonts w:ascii="仿宋_GB2312" w:eastAsia="仿宋_GB2312" w:hint="eastAsia"/>
          <w:sz w:val="28"/>
          <w:szCs w:val="28"/>
        </w:rPr>
        <w:t>本单位不属于机关运行经费统计范围。</w:t>
      </w:r>
    </w:p>
    <w:p w14:paraId="1BDB21F0" w14:textId="77777777" w:rsidR="00A66C99" w:rsidRDefault="00000000">
      <w:pPr>
        <w:ind w:left="540"/>
        <w:rPr>
          <w:rFonts w:ascii="黑体" w:eastAsia="黑体"/>
          <w:sz w:val="28"/>
          <w:szCs w:val="28"/>
        </w:rPr>
      </w:pPr>
      <w:r>
        <w:rPr>
          <w:rFonts w:ascii="黑体" w:eastAsia="黑体" w:hint="eastAsia"/>
          <w:sz w:val="28"/>
          <w:szCs w:val="28"/>
        </w:rPr>
        <w:t>三、政府采购支出情况</w:t>
      </w:r>
    </w:p>
    <w:p w14:paraId="40B1B6A6" w14:textId="77777777" w:rsidR="00A66C99"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496.42</w:t>
      </w:r>
      <w:r>
        <w:rPr>
          <w:rFonts w:ascii="仿宋_GB2312" w:eastAsia="仿宋_GB2312" w:hint="eastAsia"/>
          <w:sz w:val="28"/>
          <w:szCs w:val="28"/>
        </w:rPr>
        <w:t>万元，其中：政府采购货物支出</w:t>
      </w:r>
      <w:r>
        <w:rPr>
          <w:rFonts w:ascii="仿宋_GB2312" w:eastAsia="仿宋_GB2312"/>
          <w:sz w:val="28"/>
          <w:szCs w:val="28"/>
        </w:rPr>
        <w:t>14.78</w:t>
      </w:r>
      <w:r>
        <w:rPr>
          <w:rFonts w:ascii="仿宋_GB2312" w:eastAsia="仿宋_GB2312" w:hint="eastAsia"/>
          <w:sz w:val="28"/>
          <w:szCs w:val="28"/>
        </w:rPr>
        <w:t>万元，政府采购工程支出</w:t>
      </w:r>
      <w:r>
        <w:rPr>
          <w:rFonts w:ascii="仿宋_GB2312" w:eastAsia="仿宋_GB2312"/>
          <w:sz w:val="28"/>
          <w:szCs w:val="28"/>
        </w:rPr>
        <w:t>398.56</w:t>
      </w:r>
      <w:r>
        <w:rPr>
          <w:rFonts w:ascii="仿宋_GB2312" w:eastAsia="仿宋_GB2312" w:hint="eastAsia"/>
          <w:sz w:val="28"/>
          <w:szCs w:val="28"/>
        </w:rPr>
        <w:t>万元，政府采购服务支出</w:t>
      </w:r>
      <w:r>
        <w:rPr>
          <w:rFonts w:ascii="仿宋_GB2312" w:eastAsia="仿宋_GB2312"/>
          <w:sz w:val="28"/>
          <w:szCs w:val="28"/>
        </w:rPr>
        <w:t>83.08</w:t>
      </w:r>
      <w:r>
        <w:rPr>
          <w:rFonts w:ascii="仿宋_GB2312" w:eastAsia="仿宋_GB2312" w:hint="eastAsia"/>
          <w:sz w:val="28"/>
          <w:szCs w:val="28"/>
        </w:rPr>
        <w:t>万元。授予中小企业合同金额</w:t>
      </w:r>
      <w:r>
        <w:rPr>
          <w:rFonts w:ascii="仿宋_GB2312" w:eastAsia="仿宋_GB2312"/>
          <w:sz w:val="28"/>
          <w:szCs w:val="28"/>
        </w:rPr>
        <w:t>442.16</w:t>
      </w:r>
      <w:r>
        <w:rPr>
          <w:rFonts w:ascii="仿宋_GB2312" w:eastAsia="仿宋_GB2312" w:hint="eastAsia"/>
          <w:sz w:val="28"/>
          <w:szCs w:val="28"/>
        </w:rPr>
        <w:t>万元，占政府采购支出总额的89.07%，其中：授予小微</w:t>
      </w:r>
      <w:r>
        <w:rPr>
          <w:rFonts w:ascii="仿宋_GB2312" w:eastAsia="仿宋_GB2312" w:hint="eastAsia"/>
          <w:sz w:val="28"/>
          <w:szCs w:val="28"/>
        </w:rPr>
        <w:lastRenderedPageBreak/>
        <w:t>企业合同金额</w:t>
      </w:r>
      <w:r>
        <w:rPr>
          <w:rFonts w:ascii="仿宋_GB2312" w:eastAsia="仿宋_GB2312"/>
          <w:sz w:val="28"/>
          <w:szCs w:val="28"/>
        </w:rPr>
        <w:t>436.19</w:t>
      </w:r>
      <w:r>
        <w:rPr>
          <w:rFonts w:ascii="仿宋_GB2312" w:eastAsia="仿宋_GB2312" w:hint="eastAsia"/>
          <w:sz w:val="28"/>
          <w:szCs w:val="28"/>
        </w:rPr>
        <w:t>万元，占政府采购支出总额的</w:t>
      </w:r>
      <w:r>
        <w:rPr>
          <w:rFonts w:ascii="仿宋_GB2312" w:eastAsia="仿宋_GB2312"/>
          <w:sz w:val="28"/>
          <w:szCs w:val="28"/>
        </w:rPr>
        <w:t>87.87</w:t>
      </w:r>
      <w:r>
        <w:rPr>
          <w:rFonts w:ascii="仿宋_GB2312" w:eastAsia="仿宋_GB2312" w:hint="eastAsia"/>
          <w:sz w:val="28"/>
          <w:szCs w:val="28"/>
        </w:rPr>
        <w:t>%。</w:t>
      </w:r>
    </w:p>
    <w:p w14:paraId="7CB8DC90" w14:textId="77777777" w:rsidR="00A66C99"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5AF26D7B" w14:textId="77777777" w:rsidR="00A66C99"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截至12月31日，北京市第一五六中学共有车辆1台；单位价值100万元（含）以上的设备0台（套）。</w:t>
      </w:r>
    </w:p>
    <w:p w14:paraId="215EFA8D" w14:textId="77777777" w:rsidR="00A66C99"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53BEB828" w14:textId="77777777" w:rsidR="00A66C99"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56ABB491" w14:textId="77777777" w:rsidR="00A66C99"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143AF6F2" w14:textId="77777777" w:rsidR="00A66C99"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35205457" w14:textId="77777777" w:rsidR="00A66C99"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345070D0" w14:textId="77777777" w:rsidR="00A66C99"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04A1EC" w14:textId="77777777" w:rsidR="00A66C99"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5C4A3B8" w14:textId="77777777" w:rsidR="00A66C99" w:rsidRDefault="00000000">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3C97A2C" w14:textId="77777777" w:rsidR="00A66C99"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360C9E5" w14:textId="77777777" w:rsidR="00A66C99" w:rsidRDefault="0000000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7.各单位需根据自身业务职能，补充当年使用的所有支出功能分类项级科目名词解释，例如：</w:t>
      </w:r>
    </w:p>
    <w:p w14:paraId="732E1CD9" w14:textId="77777777" w:rsidR="00A66C99" w:rsidRDefault="00000000">
      <w:pPr>
        <w:ind w:firstLineChars="200" w:firstLine="634"/>
        <w:rPr>
          <w:rFonts w:ascii="仿宋_GB2312" w:eastAsia="仿宋_GB2312"/>
          <w:sz w:val="28"/>
          <w:szCs w:val="28"/>
        </w:rPr>
      </w:pPr>
      <w:r>
        <w:rPr>
          <w:rFonts w:ascii="仿宋_GB2312" w:eastAsia="仿宋_GB2312" w:hint="eastAsia"/>
          <w:b/>
          <w:color w:val="000000"/>
          <w:spacing w:val="-2"/>
          <w:sz w:val="32"/>
          <w:szCs w:val="32"/>
        </w:rPr>
        <w:t>一般公共服务支出（类）人大事务（款）行政运行（项）：反映行政单位（包括实行公务员管理的事业单位）的基本支出</w:t>
      </w:r>
      <w:r>
        <w:rPr>
          <w:rFonts w:ascii="仿宋_GB2312" w:eastAsia="仿宋_GB2312" w:hint="eastAsia"/>
          <w:sz w:val="28"/>
          <w:szCs w:val="28"/>
        </w:rPr>
        <w:t>。</w:t>
      </w:r>
    </w:p>
    <w:p w14:paraId="4B1595AF" w14:textId="77777777" w:rsidR="00A66C99"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教育支出（类）普通教育（款）初中教育（项）：反映本部门举办的初中教育支出。</w:t>
      </w:r>
    </w:p>
    <w:p w14:paraId="161C474C" w14:textId="77777777" w:rsidR="00A66C99"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55E7F797" w14:textId="77777777" w:rsidR="00A66C99" w:rsidRDefault="00000000">
      <w:pPr>
        <w:numPr>
          <w:ilvl w:val="0"/>
          <w:numId w:val="3"/>
        </w:numPr>
        <w:rPr>
          <w:rFonts w:ascii="仿宋_GB2312" w:eastAsia="仿宋_GB2312"/>
          <w:sz w:val="28"/>
          <w:szCs w:val="28"/>
        </w:rPr>
      </w:pPr>
      <w:r>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3F12328C" w14:textId="77777777" w:rsidR="00A66C99" w:rsidRDefault="00000000">
      <w:pPr>
        <w:numPr>
          <w:ilvl w:val="0"/>
          <w:numId w:val="3"/>
        </w:numPr>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382A04C5" w14:textId="77777777" w:rsidR="00A66C99"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教育支出（类）教育费附加安排的支出（款）城市中小学教学设施（项）：反映教育费附加安排用于改善城市中小学教学设施和办学条件的支出。</w:t>
      </w:r>
    </w:p>
    <w:p w14:paraId="3F05C039"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6.社会保障和就业支出（类）行政事业单位养老支出（款）事业单位离退休（项）：反映事业单位开支的离退休经费。</w:t>
      </w:r>
    </w:p>
    <w:p w14:paraId="5AAC2F8F"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lastRenderedPageBreak/>
        <w:t>7.社会保障和就业支出（类）行政事业单位养老支出（款）机关事业单位基本养老保险缴费支出（项）：反映机关事业单位实施养老保险制度由单位缴纳的基本养老保险费支出。</w:t>
      </w:r>
    </w:p>
    <w:p w14:paraId="1AA96D86"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8.社会保障和就业支出（类）行政事业单位养老支出（款）机关事业单位职业年金缴费支出（项）：反映机关事业单位实施养老保险制度由单位实际缴纳的职业年金支出。</w:t>
      </w:r>
    </w:p>
    <w:p w14:paraId="70DB68B8"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9.社会保障和就业支出（类）抚恤（款）死亡抚恤（项）：反映按规定用于烈士和牺牲、病故人员家属的一次性和定期抚恤金、丧葬补助费以及烈士褒扬金。</w:t>
      </w:r>
    </w:p>
    <w:p w14:paraId="2C4D6025"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10.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2F6E2450"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14:paraId="2F73E5BC"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12.卫生健康支出（类）行政事业单位医疗（款）其他行政事业单位医疗支出（项）：反映除上述项目以外的其他用于行政事业单位医疗方面的支出。</w:t>
      </w:r>
    </w:p>
    <w:p w14:paraId="0C411A84"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13.住房保障支出（类）住房改革支出（款）住房公积金（项）：反映行政事业单位按人力资源和社会保障部、财政部规定的基本工资和津贴补贴以及规定比例为职工缴纳的住房公积金。</w:t>
      </w:r>
    </w:p>
    <w:p w14:paraId="38A2FCCA"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lastRenderedPageBreak/>
        <w:t>14.住房保障支出（类）住房改革支出（款）提租补贴（项）：反映按房改政策规定的标准，行政事业单位向职工（含离退休人员）发放的租金补助。</w:t>
      </w:r>
    </w:p>
    <w:p w14:paraId="5FC8AC1F" w14:textId="77777777" w:rsidR="00A66C99" w:rsidRDefault="00000000">
      <w:pPr>
        <w:pStyle w:val="ae"/>
        <w:ind w:left="0"/>
        <w:rPr>
          <w:rFonts w:ascii="仿宋_GB2312" w:eastAsia="仿宋_GB2312"/>
          <w:sz w:val="28"/>
          <w:szCs w:val="28"/>
        </w:rPr>
      </w:pPr>
      <w:r>
        <w:rPr>
          <w:rFonts w:ascii="仿宋_GB2312" w:eastAsia="仿宋_GB2312" w:hint="eastAsia"/>
          <w:sz w:val="28"/>
          <w:szCs w:val="28"/>
        </w:rPr>
        <w:t>15.住房保障支出（类）住房改革支出（款）购房补贴（项）：反映按房改政策规定的标准，行政事业单位向符合条件职工（含离退休人员）发放的用于购买住房的补贴。</w:t>
      </w:r>
    </w:p>
    <w:p w14:paraId="307FF9D4" w14:textId="77777777" w:rsidR="00A66C99" w:rsidRDefault="00000000">
      <w:pPr>
        <w:ind w:firstLineChars="1100" w:firstLine="3520"/>
        <w:rPr>
          <w:rFonts w:ascii="黑体" w:eastAsia="黑体"/>
          <w:sz w:val="28"/>
          <w:szCs w:val="28"/>
          <w:highlight w:val="yellow"/>
        </w:rPr>
      </w:pPr>
      <w:r>
        <w:rPr>
          <w:rFonts w:ascii="黑体" w:eastAsia="黑体" w:hint="eastAsia"/>
          <w:sz w:val="32"/>
          <w:szCs w:val="32"/>
        </w:rPr>
        <w:t>第四部分  2024年度部门绩效评价情况</w:t>
      </w:r>
    </w:p>
    <w:p w14:paraId="38A00851" w14:textId="77777777" w:rsidR="00A66C99" w:rsidRDefault="00000000">
      <w:pPr>
        <w:numPr>
          <w:ilvl w:val="0"/>
          <w:numId w:val="4"/>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6E6BDE25" w14:textId="77777777" w:rsidR="00A66C99" w:rsidRDefault="00000000">
      <w:pPr>
        <w:numPr>
          <w:ilvl w:val="0"/>
          <w:numId w:val="4"/>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3B361FA9" w14:textId="77777777" w:rsidR="00A66C99" w:rsidRDefault="00000000">
      <w:pPr>
        <w:numPr>
          <w:ilvl w:val="0"/>
          <w:numId w:val="4"/>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266977BA" w14:textId="77777777" w:rsidR="00A66C99" w:rsidRDefault="00000000">
      <w:pPr>
        <w:numPr>
          <w:ilvl w:val="0"/>
          <w:numId w:val="4"/>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3722F289" w14:textId="77777777" w:rsidR="00A66C99"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2BF550C" w14:textId="77777777" w:rsidR="00A66C99" w:rsidRDefault="00A66C99">
      <w:pPr>
        <w:spacing w:line="480" w:lineRule="exact"/>
        <w:rPr>
          <w:rFonts w:ascii="仿宋_GB2312" w:eastAsia="仿宋_GB2312" w:hAnsi="仿宋_GB2312" w:cs="仿宋_GB2312"/>
          <w:sz w:val="32"/>
          <w:szCs w:val="32"/>
        </w:rPr>
      </w:pPr>
    </w:p>
    <w:p w14:paraId="112EA10D" w14:textId="77777777" w:rsidR="00A66C99" w:rsidRDefault="00A66C99">
      <w:pPr>
        <w:spacing w:line="480" w:lineRule="exact"/>
      </w:pPr>
    </w:p>
    <w:sectPr w:rsidR="00A66C9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45E8D" w14:textId="77777777" w:rsidR="005C013C" w:rsidRDefault="005C013C">
      <w:r>
        <w:separator/>
      </w:r>
    </w:p>
  </w:endnote>
  <w:endnote w:type="continuationSeparator" w:id="0">
    <w:p w14:paraId="653506D9" w14:textId="77777777" w:rsidR="005C013C" w:rsidRDefault="005C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85FEC" w14:textId="77777777" w:rsidR="00A66C9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3E04D34D" w14:textId="77777777" w:rsidR="00A66C99" w:rsidRDefault="00A66C9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DF115" w14:textId="77777777" w:rsidR="00A66C9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7D68547" w14:textId="77777777" w:rsidR="00A66C99" w:rsidRDefault="00A66C9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DB997" w14:textId="77777777" w:rsidR="00A66C9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565A67B" w14:textId="77777777" w:rsidR="00A66C99" w:rsidRDefault="00A66C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F7E90" w14:textId="77777777" w:rsidR="005C013C" w:rsidRDefault="005C013C">
      <w:r>
        <w:separator/>
      </w:r>
    </w:p>
  </w:footnote>
  <w:footnote w:type="continuationSeparator" w:id="0">
    <w:p w14:paraId="0ED5C5C7" w14:textId="77777777" w:rsidR="005C013C" w:rsidRDefault="005C0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18C7EC"/>
    <w:multiLevelType w:val="singleLevel"/>
    <w:tmpl w:val="8218C7EC"/>
    <w:lvl w:ilvl="0">
      <w:start w:val="1"/>
      <w:numFmt w:val="decimal"/>
      <w:lvlText w:val="(%1)"/>
      <w:lvlJc w:val="left"/>
      <w:pPr>
        <w:tabs>
          <w:tab w:val="left" w:pos="312"/>
        </w:tabs>
      </w:pPr>
    </w:lvl>
  </w:abstractNum>
  <w:abstractNum w:abstractNumId="1"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2" w15:restartNumberingAfterBreak="0">
    <w:nsid w:val="F2635E95"/>
    <w:multiLevelType w:val="singleLevel"/>
    <w:tmpl w:val="F2635E95"/>
    <w:lvl w:ilvl="0">
      <w:start w:val="1"/>
      <w:numFmt w:val="decimal"/>
      <w:lvlText w:val="%1."/>
      <w:lvlJc w:val="left"/>
      <w:pPr>
        <w:tabs>
          <w:tab w:val="left" w:pos="312"/>
        </w:tabs>
      </w:pPr>
    </w:lvl>
  </w:abstractNum>
  <w:abstractNum w:abstractNumId="3" w15:restartNumberingAfterBreak="0">
    <w:nsid w:val="7B9B4398"/>
    <w:multiLevelType w:val="multilevel"/>
    <w:tmpl w:val="7B9B43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76765644">
    <w:abstractNumId w:val="0"/>
  </w:num>
  <w:num w:numId="2" w16cid:durableId="2119830693">
    <w:abstractNumId w:val="2"/>
  </w:num>
  <w:num w:numId="3" w16cid:durableId="487399627">
    <w:abstractNumId w:val="3"/>
  </w:num>
  <w:num w:numId="4" w16cid:durableId="909971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Y1YjQ1NzMwM2FmZWUyZjA5ZGUxNWY4NTZhZDVkYT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013C"/>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4E88"/>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5841"/>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99"/>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5DBC"/>
    <w:rsid w:val="00EA11B1"/>
    <w:rsid w:val="00EA2224"/>
    <w:rsid w:val="00EA7194"/>
    <w:rsid w:val="00EB1329"/>
    <w:rsid w:val="00EB2987"/>
    <w:rsid w:val="00EB2D75"/>
    <w:rsid w:val="00EB34BE"/>
    <w:rsid w:val="00EB571A"/>
    <w:rsid w:val="00EC17D5"/>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B3CD7"/>
    <w:rsid w:val="02F120AB"/>
    <w:rsid w:val="032B5196"/>
    <w:rsid w:val="04C3537C"/>
    <w:rsid w:val="053718C6"/>
    <w:rsid w:val="06690716"/>
    <w:rsid w:val="072C2FDB"/>
    <w:rsid w:val="079004AC"/>
    <w:rsid w:val="086F018D"/>
    <w:rsid w:val="09A27139"/>
    <w:rsid w:val="0B077302"/>
    <w:rsid w:val="0BA148CA"/>
    <w:rsid w:val="0BF056CB"/>
    <w:rsid w:val="0C0A7D34"/>
    <w:rsid w:val="0C1165C4"/>
    <w:rsid w:val="0D6D544B"/>
    <w:rsid w:val="0DAD4B63"/>
    <w:rsid w:val="0DD136FE"/>
    <w:rsid w:val="0E042561"/>
    <w:rsid w:val="0E0D3F4F"/>
    <w:rsid w:val="0E376DEC"/>
    <w:rsid w:val="0F8E2C57"/>
    <w:rsid w:val="1059665E"/>
    <w:rsid w:val="10AC13BA"/>
    <w:rsid w:val="117A7EB2"/>
    <w:rsid w:val="13651CF4"/>
    <w:rsid w:val="13FB3AED"/>
    <w:rsid w:val="145A6C1B"/>
    <w:rsid w:val="14B73493"/>
    <w:rsid w:val="167A2FF9"/>
    <w:rsid w:val="18581C69"/>
    <w:rsid w:val="198C5206"/>
    <w:rsid w:val="1AEC0734"/>
    <w:rsid w:val="1DEF20B0"/>
    <w:rsid w:val="214243FA"/>
    <w:rsid w:val="21AD613C"/>
    <w:rsid w:val="22467189"/>
    <w:rsid w:val="24911D1C"/>
    <w:rsid w:val="257A14F5"/>
    <w:rsid w:val="27091470"/>
    <w:rsid w:val="27196C26"/>
    <w:rsid w:val="27FF3E5D"/>
    <w:rsid w:val="28EC207A"/>
    <w:rsid w:val="28F67359"/>
    <w:rsid w:val="29EF086F"/>
    <w:rsid w:val="2DF301D1"/>
    <w:rsid w:val="2EFFE297"/>
    <w:rsid w:val="2F027B2F"/>
    <w:rsid w:val="301437CA"/>
    <w:rsid w:val="31F8164B"/>
    <w:rsid w:val="320522D0"/>
    <w:rsid w:val="33242BDA"/>
    <w:rsid w:val="349D1F0A"/>
    <w:rsid w:val="34DD0473"/>
    <w:rsid w:val="34FF0E8B"/>
    <w:rsid w:val="35E14DB3"/>
    <w:rsid w:val="3B1D724F"/>
    <w:rsid w:val="3C684897"/>
    <w:rsid w:val="3CEA2618"/>
    <w:rsid w:val="3F2521B4"/>
    <w:rsid w:val="3F9C5C6B"/>
    <w:rsid w:val="409C35D8"/>
    <w:rsid w:val="40CB2307"/>
    <w:rsid w:val="411A0949"/>
    <w:rsid w:val="433E495C"/>
    <w:rsid w:val="438A56B4"/>
    <w:rsid w:val="45815C6A"/>
    <w:rsid w:val="4783216D"/>
    <w:rsid w:val="489F2FD7"/>
    <w:rsid w:val="4AC27CB3"/>
    <w:rsid w:val="4BF21EC3"/>
    <w:rsid w:val="4BF72BEF"/>
    <w:rsid w:val="4CCA6149"/>
    <w:rsid w:val="4FA90297"/>
    <w:rsid w:val="4FC41A43"/>
    <w:rsid w:val="51A76D92"/>
    <w:rsid w:val="51DB3C59"/>
    <w:rsid w:val="535E4700"/>
    <w:rsid w:val="54E079B6"/>
    <w:rsid w:val="550C0952"/>
    <w:rsid w:val="554525D7"/>
    <w:rsid w:val="55762E42"/>
    <w:rsid w:val="57A7B272"/>
    <w:rsid w:val="58470068"/>
    <w:rsid w:val="58747CAC"/>
    <w:rsid w:val="59725B9E"/>
    <w:rsid w:val="5A1720F9"/>
    <w:rsid w:val="5B9C37C2"/>
    <w:rsid w:val="5B9E2C7A"/>
    <w:rsid w:val="5BA7C654"/>
    <w:rsid w:val="5EAF26C7"/>
    <w:rsid w:val="60A54109"/>
    <w:rsid w:val="61D01CDF"/>
    <w:rsid w:val="622F0AD0"/>
    <w:rsid w:val="635B76A3"/>
    <w:rsid w:val="64C0607C"/>
    <w:rsid w:val="65756C86"/>
    <w:rsid w:val="66D7452B"/>
    <w:rsid w:val="673A686D"/>
    <w:rsid w:val="674D385B"/>
    <w:rsid w:val="676F09E1"/>
    <w:rsid w:val="6858797B"/>
    <w:rsid w:val="691B3B5C"/>
    <w:rsid w:val="6BEA4D53"/>
    <w:rsid w:val="6C806675"/>
    <w:rsid w:val="6CFB0696"/>
    <w:rsid w:val="6F775864"/>
    <w:rsid w:val="70D519A1"/>
    <w:rsid w:val="71793A80"/>
    <w:rsid w:val="7329469F"/>
    <w:rsid w:val="7357290B"/>
    <w:rsid w:val="74DA0A30"/>
    <w:rsid w:val="7521658D"/>
    <w:rsid w:val="798524E4"/>
    <w:rsid w:val="7A3F5056"/>
    <w:rsid w:val="7A7F1C49"/>
    <w:rsid w:val="7B2E5971"/>
    <w:rsid w:val="7B5B7AE6"/>
    <w:rsid w:val="7B7B6628"/>
    <w:rsid w:val="7BA7071E"/>
    <w:rsid w:val="7BAA6992"/>
    <w:rsid w:val="7BDF6DA8"/>
    <w:rsid w:val="7C7EDC1A"/>
    <w:rsid w:val="7CCED98D"/>
    <w:rsid w:val="7CDE3BF9"/>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2193C"/>
  <w15:docId w15:val="{8CC56346-5092-44CD-88F8-A3168466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F44B-43E6-B8DF-4F653A890033}"/>
              </c:ext>
            </c:extLst>
          </c:dPt>
          <c:dPt>
            <c:idx val="1"/>
            <c:bubble3D val="0"/>
            <c:extLst>
              <c:ext xmlns:c16="http://schemas.microsoft.com/office/drawing/2014/chart" uri="{C3380CC4-5D6E-409C-BE32-E72D297353CC}">
                <c16:uniqueId val="{00000001-F44B-43E6-B8DF-4F653A890033}"/>
              </c:ext>
            </c:extLst>
          </c:dPt>
          <c:dPt>
            <c:idx val="2"/>
            <c:bubble3D val="0"/>
            <c:extLst>
              <c:ext xmlns:c16="http://schemas.microsoft.com/office/drawing/2014/chart" uri="{C3380CC4-5D6E-409C-BE32-E72D297353CC}">
                <c16:uniqueId val="{00000002-F44B-43E6-B8DF-4F653A890033}"/>
              </c:ext>
            </c:extLst>
          </c:dPt>
          <c:dPt>
            <c:idx val="3"/>
            <c:bubble3D val="0"/>
            <c:extLst>
              <c:ext xmlns:c16="http://schemas.microsoft.com/office/drawing/2014/chart" uri="{C3380CC4-5D6E-409C-BE32-E72D297353CC}">
                <c16:uniqueId val="{00000003-F44B-43E6-B8DF-4F653A890033}"/>
              </c:ext>
            </c:extLst>
          </c:dPt>
          <c:dPt>
            <c:idx val="4"/>
            <c:bubble3D val="0"/>
            <c:extLst>
              <c:ext xmlns:c16="http://schemas.microsoft.com/office/drawing/2014/chart" uri="{C3380CC4-5D6E-409C-BE32-E72D297353CC}">
                <c16:uniqueId val="{00000004-F44B-43E6-B8DF-4F653A890033}"/>
              </c:ext>
            </c:extLst>
          </c:dPt>
          <c:dPt>
            <c:idx val="5"/>
            <c:bubble3D val="0"/>
            <c:extLst>
              <c:ext xmlns:c16="http://schemas.microsoft.com/office/drawing/2014/chart" uri="{C3380CC4-5D6E-409C-BE32-E72D297353CC}">
                <c16:uniqueId val="{00000005-F44B-43E6-B8DF-4F653A89003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9478.77</c:v>
                </c:pt>
                <c:pt idx="1">
                  <c:v>0</c:v>
                </c:pt>
                <c:pt idx="2">
                  <c:v>56.11</c:v>
                </c:pt>
                <c:pt idx="3">
                  <c:v>0</c:v>
                </c:pt>
                <c:pt idx="4">
                  <c:v>0</c:v>
                </c:pt>
                <c:pt idx="5">
                  <c:v>0</c:v>
                </c:pt>
              </c:numCache>
            </c:numRef>
          </c:val>
          <c:extLst>
            <c:ext xmlns:c16="http://schemas.microsoft.com/office/drawing/2014/chart" uri="{C3380CC4-5D6E-409C-BE32-E72D297353CC}">
              <c16:uniqueId val="{00000006-F44B-43E6-B8DF-4F653A89003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8643-445E-A0B4-604990503679}"/>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8643-445E-A0B4-604990503679}"/>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8643-445E-A0B4-604990503679}"/>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8643-445E-A0B4-604990503679}"/>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8643-445E-A0B4-604990503679}"/>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643-445E-A0B4-604990503679}"/>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643-445E-A0B4-604990503679}"/>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7851.17</c:v>
                </c:pt>
                <c:pt idx="1">
                  <c:v>1683.71</c:v>
                </c:pt>
                <c:pt idx="2">
                  <c:v>0</c:v>
                </c:pt>
                <c:pt idx="3">
                  <c:v>0</c:v>
                </c:pt>
                <c:pt idx="4">
                  <c:v>0</c:v>
                </c:pt>
              </c:numCache>
            </c:numRef>
          </c:val>
          <c:extLst>
            <c:ext xmlns:c16="http://schemas.microsoft.com/office/drawing/2014/chart" uri="{C3380CC4-5D6E-409C-BE32-E72D297353CC}">
              <c16:uniqueId val="{0000000A-8643-445E-A0B4-604990503679}"/>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2441</Words>
  <Characters>2760</Characters>
  <Application>Microsoft Office Word</Application>
  <DocSecurity>0</DocSecurity>
  <Lines>95</Lines>
  <Paragraphs>108</Paragraphs>
  <ScaleCrop>false</ScaleCrop>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25</cp:revision>
  <cp:lastPrinted>2020-08-07T11:39:00Z</cp:lastPrinted>
  <dcterms:created xsi:type="dcterms:W3CDTF">2017-07-11T15:16:00Z</dcterms:created>
  <dcterms:modified xsi:type="dcterms:W3CDTF">2025-08-27T07:45:00Z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