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8E850A" w14:textId="77777777" w:rsidR="00491013" w:rsidRDefault="00491013">
      <w:pPr>
        <w:jc w:val="center"/>
        <w:rPr>
          <w:rFonts w:ascii="仿宋_GB2312" w:eastAsia="仿宋_GB2312"/>
          <w:b/>
          <w:sz w:val="32"/>
          <w:szCs w:val="32"/>
        </w:rPr>
      </w:pPr>
    </w:p>
    <w:p w14:paraId="5892ADEB" w14:textId="77777777" w:rsidR="00491013" w:rsidRDefault="00491013">
      <w:pPr>
        <w:jc w:val="center"/>
        <w:rPr>
          <w:rFonts w:ascii="黑体" w:eastAsia="黑体"/>
          <w:sz w:val="72"/>
          <w:szCs w:val="72"/>
        </w:rPr>
      </w:pPr>
    </w:p>
    <w:p w14:paraId="0E26EFAF" w14:textId="77777777" w:rsidR="00491013" w:rsidRDefault="00491013">
      <w:pPr>
        <w:jc w:val="center"/>
        <w:rPr>
          <w:rFonts w:ascii="黑体" w:eastAsia="黑体"/>
          <w:sz w:val="72"/>
          <w:szCs w:val="72"/>
        </w:rPr>
      </w:pPr>
    </w:p>
    <w:p w14:paraId="06C5C1DA" w14:textId="77777777" w:rsidR="00491013" w:rsidRDefault="00491013">
      <w:pPr>
        <w:jc w:val="center"/>
        <w:rPr>
          <w:rFonts w:ascii="黑体" w:eastAsia="黑体"/>
          <w:sz w:val="72"/>
          <w:szCs w:val="72"/>
        </w:rPr>
      </w:pPr>
    </w:p>
    <w:p w14:paraId="6BAA814A" w14:textId="77777777" w:rsidR="00491013" w:rsidRDefault="00491013">
      <w:pPr>
        <w:jc w:val="center"/>
        <w:rPr>
          <w:rFonts w:ascii="黑体" w:eastAsia="黑体"/>
          <w:sz w:val="72"/>
          <w:szCs w:val="72"/>
        </w:rPr>
      </w:pPr>
    </w:p>
    <w:p w14:paraId="072EDD76" w14:textId="77777777" w:rsidR="00491013" w:rsidRDefault="0000000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2BF2A8CC" w14:textId="77777777" w:rsidR="00491013" w:rsidRDefault="00491013">
      <w:pPr>
        <w:jc w:val="center"/>
        <w:rPr>
          <w:rFonts w:ascii="黑体" w:eastAsia="黑体"/>
          <w:sz w:val="52"/>
          <w:szCs w:val="52"/>
        </w:rPr>
      </w:pPr>
    </w:p>
    <w:p w14:paraId="1742650A" w14:textId="77777777" w:rsidR="00491013" w:rsidRDefault="00491013">
      <w:pPr>
        <w:jc w:val="center"/>
        <w:rPr>
          <w:rFonts w:ascii="黑体" w:eastAsia="黑体"/>
          <w:sz w:val="52"/>
          <w:szCs w:val="52"/>
        </w:rPr>
      </w:pPr>
    </w:p>
    <w:p w14:paraId="692AFCAF" w14:textId="77777777" w:rsidR="00491013" w:rsidRDefault="00491013">
      <w:pPr>
        <w:jc w:val="center"/>
        <w:rPr>
          <w:rFonts w:ascii="黑体" w:eastAsia="黑体"/>
          <w:sz w:val="52"/>
          <w:szCs w:val="52"/>
        </w:rPr>
      </w:pPr>
    </w:p>
    <w:p w14:paraId="312CAD6D" w14:textId="77777777" w:rsidR="00491013" w:rsidRDefault="00491013">
      <w:pPr>
        <w:jc w:val="center"/>
        <w:rPr>
          <w:rFonts w:ascii="黑体" w:eastAsia="黑体"/>
          <w:sz w:val="52"/>
          <w:szCs w:val="52"/>
        </w:rPr>
      </w:pPr>
    </w:p>
    <w:p w14:paraId="1A05FF00" w14:textId="77777777" w:rsidR="00491013" w:rsidRDefault="00491013">
      <w:pPr>
        <w:jc w:val="center"/>
        <w:rPr>
          <w:rFonts w:ascii="黑体" w:eastAsia="黑体"/>
          <w:sz w:val="32"/>
          <w:szCs w:val="32"/>
        </w:rPr>
      </w:pPr>
    </w:p>
    <w:p w14:paraId="731452A7" w14:textId="77777777" w:rsidR="00491013"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6DB3BE96" w14:textId="77777777" w:rsidR="00491013" w:rsidRDefault="00491013">
      <w:pPr>
        <w:spacing w:line="500" w:lineRule="exact"/>
        <w:ind w:firstLine="645"/>
        <w:jc w:val="center"/>
        <w:rPr>
          <w:rFonts w:ascii="宋体" w:hAnsi="宋体" w:cs="宋体" w:hint="eastAsia"/>
          <w:b/>
          <w:bCs/>
          <w:kern w:val="0"/>
          <w:sz w:val="36"/>
          <w:szCs w:val="36"/>
        </w:rPr>
      </w:pPr>
    </w:p>
    <w:p w14:paraId="23A36C51" w14:textId="77777777" w:rsidR="00491013"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4F7F2196" w14:textId="77777777" w:rsidR="00491013" w:rsidRDefault="00000000">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5B38603E" w14:textId="77777777" w:rsidR="00491013"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1CD101D1" w14:textId="77777777" w:rsidR="00491013"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193F79DB" w14:textId="77777777" w:rsidR="00491013"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3332929D" w14:textId="77777777" w:rsidR="00491013"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362F5286" w14:textId="77777777" w:rsidR="00491013"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507DAF14" w14:textId="77777777" w:rsidR="00491013"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00B2684A" w14:textId="77777777" w:rsidR="00491013"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57578013" w14:textId="77777777" w:rsidR="00491013"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52D944A6" w14:textId="77777777" w:rsidR="00491013"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742B813F" w14:textId="77777777" w:rsidR="00491013"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440A5223" w14:textId="77777777" w:rsidR="00491013"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5AFDD31E" w14:textId="77777777" w:rsidR="00491013"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56990DE6" w14:textId="77777777" w:rsidR="00491013"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48B70EE4" w14:textId="77777777" w:rsidR="00491013"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31C30E9B" w14:textId="77777777" w:rsidR="00491013" w:rsidRDefault="00491013">
      <w:pPr>
        <w:tabs>
          <w:tab w:val="center" w:pos="6979"/>
        </w:tabs>
        <w:spacing w:beforeLines="50" w:before="156" w:afterLines="50" w:after="156"/>
        <w:jc w:val="center"/>
        <w:rPr>
          <w:rFonts w:ascii="宋体" w:hAnsi="宋体" w:cs="宋体" w:hint="eastAsia"/>
          <w:b/>
          <w:bCs/>
          <w:spacing w:val="40"/>
          <w:kern w:val="0"/>
          <w:sz w:val="32"/>
          <w:szCs w:val="32"/>
        </w:rPr>
      </w:pPr>
    </w:p>
    <w:p w14:paraId="2314189E" w14:textId="77777777" w:rsidR="00491013" w:rsidRDefault="00491013">
      <w:pPr>
        <w:tabs>
          <w:tab w:val="center" w:pos="6979"/>
        </w:tabs>
        <w:spacing w:beforeLines="50" w:before="156" w:afterLines="50" w:after="156"/>
        <w:jc w:val="center"/>
        <w:rPr>
          <w:rFonts w:ascii="宋体" w:hAnsi="宋体" w:cs="宋体" w:hint="eastAsia"/>
          <w:b/>
          <w:bCs/>
          <w:spacing w:val="40"/>
          <w:kern w:val="0"/>
          <w:sz w:val="32"/>
          <w:szCs w:val="32"/>
        </w:rPr>
      </w:pPr>
    </w:p>
    <w:p w14:paraId="550123BD" w14:textId="77777777" w:rsidR="00491013" w:rsidRDefault="00491013">
      <w:pPr>
        <w:tabs>
          <w:tab w:val="center" w:pos="6979"/>
        </w:tabs>
        <w:spacing w:beforeLines="50" w:before="156" w:afterLines="50" w:after="156"/>
        <w:jc w:val="center"/>
        <w:rPr>
          <w:rFonts w:ascii="宋体" w:hAnsi="宋体" w:cs="宋体" w:hint="eastAsia"/>
          <w:b/>
          <w:bCs/>
          <w:spacing w:val="40"/>
          <w:kern w:val="0"/>
          <w:sz w:val="32"/>
          <w:szCs w:val="32"/>
        </w:rPr>
      </w:pPr>
    </w:p>
    <w:p w14:paraId="27C4E84C" w14:textId="77777777" w:rsidR="00491013" w:rsidRDefault="00491013">
      <w:pPr>
        <w:tabs>
          <w:tab w:val="center" w:pos="6979"/>
        </w:tabs>
        <w:spacing w:beforeLines="50" w:before="156" w:afterLines="50" w:after="156"/>
        <w:jc w:val="center"/>
        <w:rPr>
          <w:rFonts w:ascii="宋体" w:hAnsi="宋体" w:cs="宋体" w:hint="eastAsia"/>
          <w:b/>
          <w:bCs/>
          <w:spacing w:val="40"/>
          <w:kern w:val="0"/>
          <w:sz w:val="32"/>
          <w:szCs w:val="32"/>
        </w:rPr>
      </w:pPr>
    </w:p>
    <w:p w14:paraId="48106EE5" w14:textId="77777777" w:rsidR="00491013" w:rsidRDefault="00491013">
      <w:pPr>
        <w:tabs>
          <w:tab w:val="center" w:pos="6979"/>
        </w:tabs>
        <w:spacing w:beforeLines="50" w:before="156" w:afterLines="50" w:after="156"/>
        <w:jc w:val="center"/>
        <w:rPr>
          <w:rFonts w:ascii="宋体" w:hAnsi="宋体" w:cs="宋体" w:hint="eastAsia"/>
          <w:b/>
          <w:bCs/>
          <w:spacing w:val="40"/>
          <w:kern w:val="0"/>
          <w:sz w:val="32"/>
          <w:szCs w:val="32"/>
        </w:rPr>
      </w:pPr>
    </w:p>
    <w:p w14:paraId="397B2561" w14:textId="77777777" w:rsidR="00491013"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4455BA14" w14:textId="77777777" w:rsidR="00491013" w:rsidRDefault="00000000">
      <w:pPr>
        <w:pStyle w:val="2"/>
        <w:rPr>
          <w:b w:val="0"/>
          <w:bCs w:val="0"/>
        </w:rPr>
        <w:sectPr w:rsidR="00491013">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27D061D1" w14:textId="77777777" w:rsidR="00491013" w:rsidRDefault="0000000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00454C85" w14:textId="77777777" w:rsidR="00491013"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一、部门/单位基本情况</w:t>
      </w:r>
    </w:p>
    <w:p w14:paraId="7D9549A1" w14:textId="77777777" w:rsidR="00491013" w:rsidRDefault="00000000">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我校领导高度重视财务工作，学校财务坚持严格遵守财经法规，按财政与教委财务科的要求坚持实事求是，本着统筹兼顾、合理安排；艰苦奋斗、勤俭节约；量入为出、收支平衡的原则，根据党和国家有关方针、政策，积极完成上级下达的年度工作任务。</w:t>
      </w:r>
    </w:p>
    <w:p w14:paraId="25FCC5BD" w14:textId="77777777" w:rsidR="00491013" w:rsidRDefault="00000000">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6D3AB016" w14:textId="358E6752" w:rsidR="00491013"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11651.11</w:t>
      </w:r>
      <w:r>
        <w:rPr>
          <w:rFonts w:ascii="仿宋_GB2312" w:eastAsia="仿宋_GB2312" w:hint="eastAsia"/>
          <w:sz w:val="28"/>
          <w:szCs w:val="28"/>
        </w:rPr>
        <w:t>万元，</w:t>
      </w:r>
      <w:r>
        <w:rPr>
          <w:rFonts w:ascii="仿宋_GB2312" w:eastAsia="仿宋_GB2312"/>
          <w:sz w:val="28"/>
          <w:szCs w:val="28"/>
        </w:rPr>
        <w:t>比上年增加</w:t>
      </w:r>
      <w:r w:rsidR="002116A0">
        <w:rPr>
          <w:rFonts w:ascii="仿宋_GB2312" w:eastAsia="仿宋_GB2312" w:hint="eastAsia"/>
          <w:sz w:val="28"/>
          <w:szCs w:val="28"/>
        </w:rPr>
        <w:t>1280.44</w:t>
      </w:r>
      <w:r>
        <w:rPr>
          <w:rFonts w:ascii="仿宋_GB2312" w:eastAsia="仿宋_GB2312" w:hint="eastAsia"/>
          <w:sz w:val="28"/>
          <w:szCs w:val="28"/>
        </w:rPr>
        <w:t>万元，增长12.</w:t>
      </w:r>
      <w:r w:rsidR="002116A0">
        <w:rPr>
          <w:rFonts w:ascii="仿宋_GB2312" w:eastAsia="仿宋_GB2312" w:hint="eastAsia"/>
          <w:sz w:val="28"/>
          <w:szCs w:val="28"/>
        </w:rPr>
        <w:t>35</w:t>
      </w:r>
      <w:r>
        <w:rPr>
          <w:rFonts w:ascii="仿宋_GB2312" w:eastAsia="仿宋_GB2312"/>
          <w:sz w:val="28"/>
          <w:szCs w:val="28"/>
        </w:rPr>
        <w:t>%</w:t>
      </w:r>
      <w:r>
        <w:rPr>
          <w:rFonts w:ascii="仿宋_GB2312" w:eastAsia="仿宋_GB2312" w:hint="eastAsia"/>
          <w:sz w:val="28"/>
          <w:szCs w:val="28"/>
        </w:rPr>
        <w:t>。</w:t>
      </w:r>
    </w:p>
    <w:p w14:paraId="7F822051" w14:textId="77777777" w:rsidR="00491013"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3E1ECC05" w14:textId="77777777" w:rsidR="00491013"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11651.11</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1288.13万元，增长12.43</w:t>
      </w:r>
      <w:r>
        <w:rPr>
          <w:rFonts w:ascii="仿宋_GB2312" w:eastAsia="仿宋_GB2312"/>
          <w:sz w:val="28"/>
          <w:szCs w:val="28"/>
        </w:rPr>
        <w:t>%</w:t>
      </w:r>
      <w:r>
        <w:rPr>
          <w:rFonts w:ascii="仿宋_GB2312" w:eastAsia="仿宋_GB2312" w:hint="eastAsia"/>
          <w:sz w:val="28"/>
          <w:szCs w:val="28"/>
        </w:rPr>
        <w:t>。</w:t>
      </w:r>
    </w:p>
    <w:p w14:paraId="3E85BAC0" w14:textId="77777777" w:rsidR="00491013"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11651.11</w:t>
      </w:r>
      <w:r>
        <w:rPr>
          <w:rFonts w:ascii="仿宋_GB2312" w:eastAsia="仿宋_GB2312" w:hint="eastAsia"/>
          <w:sz w:val="28"/>
          <w:szCs w:val="28"/>
        </w:rPr>
        <w:t>万元，占收入合计的100%。其中：一般公共预算财政拨款收入</w:t>
      </w:r>
      <w:r>
        <w:rPr>
          <w:rFonts w:ascii="仿宋_GB2312" w:eastAsia="仿宋_GB2312"/>
          <w:sz w:val="28"/>
          <w:szCs w:val="28"/>
        </w:rPr>
        <w:t>11651.11</w:t>
      </w:r>
      <w:r>
        <w:rPr>
          <w:rFonts w:ascii="仿宋_GB2312" w:eastAsia="仿宋_GB2312" w:hint="eastAsia"/>
          <w:sz w:val="28"/>
          <w:szCs w:val="28"/>
        </w:rPr>
        <w:t>万元，占收入合计的100%；政府性基金预算财政拨款收入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2B5A36E9" w14:textId="77777777" w:rsidR="00491013"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3EF95658" w14:textId="77777777" w:rsidR="00491013"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7E7255AB" w14:textId="77777777" w:rsidR="00491013"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034D69F3" w14:textId="77777777" w:rsidR="00491013"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4BE64740" w14:textId="77777777" w:rsidR="00491013"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6.其他收入</w:t>
      </w:r>
      <w:r>
        <w:rPr>
          <w:rFonts w:ascii="仿宋_GB2312" w:eastAsia="仿宋_GB2312"/>
          <w:sz w:val="28"/>
          <w:szCs w:val="28"/>
        </w:rPr>
        <w:t>0</w:t>
      </w:r>
      <w:r>
        <w:rPr>
          <w:rFonts w:ascii="仿宋_GB2312" w:eastAsia="仿宋_GB2312" w:hint="eastAsia"/>
          <w:sz w:val="28"/>
          <w:szCs w:val="28"/>
        </w:rPr>
        <w:t>万元，占收入合计的0%。</w:t>
      </w:r>
    </w:p>
    <w:p w14:paraId="5C483007" w14:textId="77777777" w:rsidR="00491013" w:rsidRDefault="00000000">
      <w:pPr>
        <w:pStyle w:val="2"/>
        <w:jc w:val="center"/>
      </w:pPr>
      <w:r>
        <w:rPr>
          <w:rFonts w:ascii="仿宋_GB2312" w:eastAsia="仿宋_GB2312" w:hint="eastAsia"/>
          <w:color w:val="000000"/>
          <w:sz w:val="32"/>
        </w:rPr>
        <w:t>图1：收入决算</w:t>
      </w:r>
    </w:p>
    <w:p w14:paraId="58675BDA" w14:textId="77777777" w:rsidR="00491013" w:rsidRDefault="00000000">
      <w:pPr>
        <w:pStyle w:val="a3"/>
        <w:ind w:firstLine="420"/>
        <w:jc w:val="center"/>
      </w:pPr>
      <w:r>
        <w:rPr>
          <w:noProof/>
        </w:rPr>
        <w:drawing>
          <wp:inline distT="0" distB="0" distL="0" distR="0" wp14:anchorId="7411BB6D" wp14:editId="675035D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03B95D6" w14:textId="77777777" w:rsidR="00491013"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58EFEBD6" w14:textId="77777777" w:rsidR="00491013"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11651.11</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1288.13万元，增长12.43</w:t>
      </w:r>
      <w:r>
        <w:rPr>
          <w:rFonts w:ascii="仿宋_GB2312" w:eastAsia="仿宋_GB2312"/>
          <w:sz w:val="28"/>
          <w:szCs w:val="28"/>
        </w:rPr>
        <w:t>%</w:t>
      </w:r>
      <w:r>
        <w:rPr>
          <w:rFonts w:ascii="仿宋_GB2312" w:eastAsia="仿宋_GB2312" w:hint="eastAsia"/>
          <w:sz w:val="28"/>
          <w:szCs w:val="28"/>
        </w:rPr>
        <w:t>，其中：基本支出</w:t>
      </w:r>
      <w:r>
        <w:rPr>
          <w:rFonts w:ascii="仿宋_GB2312" w:eastAsia="仿宋_GB2312"/>
          <w:sz w:val="28"/>
          <w:szCs w:val="28"/>
        </w:rPr>
        <w:t>7275.26</w:t>
      </w:r>
      <w:r>
        <w:rPr>
          <w:rFonts w:ascii="仿宋_GB2312" w:eastAsia="仿宋_GB2312" w:hint="eastAsia"/>
          <w:sz w:val="28"/>
          <w:szCs w:val="28"/>
        </w:rPr>
        <w:t>万元，占支出合计的62.44%；项目支出</w:t>
      </w:r>
      <w:r>
        <w:rPr>
          <w:rFonts w:ascii="仿宋_GB2312" w:eastAsia="仿宋_GB2312"/>
          <w:sz w:val="28"/>
          <w:szCs w:val="28"/>
        </w:rPr>
        <w:t>4375.84</w:t>
      </w:r>
      <w:r>
        <w:rPr>
          <w:rFonts w:ascii="仿宋_GB2312" w:eastAsia="仿宋_GB2312" w:hint="eastAsia"/>
          <w:sz w:val="28"/>
          <w:szCs w:val="28"/>
        </w:rPr>
        <w:t>万元，占支出合计的37.56%;上缴上级支出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07375A52" w14:textId="77777777" w:rsidR="00491013" w:rsidRDefault="00000000">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7190ACA4" w14:textId="77777777" w:rsidR="00491013" w:rsidRDefault="00000000">
      <w:pPr>
        <w:jc w:val="center"/>
        <w:rPr>
          <w:rFonts w:ascii="黑体" w:eastAsia="黑体"/>
          <w:b/>
          <w:sz w:val="28"/>
          <w:szCs w:val="28"/>
        </w:rPr>
      </w:pPr>
      <w:r>
        <w:rPr>
          <w:noProof/>
        </w:rPr>
        <w:drawing>
          <wp:inline distT="0" distB="0" distL="114300" distR="114300" wp14:anchorId="0B2D5817" wp14:editId="65991091">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63BF9E6" w14:textId="77777777" w:rsidR="00491013"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55EEE32A" w14:textId="77777777" w:rsidR="00491013"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11651.11</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1288.13万元，增长12.43%。主要是由于扩学位的需要，我校今年新入职教师增加导致人员经费增加，新建联通校区导致校区租赁费以及设备专项经费增加较多。</w:t>
      </w:r>
    </w:p>
    <w:p w14:paraId="488DB0B4" w14:textId="77777777" w:rsidR="00491013"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7EC0B930" w14:textId="77777777" w:rsidR="00491013"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428D516F" w14:textId="2877779B" w:rsidR="00491013"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11651.11</w:t>
      </w:r>
      <w:r>
        <w:rPr>
          <w:rFonts w:ascii="仿宋_GB2312" w:eastAsia="仿宋_GB2312" w:hint="eastAsia"/>
          <w:sz w:val="28"/>
          <w:szCs w:val="28"/>
        </w:rPr>
        <w:t>万元，主要用于以下方面：教育支出9165.00万元，占比78.</w:t>
      </w:r>
      <w:r w:rsidR="002116A0">
        <w:rPr>
          <w:rFonts w:ascii="仿宋_GB2312" w:eastAsia="仿宋_GB2312" w:hint="eastAsia"/>
          <w:sz w:val="28"/>
          <w:szCs w:val="28"/>
        </w:rPr>
        <w:t>66</w:t>
      </w:r>
      <w:r>
        <w:rPr>
          <w:rFonts w:ascii="仿宋_GB2312" w:eastAsia="仿宋_GB2312" w:hint="eastAsia"/>
          <w:sz w:val="28"/>
          <w:szCs w:val="28"/>
        </w:rPr>
        <w:t>%；社会保障和就业支出1050.19万元，占比9.0</w:t>
      </w:r>
      <w:r w:rsidR="002116A0">
        <w:rPr>
          <w:rFonts w:ascii="仿宋_GB2312" w:eastAsia="仿宋_GB2312" w:hint="eastAsia"/>
          <w:sz w:val="28"/>
          <w:szCs w:val="28"/>
        </w:rPr>
        <w:t>1</w:t>
      </w:r>
      <w:r>
        <w:rPr>
          <w:rFonts w:ascii="仿宋_GB2312" w:eastAsia="仿宋_GB2312" w:hint="eastAsia"/>
          <w:sz w:val="28"/>
          <w:szCs w:val="28"/>
        </w:rPr>
        <w:t>%；卫生健康支出341.90万元，占比2.9</w:t>
      </w:r>
      <w:r w:rsidR="002116A0">
        <w:rPr>
          <w:rFonts w:ascii="仿宋_GB2312" w:eastAsia="仿宋_GB2312" w:hint="eastAsia"/>
          <w:sz w:val="28"/>
          <w:szCs w:val="28"/>
        </w:rPr>
        <w:t>3</w:t>
      </w:r>
      <w:r>
        <w:rPr>
          <w:rFonts w:ascii="仿宋_GB2312" w:eastAsia="仿宋_GB2312" w:hint="eastAsia"/>
          <w:sz w:val="28"/>
          <w:szCs w:val="28"/>
        </w:rPr>
        <w:t>%；住房保障支出1094.02万元，</w:t>
      </w:r>
      <w:r>
        <w:rPr>
          <w:rFonts w:ascii="仿宋_GB2312" w:eastAsia="仿宋_GB2312" w:hint="eastAsia"/>
          <w:sz w:val="28"/>
          <w:szCs w:val="28"/>
        </w:rPr>
        <w:lastRenderedPageBreak/>
        <w:t>占比9.</w:t>
      </w:r>
      <w:r w:rsidR="002116A0">
        <w:rPr>
          <w:rFonts w:ascii="仿宋_GB2312" w:eastAsia="仿宋_GB2312" w:hint="eastAsia"/>
          <w:sz w:val="28"/>
          <w:szCs w:val="28"/>
        </w:rPr>
        <w:t>39</w:t>
      </w:r>
      <w:r>
        <w:rPr>
          <w:rFonts w:ascii="仿宋_GB2312" w:eastAsia="仿宋_GB2312" w:hint="eastAsia"/>
          <w:sz w:val="28"/>
          <w:szCs w:val="28"/>
        </w:rPr>
        <w:t>%。</w:t>
      </w:r>
    </w:p>
    <w:p w14:paraId="4279F7D9" w14:textId="77777777" w:rsidR="00491013"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5C262895" w14:textId="0A343CA5" w:rsidR="00491013"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1、“教育支出”(类)2024 年度年初预算8941.49万元，2024年度决算 9165.00万元，完成年初预算的102.5</w:t>
      </w:r>
      <w:r w:rsidR="002116A0">
        <w:rPr>
          <w:rFonts w:ascii="仿宋_GB2312" w:eastAsia="仿宋_GB2312" w:hint="eastAsia"/>
          <w:sz w:val="28"/>
          <w:szCs w:val="28"/>
        </w:rPr>
        <w:t>0</w:t>
      </w:r>
      <w:r>
        <w:rPr>
          <w:rFonts w:ascii="仿宋_GB2312" w:eastAsia="仿宋_GB2312" w:hint="eastAsia"/>
          <w:sz w:val="28"/>
          <w:szCs w:val="28"/>
        </w:rPr>
        <w:t>%。主要原因:一是我校在职人数较上年人数增加导致人员经费的增加，以及追加了一次性退休补贴、去世教师丧葬费抚恤金等;二是追加了新建联通校区的设备专项经费，以及调减了年初预算多记的联通校区租赁费（报年初预算时未定稿的校区面积大于实际面积）。</w:t>
      </w:r>
    </w:p>
    <w:p w14:paraId="3EEFB36C" w14:textId="3CB91542" w:rsidR="00491013"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2、“社会保障和就业支出”(类)2024 年度年初预算1017.81万元，2024 年度决算 1050.19万元，完成年初预算的103.</w:t>
      </w:r>
      <w:r w:rsidR="002116A0">
        <w:rPr>
          <w:rFonts w:ascii="仿宋_GB2312" w:eastAsia="仿宋_GB2312" w:hint="eastAsia"/>
          <w:sz w:val="28"/>
          <w:szCs w:val="28"/>
        </w:rPr>
        <w:t>18</w:t>
      </w:r>
      <w:r>
        <w:rPr>
          <w:rFonts w:ascii="仿宋_GB2312" w:eastAsia="仿宋_GB2312" w:hint="eastAsia"/>
          <w:sz w:val="28"/>
          <w:szCs w:val="28"/>
        </w:rPr>
        <w:t>%。主要原因为我校在职人数较上年人数增加导致社保支出的正常增长。</w:t>
      </w:r>
    </w:p>
    <w:p w14:paraId="0CC3012B" w14:textId="50F63CCE" w:rsidR="00491013"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3、“卫生健康支出”(类)年初预算471.18万元，2024年度决算 341.90万元，完成年初预算的72.</w:t>
      </w:r>
      <w:r w:rsidR="002116A0">
        <w:rPr>
          <w:rFonts w:ascii="仿宋_GB2312" w:eastAsia="仿宋_GB2312" w:hint="eastAsia"/>
          <w:sz w:val="28"/>
          <w:szCs w:val="28"/>
        </w:rPr>
        <w:t>56</w:t>
      </w:r>
      <w:r>
        <w:rPr>
          <w:rFonts w:ascii="仿宋_GB2312" w:eastAsia="仿宋_GB2312" w:hint="eastAsia"/>
          <w:sz w:val="28"/>
          <w:szCs w:val="28"/>
        </w:rPr>
        <w:t>%。主要为我校医疗保险支出有所结余。</w:t>
      </w:r>
    </w:p>
    <w:p w14:paraId="30107450" w14:textId="58B740CE" w:rsidR="00491013"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4、“住房保障支出”(类)年初预算995.04万元，2024年度决算1094.02万元，完成年初预算的109.9</w:t>
      </w:r>
      <w:r w:rsidR="002116A0">
        <w:rPr>
          <w:rFonts w:ascii="仿宋_GB2312" w:eastAsia="仿宋_GB2312" w:hint="eastAsia"/>
          <w:sz w:val="28"/>
          <w:szCs w:val="28"/>
        </w:rPr>
        <w:t>5</w:t>
      </w:r>
      <w:r>
        <w:rPr>
          <w:rFonts w:ascii="仿宋_GB2312" w:eastAsia="仿宋_GB2312" w:hint="eastAsia"/>
          <w:sz w:val="28"/>
          <w:szCs w:val="28"/>
        </w:rPr>
        <w:t>%。主要原因为我校在职人数较上年人数增加导致住房保障支出的正常增长。</w:t>
      </w:r>
    </w:p>
    <w:p w14:paraId="024AE28E" w14:textId="77777777" w:rsidR="00491013" w:rsidRDefault="0000000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0DE20BA0" w14:textId="77777777" w:rsidR="00491013" w:rsidRDefault="00000000">
      <w:pPr>
        <w:ind w:firstLineChars="192" w:firstLine="538"/>
        <w:rPr>
          <w:rFonts w:ascii="仿宋_GB2312" w:eastAsia="仿宋_GB2312"/>
          <w:sz w:val="28"/>
          <w:szCs w:val="28"/>
        </w:rPr>
      </w:pPr>
      <w:r>
        <w:rPr>
          <w:rFonts w:ascii="仿宋_GB2312" w:eastAsia="仿宋_GB2312" w:hint="eastAsia"/>
          <w:sz w:val="28"/>
          <w:szCs w:val="28"/>
        </w:rPr>
        <w:t>本单位无此类经费。</w:t>
      </w:r>
    </w:p>
    <w:p w14:paraId="33E4A8C8" w14:textId="77777777" w:rsidR="00491013" w:rsidRDefault="000000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662BDF37" w14:textId="77777777" w:rsidR="00491013" w:rsidRDefault="00000000">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3C1F23A9" w14:textId="77777777" w:rsidR="00491013" w:rsidRDefault="00000000">
      <w:pPr>
        <w:spacing w:line="580" w:lineRule="exact"/>
        <w:ind w:firstLineChars="196" w:firstLine="551"/>
        <w:rPr>
          <w:rFonts w:ascii="黑体" w:eastAsia="黑体"/>
          <w:sz w:val="28"/>
          <w:szCs w:val="28"/>
        </w:rPr>
      </w:pPr>
      <w:r>
        <w:rPr>
          <w:rFonts w:ascii="黑体" w:eastAsia="黑体" w:hint="eastAsia"/>
          <w:b/>
          <w:sz w:val="28"/>
          <w:szCs w:val="28"/>
        </w:rPr>
        <w:lastRenderedPageBreak/>
        <w:t>七、财政拨款基本支出决算情况说明</w:t>
      </w:r>
    </w:p>
    <w:p w14:paraId="11A7ECB4" w14:textId="77777777" w:rsidR="00491013" w:rsidRDefault="0000000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7275.26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723074DA" w14:textId="77777777" w:rsidR="00491013" w:rsidRDefault="00000000">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47FFC9A1" w14:textId="77777777" w:rsidR="00491013" w:rsidRDefault="0000000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3AE6F7D6" w14:textId="77777777" w:rsidR="00491013" w:rsidRDefault="000000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49BE981F" w14:textId="40B92786" w:rsidR="00491013" w:rsidRDefault="00000000">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0.19</w:t>
      </w:r>
      <w:r>
        <w:rPr>
          <w:rFonts w:ascii="仿宋_GB2312" w:eastAsia="仿宋_GB2312" w:hint="eastAsia"/>
          <w:sz w:val="28"/>
          <w:szCs w:val="28"/>
        </w:rPr>
        <w:t>万元，比2024年度“三公”经费财政拨款年初预算</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2.51</w:t>
      </w:r>
      <w:r>
        <w:rPr>
          <w:rFonts w:ascii="仿宋_GB2312" w:eastAsia="仿宋_GB2312" w:hint="eastAsia"/>
          <w:sz w:val="28"/>
          <w:szCs w:val="28"/>
        </w:rPr>
        <w:t>万元。其中：</w:t>
      </w:r>
    </w:p>
    <w:p w14:paraId="2FDEACC3" w14:textId="77777777" w:rsidR="00491013" w:rsidRDefault="00000000">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w:t>
      </w:r>
      <w:r>
        <w:rPr>
          <w:rFonts w:ascii="仿宋_GB2312" w:eastAsia="仿宋_GB2312"/>
          <w:sz w:val="28"/>
          <w:szCs w:val="28"/>
        </w:rPr>
        <w:t>0</w:t>
      </w:r>
      <w:r>
        <w:rPr>
          <w:rFonts w:ascii="仿宋_GB2312" w:eastAsia="仿宋_GB2312" w:hint="eastAsia"/>
          <w:sz w:val="28"/>
          <w:szCs w:val="28"/>
        </w:rPr>
        <w:t>万元。</w:t>
      </w:r>
    </w:p>
    <w:p w14:paraId="0C9683F8" w14:textId="77777777" w:rsidR="00491013" w:rsidRDefault="00000000">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w:t>
      </w:r>
      <w:r>
        <w:rPr>
          <w:rFonts w:ascii="仿宋_GB2312" w:eastAsia="仿宋_GB2312"/>
          <w:sz w:val="28"/>
          <w:szCs w:val="28"/>
        </w:rPr>
        <w:t>0</w:t>
      </w:r>
      <w:r>
        <w:rPr>
          <w:rFonts w:ascii="仿宋_GB2312" w:eastAsia="仿宋_GB2312" w:hint="eastAsia"/>
          <w:sz w:val="28"/>
          <w:szCs w:val="28"/>
        </w:rPr>
        <w:t>万元。</w:t>
      </w:r>
    </w:p>
    <w:p w14:paraId="05516D61" w14:textId="7F966DD8" w:rsidR="00491013"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0.19</w:t>
      </w:r>
      <w:r>
        <w:rPr>
          <w:rFonts w:ascii="仿宋_GB2312" w:eastAsia="仿宋_GB2312" w:hint="eastAsia"/>
          <w:sz w:val="28"/>
          <w:szCs w:val="28"/>
        </w:rPr>
        <w:t>万元，比2024年度年初预算数</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2.51</w:t>
      </w:r>
      <w:r>
        <w:rPr>
          <w:rFonts w:ascii="仿宋_GB2312" w:eastAsia="仿宋_GB2312" w:hint="eastAsia"/>
          <w:sz w:val="28"/>
          <w:szCs w:val="28"/>
        </w:rPr>
        <w:t>万元。其</w:t>
      </w:r>
      <w:r>
        <w:rPr>
          <w:rFonts w:ascii="仿宋_GB2312" w:eastAsia="仿宋_GB2312" w:hint="eastAsia"/>
          <w:sz w:val="28"/>
          <w:szCs w:val="28"/>
        </w:rPr>
        <w:lastRenderedPageBreak/>
        <w:t>中，公务用车购置费2024年度决算数0万元；公务用车运行维护费2024年度决算数0.19万元，比2024年度年初预算数2.7万元减少</w:t>
      </w:r>
      <w:r>
        <w:rPr>
          <w:rFonts w:ascii="仿宋_GB2312" w:eastAsia="仿宋_GB2312"/>
          <w:sz w:val="28"/>
          <w:szCs w:val="28"/>
        </w:rPr>
        <w:t>2.51</w:t>
      </w:r>
      <w:r>
        <w:rPr>
          <w:rFonts w:ascii="仿宋_GB2312" w:eastAsia="仿宋_GB2312" w:hint="eastAsia"/>
          <w:sz w:val="28"/>
          <w:szCs w:val="28"/>
        </w:rPr>
        <w:t>万元，主要原因：我校公务车本年只进行了保险费和年检费支出。2024年度公务用车保有量</w:t>
      </w:r>
      <w:r>
        <w:rPr>
          <w:rFonts w:ascii="仿宋_GB2312" w:eastAsia="仿宋_GB2312"/>
          <w:sz w:val="28"/>
          <w:szCs w:val="28"/>
        </w:rPr>
        <w:t>1</w:t>
      </w:r>
      <w:r>
        <w:rPr>
          <w:rFonts w:ascii="仿宋_GB2312" w:eastAsia="仿宋_GB2312" w:hint="eastAsia"/>
          <w:sz w:val="28"/>
          <w:szCs w:val="28"/>
        </w:rPr>
        <w:t>辆，车均运行维护费</w:t>
      </w:r>
      <w:r>
        <w:rPr>
          <w:rFonts w:ascii="仿宋_GB2312" w:eastAsia="仿宋_GB2312"/>
          <w:sz w:val="28"/>
          <w:szCs w:val="28"/>
        </w:rPr>
        <w:t>0.19</w:t>
      </w:r>
      <w:r>
        <w:rPr>
          <w:rFonts w:ascii="仿宋_GB2312" w:eastAsia="仿宋_GB2312" w:hint="eastAsia"/>
          <w:sz w:val="28"/>
          <w:szCs w:val="28"/>
        </w:rPr>
        <w:t>万元。</w:t>
      </w:r>
    </w:p>
    <w:p w14:paraId="1FDDE321" w14:textId="77777777" w:rsidR="00491013" w:rsidRDefault="0000000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1E5F2801" w14:textId="77777777" w:rsidR="00491013" w:rsidRDefault="00000000">
      <w:pPr>
        <w:ind w:left="540"/>
        <w:rPr>
          <w:rFonts w:ascii="仿宋_GB2312" w:eastAsia="仿宋_GB2312"/>
          <w:sz w:val="28"/>
          <w:szCs w:val="28"/>
        </w:rPr>
      </w:pPr>
      <w:r>
        <w:rPr>
          <w:rFonts w:ascii="仿宋_GB2312" w:eastAsia="仿宋_GB2312" w:hint="eastAsia"/>
          <w:sz w:val="28"/>
          <w:szCs w:val="28"/>
        </w:rPr>
        <w:t>我单位不在机关运行经费统计范围之内。</w:t>
      </w:r>
    </w:p>
    <w:p w14:paraId="438E7EFC" w14:textId="77777777" w:rsidR="00491013" w:rsidRDefault="00000000">
      <w:pPr>
        <w:ind w:left="540"/>
        <w:rPr>
          <w:rFonts w:ascii="黑体" w:eastAsia="黑体"/>
          <w:sz w:val="28"/>
          <w:szCs w:val="28"/>
        </w:rPr>
      </w:pPr>
      <w:r>
        <w:rPr>
          <w:rFonts w:ascii="黑体" w:eastAsia="黑体" w:hint="eastAsia"/>
          <w:sz w:val="28"/>
          <w:szCs w:val="28"/>
        </w:rPr>
        <w:t>三、政府采购支出情况</w:t>
      </w:r>
    </w:p>
    <w:p w14:paraId="4CAA7478" w14:textId="77777777" w:rsidR="00491013" w:rsidRDefault="0000000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501.3</w:t>
      </w:r>
      <w:r>
        <w:rPr>
          <w:rFonts w:ascii="仿宋_GB2312" w:eastAsia="仿宋_GB2312" w:hint="eastAsia"/>
          <w:sz w:val="28"/>
          <w:szCs w:val="28"/>
        </w:rPr>
        <w:t>万元，其中：政府采购货物支出</w:t>
      </w:r>
      <w:r>
        <w:rPr>
          <w:rFonts w:ascii="仿宋_GB2312" w:eastAsia="仿宋_GB2312"/>
          <w:sz w:val="28"/>
          <w:szCs w:val="28"/>
        </w:rPr>
        <w:t>236.34</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264.96</w:t>
      </w:r>
      <w:r>
        <w:rPr>
          <w:rFonts w:ascii="仿宋_GB2312" w:eastAsia="仿宋_GB2312" w:hint="eastAsia"/>
          <w:sz w:val="28"/>
          <w:szCs w:val="28"/>
        </w:rPr>
        <w:t>万元。授予中小企业合同金额</w:t>
      </w:r>
      <w:r>
        <w:rPr>
          <w:rFonts w:ascii="仿宋_GB2312" w:eastAsia="仿宋_GB2312"/>
          <w:sz w:val="28"/>
          <w:szCs w:val="28"/>
        </w:rPr>
        <w:t>357.19</w:t>
      </w:r>
      <w:r>
        <w:rPr>
          <w:rFonts w:ascii="仿宋_GB2312" w:eastAsia="仿宋_GB2312" w:hint="eastAsia"/>
          <w:sz w:val="28"/>
          <w:szCs w:val="28"/>
        </w:rPr>
        <w:t>万元，占政府采购支出总额的71.25%，其中：授予小微企业合同金额</w:t>
      </w:r>
      <w:r>
        <w:rPr>
          <w:rFonts w:ascii="仿宋_GB2312" w:eastAsia="仿宋_GB2312"/>
          <w:sz w:val="28"/>
          <w:szCs w:val="28"/>
        </w:rPr>
        <w:t>357.19</w:t>
      </w:r>
      <w:r>
        <w:rPr>
          <w:rFonts w:ascii="仿宋_GB2312" w:eastAsia="仿宋_GB2312" w:hint="eastAsia"/>
          <w:sz w:val="28"/>
          <w:szCs w:val="28"/>
        </w:rPr>
        <w:t>万元，占政府采购支出总额的</w:t>
      </w:r>
      <w:r>
        <w:rPr>
          <w:rFonts w:ascii="仿宋_GB2312" w:eastAsia="仿宋_GB2312"/>
          <w:sz w:val="28"/>
          <w:szCs w:val="28"/>
        </w:rPr>
        <w:t>71.25</w:t>
      </w:r>
      <w:r>
        <w:rPr>
          <w:rFonts w:ascii="仿宋_GB2312" w:eastAsia="仿宋_GB2312" w:hint="eastAsia"/>
          <w:sz w:val="28"/>
          <w:szCs w:val="28"/>
        </w:rPr>
        <w:t>%。</w:t>
      </w:r>
    </w:p>
    <w:p w14:paraId="42430127" w14:textId="77777777" w:rsidR="00491013" w:rsidRDefault="0000000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1F8FFBAE" w14:textId="77777777" w:rsidR="00491013" w:rsidRDefault="00000000">
      <w:pPr>
        <w:ind w:firstLineChars="200" w:firstLine="560"/>
        <w:rPr>
          <w:rFonts w:ascii="仿宋_GB2312" w:eastAsia="仿宋_GB2312"/>
          <w:sz w:val="32"/>
          <w:szCs w:val="32"/>
        </w:rPr>
      </w:pPr>
      <w:r>
        <w:rPr>
          <w:rFonts w:ascii="仿宋_GB2312" w:eastAsia="仿宋_GB2312" w:hint="eastAsia"/>
          <w:sz w:val="28"/>
          <w:szCs w:val="28"/>
        </w:rPr>
        <w:t>截至12月31日，北京师范大学实验二龙路中学共有车辆1台；单位价值100万元（含）以上的设备0台（套）。</w:t>
      </w:r>
    </w:p>
    <w:p w14:paraId="71B6F2C3" w14:textId="77777777" w:rsidR="00491013"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128C17A8" w14:textId="77777777" w:rsidR="00491013" w:rsidRDefault="0000000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23744267" w14:textId="77777777" w:rsidR="00491013" w:rsidRDefault="0000000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3E243000" w14:textId="77777777" w:rsidR="00491013" w:rsidRDefault="0000000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0D524DE3" w14:textId="77777777" w:rsidR="00491013" w:rsidRDefault="00000000">
      <w:pPr>
        <w:ind w:firstLineChars="200" w:firstLine="560"/>
        <w:rPr>
          <w:rFonts w:ascii="仿宋_GB2312" w:eastAsia="仿宋_GB2312"/>
          <w:sz w:val="28"/>
          <w:szCs w:val="28"/>
        </w:rPr>
      </w:pPr>
      <w:r>
        <w:rPr>
          <w:rFonts w:ascii="仿宋_GB2312" w:eastAsia="仿宋_GB2312" w:hint="eastAsia"/>
          <w:sz w:val="28"/>
          <w:szCs w:val="28"/>
        </w:rPr>
        <w:lastRenderedPageBreak/>
        <w:t>2.项目支出：指在基本支出之外为完成特定行政任务或事业发展目标所发生的支出。</w:t>
      </w:r>
    </w:p>
    <w:p w14:paraId="2982C7CC" w14:textId="77777777" w:rsidR="00491013"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93797C8" w14:textId="77777777" w:rsidR="00491013"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04C68FC1" w14:textId="77777777" w:rsidR="00491013" w:rsidRDefault="00000000">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50858626" w14:textId="77777777" w:rsidR="00491013" w:rsidRDefault="00000000">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D7851FF" w14:textId="77777777" w:rsidR="00491013" w:rsidRDefault="00000000">
      <w:pPr>
        <w:ind w:firstLineChars="150" w:firstLine="420"/>
        <w:rPr>
          <w:rFonts w:ascii="仿宋_GB2312" w:eastAsia="仿宋_GB2312"/>
          <w:sz w:val="28"/>
          <w:szCs w:val="28"/>
        </w:rPr>
      </w:pPr>
      <w:r>
        <w:rPr>
          <w:rFonts w:ascii="仿宋_GB2312" w:eastAsia="仿宋_GB2312" w:hint="eastAsia"/>
          <w:sz w:val="28"/>
          <w:szCs w:val="28"/>
        </w:rPr>
        <w:t>7.各单位需根据自身业务职能，补充当年使用的所有支出功能分类项级科目名词解释：</w:t>
      </w:r>
    </w:p>
    <w:p w14:paraId="7BEE7694" w14:textId="77777777" w:rsidR="00491013" w:rsidRDefault="00000000">
      <w:pPr>
        <w:pStyle w:val="ae"/>
        <w:numPr>
          <w:ilvl w:val="0"/>
          <w:numId w:val="1"/>
        </w:numPr>
        <w:ind w:firstLine="415"/>
        <w:rPr>
          <w:rFonts w:ascii="仿宋_GB2312" w:eastAsia="仿宋_GB2312"/>
          <w:sz w:val="28"/>
          <w:szCs w:val="28"/>
        </w:rPr>
      </w:pPr>
      <w:bookmarkStart w:id="0" w:name="_Hlk204156209"/>
      <w:r>
        <w:rPr>
          <w:rFonts w:ascii="仿宋_GB2312" w:eastAsia="仿宋_GB2312" w:hint="eastAsia"/>
          <w:sz w:val="28"/>
          <w:szCs w:val="28"/>
        </w:rPr>
        <w:t>教育支出（类）普通教育（款）初中教育（项）：反映本部门举办的初中教育支出。</w:t>
      </w:r>
    </w:p>
    <w:p w14:paraId="06480EE5" w14:textId="77777777" w:rsidR="00491013" w:rsidRDefault="00000000">
      <w:pPr>
        <w:pStyle w:val="ae"/>
        <w:numPr>
          <w:ilvl w:val="0"/>
          <w:numId w:val="1"/>
        </w:numPr>
        <w:ind w:firstLine="415"/>
        <w:rPr>
          <w:rFonts w:ascii="仿宋_GB2312" w:eastAsia="仿宋_GB2312"/>
          <w:sz w:val="28"/>
          <w:szCs w:val="28"/>
        </w:rPr>
      </w:pPr>
      <w:r>
        <w:rPr>
          <w:rFonts w:ascii="仿宋_GB2312" w:eastAsia="仿宋_GB2312" w:hint="eastAsia"/>
          <w:sz w:val="28"/>
          <w:szCs w:val="28"/>
        </w:rPr>
        <w:t>教育支出（类）普通教育（款）其他普通教育支出（项）：反映除上述项目以外其他用于普通教育方面的</w:t>
      </w:r>
      <w:r>
        <w:rPr>
          <w:rFonts w:ascii="仿宋_GB2312" w:eastAsia="仿宋_GB2312" w:hint="eastAsia"/>
          <w:sz w:val="28"/>
          <w:szCs w:val="28"/>
        </w:rPr>
        <w:lastRenderedPageBreak/>
        <w:t>支出。</w:t>
      </w:r>
    </w:p>
    <w:p w14:paraId="157015E0" w14:textId="77777777" w:rsidR="00491013" w:rsidRDefault="00000000">
      <w:pPr>
        <w:pStyle w:val="ae"/>
        <w:numPr>
          <w:ilvl w:val="0"/>
          <w:numId w:val="1"/>
        </w:numPr>
        <w:ind w:firstLine="415"/>
        <w:rPr>
          <w:rFonts w:ascii="仿宋_GB2312" w:eastAsia="仿宋_GB2312"/>
          <w:sz w:val="28"/>
          <w:szCs w:val="28"/>
        </w:rPr>
      </w:pPr>
      <w:r>
        <w:rPr>
          <w:rFonts w:ascii="仿宋_GB2312" w:eastAsia="仿宋_GB2312" w:hint="eastAsia"/>
          <w:sz w:val="28"/>
          <w:szCs w:val="28"/>
        </w:rPr>
        <w:t>教育支出（类）进修及培训（款）培训支出（项）：反映本部门安排的用于培训的支出。</w:t>
      </w:r>
    </w:p>
    <w:p w14:paraId="0803EC13" w14:textId="77777777" w:rsidR="00491013" w:rsidRDefault="00000000">
      <w:pPr>
        <w:pStyle w:val="ae"/>
        <w:numPr>
          <w:ilvl w:val="0"/>
          <w:numId w:val="1"/>
        </w:numPr>
        <w:ind w:firstLine="415"/>
        <w:rPr>
          <w:rFonts w:ascii="仿宋_GB2312" w:eastAsia="仿宋_GB2312"/>
          <w:sz w:val="28"/>
          <w:szCs w:val="28"/>
        </w:rPr>
      </w:pPr>
      <w:r>
        <w:rPr>
          <w:rFonts w:ascii="仿宋_GB2312" w:eastAsia="仿宋_GB2312" w:hint="eastAsia"/>
          <w:sz w:val="28"/>
          <w:szCs w:val="28"/>
        </w:rPr>
        <w:t>社会保障和就业支出（类）行政事业单位养老支出（款）事业单位离退休（项）：反映事业单位开支的离退休经费。</w:t>
      </w:r>
    </w:p>
    <w:p w14:paraId="19844323" w14:textId="77777777" w:rsidR="00491013" w:rsidRDefault="00000000">
      <w:pPr>
        <w:pStyle w:val="ae"/>
        <w:numPr>
          <w:ilvl w:val="0"/>
          <w:numId w:val="1"/>
        </w:numPr>
        <w:ind w:firstLine="415"/>
        <w:rPr>
          <w:rFonts w:ascii="仿宋_GB2312" w:eastAsia="仿宋_GB2312"/>
          <w:sz w:val="28"/>
          <w:szCs w:val="28"/>
        </w:rPr>
      </w:pP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14:paraId="02104BF8" w14:textId="77777777" w:rsidR="00491013" w:rsidRDefault="00000000">
      <w:pPr>
        <w:pStyle w:val="ae"/>
        <w:numPr>
          <w:ilvl w:val="0"/>
          <w:numId w:val="1"/>
        </w:numPr>
        <w:ind w:firstLine="415"/>
        <w:rPr>
          <w:rFonts w:ascii="仿宋_GB2312" w:eastAsia="仿宋_GB2312"/>
          <w:sz w:val="28"/>
          <w:szCs w:val="28"/>
        </w:rPr>
      </w:pP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14:paraId="463F09B0" w14:textId="77777777" w:rsidR="00491013" w:rsidRDefault="00000000">
      <w:pPr>
        <w:pStyle w:val="ae"/>
        <w:numPr>
          <w:ilvl w:val="0"/>
          <w:numId w:val="1"/>
        </w:numPr>
        <w:ind w:firstLine="415"/>
        <w:rPr>
          <w:rFonts w:ascii="仿宋_GB2312" w:eastAsia="仿宋_GB2312"/>
          <w:sz w:val="28"/>
          <w:szCs w:val="28"/>
        </w:rPr>
      </w:pPr>
      <w:r>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p>
    <w:p w14:paraId="7B637F4D" w14:textId="77777777" w:rsidR="00491013" w:rsidRDefault="00000000">
      <w:pPr>
        <w:pStyle w:val="ae"/>
        <w:numPr>
          <w:ilvl w:val="0"/>
          <w:numId w:val="1"/>
        </w:numPr>
        <w:ind w:firstLine="415"/>
        <w:rPr>
          <w:rFonts w:ascii="仿宋_GB2312" w:eastAsia="仿宋_GB2312"/>
          <w:sz w:val="28"/>
          <w:szCs w:val="28"/>
        </w:rPr>
      </w:pP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3317A010" w14:textId="77777777" w:rsidR="00491013" w:rsidRDefault="00000000">
      <w:pPr>
        <w:pStyle w:val="ae"/>
        <w:numPr>
          <w:ilvl w:val="0"/>
          <w:numId w:val="1"/>
        </w:numPr>
        <w:ind w:firstLine="415"/>
        <w:rPr>
          <w:rFonts w:ascii="仿宋_GB2312" w:eastAsia="仿宋_GB2312"/>
          <w:sz w:val="28"/>
          <w:szCs w:val="28"/>
        </w:rPr>
      </w:pPr>
      <w:r>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14:paraId="2C645FA7" w14:textId="77777777" w:rsidR="00491013" w:rsidRDefault="00000000">
      <w:pPr>
        <w:pStyle w:val="ae"/>
        <w:numPr>
          <w:ilvl w:val="0"/>
          <w:numId w:val="1"/>
        </w:numPr>
        <w:ind w:firstLine="415"/>
        <w:rPr>
          <w:rFonts w:ascii="仿宋_GB2312" w:eastAsia="仿宋_GB2312"/>
          <w:sz w:val="28"/>
          <w:szCs w:val="28"/>
        </w:rPr>
      </w:pPr>
      <w:r>
        <w:rPr>
          <w:rFonts w:ascii="仿宋_GB2312" w:eastAsia="仿宋_GB2312" w:hint="eastAsia"/>
          <w:sz w:val="28"/>
          <w:szCs w:val="28"/>
        </w:rPr>
        <w:t>住房保障支出（类）住房改革支出（款）提租补贴（项）：反映按房改政策规定的标准，行政事业单位向</w:t>
      </w:r>
      <w:r>
        <w:rPr>
          <w:rFonts w:ascii="仿宋_GB2312" w:eastAsia="仿宋_GB2312" w:hint="eastAsia"/>
          <w:sz w:val="28"/>
          <w:szCs w:val="28"/>
        </w:rPr>
        <w:lastRenderedPageBreak/>
        <w:t>职工（含离退休人员）发放的租金补助。</w:t>
      </w:r>
    </w:p>
    <w:p w14:paraId="21B65B58" w14:textId="77777777" w:rsidR="00491013" w:rsidRDefault="00000000">
      <w:pPr>
        <w:pStyle w:val="ae"/>
        <w:numPr>
          <w:ilvl w:val="0"/>
          <w:numId w:val="1"/>
        </w:numPr>
        <w:ind w:firstLine="415"/>
        <w:rPr>
          <w:rFonts w:ascii="仿宋_GB2312" w:eastAsia="仿宋_GB2312"/>
          <w:sz w:val="28"/>
          <w:szCs w:val="28"/>
        </w:rPr>
      </w:pPr>
      <w:r>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bookmarkEnd w:id="0"/>
    <w:p w14:paraId="6BDAF1FE" w14:textId="77777777" w:rsidR="00491013" w:rsidRDefault="00491013">
      <w:pPr>
        <w:rPr>
          <w:rFonts w:ascii="黑体" w:eastAsia="黑体"/>
          <w:sz w:val="32"/>
          <w:szCs w:val="32"/>
        </w:rPr>
      </w:pPr>
    </w:p>
    <w:p w14:paraId="498291DD" w14:textId="77777777" w:rsidR="00491013" w:rsidRDefault="00000000">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14:paraId="3122970A" w14:textId="77777777" w:rsidR="00491013" w:rsidRDefault="00491013">
      <w:pPr>
        <w:ind w:firstLineChars="200" w:firstLine="560"/>
        <w:rPr>
          <w:rFonts w:ascii="黑体" w:eastAsia="黑体"/>
          <w:sz w:val="28"/>
          <w:szCs w:val="28"/>
          <w:highlight w:val="yellow"/>
        </w:rPr>
      </w:pPr>
    </w:p>
    <w:p w14:paraId="1709269D" w14:textId="77777777" w:rsidR="00491013" w:rsidRDefault="00000000">
      <w:pPr>
        <w:numPr>
          <w:ilvl w:val="0"/>
          <w:numId w:val="2"/>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551B0F8E" w14:textId="77777777" w:rsidR="00491013" w:rsidRDefault="00000000">
      <w:pPr>
        <w:numPr>
          <w:ilvl w:val="0"/>
          <w:numId w:val="2"/>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0A308F1C" w14:textId="77777777" w:rsidR="00491013" w:rsidRDefault="00000000">
      <w:pPr>
        <w:numPr>
          <w:ilvl w:val="0"/>
          <w:numId w:val="2"/>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03EED475" w14:textId="77777777" w:rsidR="00491013" w:rsidRDefault="00000000">
      <w:pPr>
        <w:numPr>
          <w:ilvl w:val="0"/>
          <w:numId w:val="2"/>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7C593137" w14:textId="77777777" w:rsidR="00491013" w:rsidRDefault="00000000">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04C20B56" w14:textId="77777777" w:rsidR="00491013" w:rsidRDefault="00491013">
      <w:pPr>
        <w:spacing w:line="480" w:lineRule="exact"/>
        <w:rPr>
          <w:rFonts w:ascii="仿宋_GB2312" w:eastAsia="仿宋_GB2312" w:hAnsi="仿宋_GB2312" w:cs="仿宋_GB2312" w:hint="eastAsia"/>
          <w:sz w:val="32"/>
          <w:szCs w:val="32"/>
        </w:rPr>
      </w:pPr>
    </w:p>
    <w:p w14:paraId="23399B90" w14:textId="77777777" w:rsidR="00491013" w:rsidRDefault="00491013">
      <w:pPr>
        <w:spacing w:line="480" w:lineRule="exact"/>
      </w:pPr>
    </w:p>
    <w:sectPr w:rsidR="00491013">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C97B1" w14:textId="77777777" w:rsidR="00BB3D34" w:rsidRDefault="00BB3D34">
      <w:r>
        <w:separator/>
      </w:r>
    </w:p>
  </w:endnote>
  <w:endnote w:type="continuationSeparator" w:id="0">
    <w:p w14:paraId="5D8F3197" w14:textId="77777777" w:rsidR="00BB3D34" w:rsidRDefault="00BB3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E28FA" w14:textId="77777777" w:rsidR="00491013"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45D6F3DC" w14:textId="77777777" w:rsidR="00491013" w:rsidRDefault="0049101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894E1" w14:textId="77777777" w:rsidR="00491013"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39243882" w14:textId="77777777" w:rsidR="00491013" w:rsidRDefault="00491013">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D8480" w14:textId="77777777" w:rsidR="00491013"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5010F8D1" w14:textId="77777777" w:rsidR="00491013" w:rsidRDefault="0049101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A5733" w14:textId="77777777" w:rsidR="00BB3D34" w:rsidRDefault="00BB3D34">
      <w:r>
        <w:separator/>
      </w:r>
    </w:p>
  </w:footnote>
  <w:footnote w:type="continuationSeparator" w:id="0">
    <w:p w14:paraId="0B821BCE" w14:textId="77777777" w:rsidR="00BB3D34" w:rsidRDefault="00BB3D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FEFBB593"/>
    <w:multiLevelType w:val="singleLevel"/>
    <w:tmpl w:val="FEFBB593"/>
    <w:lvl w:ilvl="0">
      <w:start w:val="1"/>
      <w:numFmt w:val="decimal"/>
      <w:lvlText w:val="(%1)"/>
      <w:lvlJc w:val="left"/>
      <w:pPr>
        <w:ind w:left="425" w:hanging="425"/>
      </w:pPr>
      <w:rPr>
        <w:rFonts w:hint="default"/>
      </w:rPr>
    </w:lvl>
  </w:abstractNum>
  <w:num w:numId="1" w16cid:durableId="1824735856">
    <w:abstractNumId w:val="1"/>
  </w:num>
  <w:num w:numId="2" w16cid:durableId="14688131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087D"/>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238C"/>
    <w:rsid w:val="00206EC3"/>
    <w:rsid w:val="0021047C"/>
    <w:rsid w:val="002116A0"/>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013"/>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370A"/>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A7AC4"/>
    <w:rsid w:val="00BB3D34"/>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5A3333"/>
    <w:rsid w:val="04C3537C"/>
    <w:rsid w:val="077432A2"/>
    <w:rsid w:val="079004AC"/>
    <w:rsid w:val="087E15BA"/>
    <w:rsid w:val="09903C9B"/>
    <w:rsid w:val="0B187AA4"/>
    <w:rsid w:val="0BA148CA"/>
    <w:rsid w:val="0BC639A4"/>
    <w:rsid w:val="0C1165C4"/>
    <w:rsid w:val="0C917B0E"/>
    <w:rsid w:val="0D6D544B"/>
    <w:rsid w:val="0DD136FE"/>
    <w:rsid w:val="0F8E2C57"/>
    <w:rsid w:val="0FC30926"/>
    <w:rsid w:val="0FCE1155"/>
    <w:rsid w:val="1059665E"/>
    <w:rsid w:val="10AC13BA"/>
    <w:rsid w:val="114E06C3"/>
    <w:rsid w:val="145A6C1B"/>
    <w:rsid w:val="14B73493"/>
    <w:rsid w:val="167A2FF9"/>
    <w:rsid w:val="16C41206"/>
    <w:rsid w:val="180B10BC"/>
    <w:rsid w:val="18581C69"/>
    <w:rsid w:val="19724711"/>
    <w:rsid w:val="1AEC0734"/>
    <w:rsid w:val="1CA65F85"/>
    <w:rsid w:val="1D102CD1"/>
    <w:rsid w:val="1DEF20B0"/>
    <w:rsid w:val="1EDB10BC"/>
    <w:rsid w:val="1F9E2816"/>
    <w:rsid w:val="214243FA"/>
    <w:rsid w:val="215B4F9B"/>
    <w:rsid w:val="21AD613C"/>
    <w:rsid w:val="22467189"/>
    <w:rsid w:val="229121BE"/>
    <w:rsid w:val="239307AD"/>
    <w:rsid w:val="257A14F5"/>
    <w:rsid w:val="26BE19EF"/>
    <w:rsid w:val="27196C26"/>
    <w:rsid w:val="27CE7A10"/>
    <w:rsid w:val="27D67CB9"/>
    <w:rsid w:val="285575C9"/>
    <w:rsid w:val="29EF086F"/>
    <w:rsid w:val="2CB05936"/>
    <w:rsid w:val="2EFFE297"/>
    <w:rsid w:val="301437CA"/>
    <w:rsid w:val="303C1FCA"/>
    <w:rsid w:val="31BE4652"/>
    <w:rsid w:val="349D1F0A"/>
    <w:rsid w:val="34DD0473"/>
    <w:rsid w:val="35C04873"/>
    <w:rsid w:val="36E97FA0"/>
    <w:rsid w:val="391060DB"/>
    <w:rsid w:val="397321C6"/>
    <w:rsid w:val="3C684897"/>
    <w:rsid w:val="433E495C"/>
    <w:rsid w:val="43770B04"/>
    <w:rsid w:val="489F2FD7"/>
    <w:rsid w:val="4AC27CB3"/>
    <w:rsid w:val="4BF72BEF"/>
    <w:rsid w:val="4CC44899"/>
    <w:rsid w:val="4E18285C"/>
    <w:rsid w:val="4FA90297"/>
    <w:rsid w:val="4FC41A43"/>
    <w:rsid w:val="4FE37C4D"/>
    <w:rsid w:val="50036E81"/>
    <w:rsid w:val="503F3381"/>
    <w:rsid w:val="509E1DC6"/>
    <w:rsid w:val="51DB3C59"/>
    <w:rsid w:val="534053B7"/>
    <w:rsid w:val="54843081"/>
    <w:rsid w:val="54DA7145"/>
    <w:rsid w:val="550C0952"/>
    <w:rsid w:val="55762E42"/>
    <w:rsid w:val="57A7B272"/>
    <w:rsid w:val="57EA769F"/>
    <w:rsid w:val="58470068"/>
    <w:rsid w:val="58747CAC"/>
    <w:rsid w:val="587D0513"/>
    <w:rsid w:val="58874E91"/>
    <w:rsid w:val="58FA7DB6"/>
    <w:rsid w:val="59162E40"/>
    <w:rsid w:val="593212FE"/>
    <w:rsid w:val="5A1720F9"/>
    <w:rsid w:val="5A2A6479"/>
    <w:rsid w:val="5B51436A"/>
    <w:rsid w:val="5B9C37C2"/>
    <w:rsid w:val="5BA7C654"/>
    <w:rsid w:val="5CAE15E3"/>
    <w:rsid w:val="5CDF354A"/>
    <w:rsid w:val="5CFB5EAA"/>
    <w:rsid w:val="60A54109"/>
    <w:rsid w:val="60AE7E03"/>
    <w:rsid w:val="61D01CDF"/>
    <w:rsid w:val="63461D17"/>
    <w:rsid w:val="6416019A"/>
    <w:rsid w:val="64C0607C"/>
    <w:rsid w:val="65756C86"/>
    <w:rsid w:val="66CA0345"/>
    <w:rsid w:val="674D385B"/>
    <w:rsid w:val="676F09E1"/>
    <w:rsid w:val="68DE0B5A"/>
    <w:rsid w:val="6AA604D9"/>
    <w:rsid w:val="71381023"/>
    <w:rsid w:val="71520337"/>
    <w:rsid w:val="71793A80"/>
    <w:rsid w:val="7357290B"/>
    <w:rsid w:val="74FE366A"/>
    <w:rsid w:val="772E0EFE"/>
    <w:rsid w:val="790747EB"/>
    <w:rsid w:val="798524E4"/>
    <w:rsid w:val="7A7F1C49"/>
    <w:rsid w:val="7B5B7AE6"/>
    <w:rsid w:val="7B7B6628"/>
    <w:rsid w:val="7BA7071E"/>
    <w:rsid w:val="7BDF6DA8"/>
    <w:rsid w:val="7C7EDC1A"/>
    <w:rsid w:val="7C80044E"/>
    <w:rsid w:val="7CCED98D"/>
    <w:rsid w:val="7D08410F"/>
    <w:rsid w:val="7DB96DED"/>
    <w:rsid w:val="7DD3AD81"/>
    <w:rsid w:val="7F7FE70F"/>
    <w:rsid w:val="7F937688"/>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2017C2"/>
  <w15:docId w15:val="{947E4216-C59C-4A46-B2DD-D2FE08BE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3A1B-48F0-9882-62C091D5A224}"/>
              </c:ext>
            </c:extLst>
          </c:dPt>
          <c:dPt>
            <c:idx val="1"/>
            <c:bubble3D val="0"/>
            <c:extLst>
              <c:ext xmlns:c16="http://schemas.microsoft.com/office/drawing/2014/chart" uri="{C3380CC4-5D6E-409C-BE32-E72D297353CC}">
                <c16:uniqueId val="{00000001-3A1B-48F0-9882-62C091D5A224}"/>
              </c:ext>
            </c:extLst>
          </c:dPt>
          <c:dPt>
            <c:idx val="2"/>
            <c:bubble3D val="0"/>
            <c:extLst>
              <c:ext xmlns:c16="http://schemas.microsoft.com/office/drawing/2014/chart" uri="{C3380CC4-5D6E-409C-BE32-E72D297353CC}">
                <c16:uniqueId val="{00000002-3A1B-48F0-9882-62C091D5A224}"/>
              </c:ext>
            </c:extLst>
          </c:dPt>
          <c:dPt>
            <c:idx val="3"/>
            <c:bubble3D val="0"/>
            <c:extLst>
              <c:ext xmlns:c16="http://schemas.microsoft.com/office/drawing/2014/chart" uri="{C3380CC4-5D6E-409C-BE32-E72D297353CC}">
                <c16:uniqueId val="{00000003-3A1B-48F0-9882-62C091D5A224}"/>
              </c:ext>
            </c:extLst>
          </c:dPt>
          <c:dPt>
            <c:idx val="4"/>
            <c:bubble3D val="0"/>
            <c:extLst>
              <c:ext xmlns:c16="http://schemas.microsoft.com/office/drawing/2014/chart" uri="{C3380CC4-5D6E-409C-BE32-E72D297353CC}">
                <c16:uniqueId val="{00000004-3A1B-48F0-9882-62C091D5A224}"/>
              </c:ext>
            </c:extLst>
          </c:dPt>
          <c:dPt>
            <c:idx val="5"/>
            <c:bubble3D val="0"/>
            <c:extLst>
              <c:ext xmlns:c16="http://schemas.microsoft.com/office/drawing/2014/chart" uri="{C3380CC4-5D6E-409C-BE32-E72D297353CC}">
                <c16:uniqueId val="{00000005-3A1B-48F0-9882-62C091D5A224}"/>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11651.11</c:v>
                </c:pt>
                <c:pt idx="1">
                  <c:v>0</c:v>
                </c:pt>
                <c:pt idx="2">
                  <c:v>0</c:v>
                </c:pt>
                <c:pt idx="3">
                  <c:v>0</c:v>
                </c:pt>
                <c:pt idx="4">
                  <c:v>0</c:v>
                </c:pt>
                <c:pt idx="5">
                  <c:v>0</c:v>
                </c:pt>
              </c:numCache>
            </c:numRef>
          </c:val>
          <c:extLst>
            <c:ext xmlns:c16="http://schemas.microsoft.com/office/drawing/2014/chart" uri="{C3380CC4-5D6E-409C-BE32-E72D297353CC}">
              <c16:uniqueId val="{00000006-3A1B-48F0-9882-62C091D5A224}"/>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420b45c6-6650-4d88-a563-991fdb6be41d}"/>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B8B0-4B98-AF9E-8EE13F4E8C4B}"/>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B8B0-4B98-AF9E-8EE13F4E8C4B}"/>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B8B0-4B98-AF9E-8EE13F4E8C4B}"/>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B8B0-4B98-AF9E-8EE13F4E8C4B}"/>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B8B0-4B98-AF9E-8EE13F4E8C4B}"/>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B8B0-4B98-AF9E-8EE13F4E8C4B}"/>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B8B0-4B98-AF9E-8EE13F4E8C4B}"/>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7275.26</c:v>
                </c:pt>
                <c:pt idx="1">
                  <c:v>4375.84</c:v>
                </c:pt>
                <c:pt idx="2">
                  <c:v>0</c:v>
                </c:pt>
                <c:pt idx="3">
                  <c:v>0</c:v>
                </c:pt>
                <c:pt idx="4">
                  <c:v>0</c:v>
                </c:pt>
              </c:numCache>
            </c:numRef>
          </c:val>
          <c:extLst>
            <c:ext xmlns:c16="http://schemas.microsoft.com/office/drawing/2014/chart" uri="{C3380CC4-5D6E-409C-BE32-E72D297353CC}">
              <c16:uniqueId val="{0000000A-B8B0-4B98-AF9E-8EE13F4E8C4B}"/>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ca68326-cd43-4f72-be31-70e7d9b8cc9d}"/>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2113</Words>
  <Characters>2347</Characters>
  <Application>Microsoft Office Word</Application>
  <DocSecurity>0</DocSecurity>
  <Lines>83</Lines>
  <Paragraphs>85</Paragraphs>
  <ScaleCrop>false</ScaleCrop>
  <Company/>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媛 杨</cp:lastModifiedBy>
  <cp:revision>25</cp:revision>
  <cp:lastPrinted>2020-08-07T11:39:00Z</cp:lastPrinted>
  <dcterms:created xsi:type="dcterms:W3CDTF">2017-07-11T15:16:00Z</dcterms:created>
  <dcterms:modified xsi:type="dcterms:W3CDTF">2025-08-27T07:58:00Z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eyJoZGlkIjoiOGEzZGExZDlhNDMzODYyODM5NmE2MmZiOTk0YTc4ZGEiLCJ1c2VySWQiOiI0NTA3NjA3NTcifQ==</vt:lpwstr>
  </property>
</Properties>
</file>