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A3990E">
      <w:pPr>
        <w:jc w:val="center"/>
        <w:rPr>
          <w:rFonts w:ascii="仿宋_GB2312" w:eastAsia="仿宋_GB2312"/>
          <w:b/>
          <w:sz w:val="32"/>
          <w:szCs w:val="32"/>
        </w:rPr>
      </w:pPr>
    </w:p>
    <w:p w14:paraId="0FD49645">
      <w:pPr>
        <w:jc w:val="center"/>
        <w:rPr>
          <w:rFonts w:ascii="黑体" w:eastAsia="黑体"/>
          <w:sz w:val="72"/>
          <w:szCs w:val="72"/>
        </w:rPr>
      </w:pPr>
    </w:p>
    <w:p w14:paraId="510471C9">
      <w:pPr>
        <w:jc w:val="center"/>
        <w:rPr>
          <w:rFonts w:ascii="黑体" w:eastAsia="黑体"/>
          <w:sz w:val="72"/>
          <w:szCs w:val="72"/>
        </w:rPr>
      </w:pPr>
    </w:p>
    <w:p w14:paraId="575D76F6">
      <w:pPr>
        <w:jc w:val="center"/>
        <w:rPr>
          <w:rFonts w:ascii="黑体" w:eastAsia="黑体"/>
          <w:sz w:val="72"/>
          <w:szCs w:val="72"/>
        </w:rPr>
      </w:pPr>
    </w:p>
    <w:p w14:paraId="22D797E6">
      <w:pPr>
        <w:jc w:val="center"/>
        <w:rPr>
          <w:rFonts w:ascii="黑体" w:eastAsia="黑体"/>
          <w:sz w:val="72"/>
          <w:szCs w:val="72"/>
        </w:rPr>
      </w:pPr>
    </w:p>
    <w:p w14:paraId="44641F16">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054CAD3F">
      <w:pPr>
        <w:jc w:val="center"/>
        <w:rPr>
          <w:rFonts w:ascii="黑体" w:eastAsia="黑体"/>
          <w:sz w:val="52"/>
          <w:szCs w:val="52"/>
        </w:rPr>
      </w:pPr>
    </w:p>
    <w:p w14:paraId="627E42E5">
      <w:pPr>
        <w:jc w:val="center"/>
        <w:rPr>
          <w:rFonts w:ascii="黑体" w:eastAsia="黑体"/>
          <w:sz w:val="52"/>
          <w:szCs w:val="52"/>
        </w:rPr>
      </w:pPr>
    </w:p>
    <w:p w14:paraId="75726A5E">
      <w:pPr>
        <w:jc w:val="center"/>
        <w:rPr>
          <w:rFonts w:ascii="黑体" w:eastAsia="黑体"/>
          <w:sz w:val="52"/>
          <w:szCs w:val="52"/>
        </w:rPr>
      </w:pPr>
    </w:p>
    <w:p w14:paraId="3DEE10B8">
      <w:pPr>
        <w:jc w:val="center"/>
        <w:rPr>
          <w:rFonts w:ascii="黑体" w:eastAsia="黑体"/>
          <w:sz w:val="52"/>
          <w:szCs w:val="52"/>
        </w:rPr>
      </w:pPr>
    </w:p>
    <w:p w14:paraId="0B159DD3">
      <w:pPr>
        <w:jc w:val="center"/>
        <w:rPr>
          <w:rFonts w:ascii="黑体" w:eastAsia="黑体"/>
          <w:sz w:val="32"/>
          <w:szCs w:val="32"/>
        </w:rPr>
      </w:pPr>
    </w:p>
    <w:p w14:paraId="153A769B">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4E5253FB">
      <w:pPr>
        <w:spacing w:line="500" w:lineRule="exact"/>
        <w:ind w:firstLine="645"/>
        <w:jc w:val="center"/>
        <w:rPr>
          <w:rFonts w:hint="eastAsia" w:ascii="宋体" w:hAnsi="宋体" w:cs="宋体"/>
          <w:b/>
          <w:bCs/>
          <w:kern w:val="0"/>
          <w:sz w:val="36"/>
          <w:szCs w:val="36"/>
        </w:rPr>
      </w:pPr>
    </w:p>
    <w:p w14:paraId="1166CC9E">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4533DA2B">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0DA3C1C1">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39D93838">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4E960FFA">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5599A99A">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2B36DC5E">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70CF8A2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691AE9B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47D24198">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55DA47AE">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2A01672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1CCA8D52">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008F8C24">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7FA4C076">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07D61CBC">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7C7AB06F">
      <w:pPr>
        <w:tabs>
          <w:tab w:val="center" w:pos="6979"/>
        </w:tabs>
        <w:spacing w:before="156" w:beforeLines="50" w:after="156" w:afterLines="50"/>
        <w:jc w:val="center"/>
        <w:rPr>
          <w:rFonts w:ascii="宋体" w:hAnsi="宋体" w:cs="宋体"/>
          <w:b/>
          <w:bCs/>
          <w:spacing w:val="40"/>
          <w:kern w:val="0"/>
          <w:sz w:val="32"/>
          <w:szCs w:val="32"/>
        </w:rPr>
      </w:pPr>
    </w:p>
    <w:p w14:paraId="0DC3F56F">
      <w:pPr>
        <w:tabs>
          <w:tab w:val="center" w:pos="6979"/>
        </w:tabs>
        <w:spacing w:before="156" w:beforeLines="50" w:after="156" w:afterLines="50"/>
        <w:jc w:val="center"/>
        <w:rPr>
          <w:rFonts w:ascii="宋体" w:hAnsi="宋体" w:cs="宋体"/>
          <w:b/>
          <w:bCs/>
          <w:spacing w:val="40"/>
          <w:kern w:val="0"/>
          <w:sz w:val="32"/>
          <w:szCs w:val="32"/>
        </w:rPr>
      </w:pPr>
    </w:p>
    <w:p w14:paraId="41F0F187">
      <w:pPr>
        <w:tabs>
          <w:tab w:val="center" w:pos="6979"/>
        </w:tabs>
        <w:spacing w:before="156" w:beforeLines="50" w:after="156" w:afterLines="50"/>
        <w:jc w:val="center"/>
        <w:rPr>
          <w:rFonts w:ascii="宋体" w:hAnsi="宋体" w:cs="宋体"/>
          <w:b/>
          <w:bCs/>
          <w:spacing w:val="40"/>
          <w:kern w:val="0"/>
          <w:sz w:val="32"/>
          <w:szCs w:val="32"/>
        </w:rPr>
      </w:pPr>
    </w:p>
    <w:p w14:paraId="6E8C3413">
      <w:pPr>
        <w:tabs>
          <w:tab w:val="center" w:pos="6979"/>
        </w:tabs>
        <w:spacing w:before="156" w:beforeLines="50" w:after="156" w:afterLines="50"/>
        <w:jc w:val="center"/>
        <w:rPr>
          <w:rFonts w:ascii="宋体" w:hAnsi="宋体" w:cs="宋体"/>
          <w:b/>
          <w:bCs/>
          <w:spacing w:val="40"/>
          <w:kern w:val="0"/>
          <w:sz w:val="32"/>
          <w:szCs w:val="32"/>
        </w:rPr>
      </w:pPr>
    </w:p>
    <w:p w14:paraId="5C88D685">
      <w:pPr>
        <w:tabs>
          <w:tab w:val="center" w:pos="6979"/>
        </w:tabs>
        <w:spacing w:before="156" w:beforeLines="50" w:after="156" w:afterLines="50"/>
        <w:jc w:val="center"/>
        <w:rPr>
          <w:rFonts w:ascii="宋体" w:hAnsi="宋体" w:cs="宋体"/>
          <w:b/>
          <w:bCs/>
          <w:spacing w:val="40"/>
          <w:kern w:val="0"/>
          <w:sz w:val="32"/>
          <w:szCs w:val="32"/>
        </w:rPr>
      </w:pPr>
    </w:p>
    <w:p w14:paraId="05626BF7">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7F16AE41">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57C4D808">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62278C4C">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14:paraId="4EFB5559">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w:t>
      </w:r>
    </w:p>
    <w:p w14:paraId="1D034FB5">
      <w:pPr>
        <w:tabs>
          <w:tab w:val="center" w:pos="6979"/>
        </w:tabs>
        <w:spacing w:line="580" w:lineRule="exact"/>
        <w:ind w:firstLine="570"/>
        <w:rPr>
          <w:rFonts w:ascii="仿宋_GB2312" w:eastAsia="仿宋_GB2312"/>
          <w:sz w:val="28"/>
          <w:szCs w:val="28"/>
        </w:rPr>
      </w:pPr>
      <w:r>
        <w:rPr>
          <w:rFonts w:ascii="仿宋_GB2312" w:eastAsia="仿宋_GB2312"/>
          <w:sz w:val="28"/>
          <w:szCs w:val="28"/>
        </w:rPr>
        <w:t>自忠小学是以著名的抗日将领张自忠将军名字命名的一所小学，成立于1948年。</w:t>
      </w:r>
      <w:r>
        <w:rPr>
          <w:rFonts w:hint="eastAsia" w:ascii="仿宋_GB2312" w:eastAsia="仿宋_GB2312"/>
          <w:sz w:val="28"/>
          <w:szCs w:val="28"/>
        </w:rPr>
        <w:t>先后与</w:t>
      </w:r>
      <w:r>
        <w:rPr>
          <w:rFonts w:ascii="仿宋_GB2312" w:eastAsia="仿宋_GB2312"/>
          <w:sz w:val="28"/>
          <w:szCs w:val="28"/>
        </w:rPr>
        <w:t>后达理</w:t>
      </w:r>
      <w:r>
        <w:rPr>
          <w:rFonts w:hint="eastAsia" w:ascii="仿宋_GB2312" w:eastAsia="仿宋_GB2312"/>
          <w:sz w:val="28"/>
          <w:szCs w:val="28"/>
        </w:rPr>
        <w:t>小学、府右街小学合并组成，是西城区教委所属的全额拨款事业单位。</w:t>
      </w:r>
      <w:r>
        <w:rPr>
          <w:rFonts w:ascii="仿宋_GB2312" w:eastAsia="仿宋_GB2312"/>
          <w:sz w:val="28"/>
          <w:szCs w:val="28"/>
        </w:rPr>
        <w:t>学校重视学生的全面发展。</w:t>
      </w:r>
      <w:r>
        <w:rPr>
          <w:rFonts w:hint="eastAsia" w:ascii="仿宋_GB2312" w:eastAsia="仿宋_GB2312"/>
          <w:sz w:val="28"/>
          <w:szCs w:val="28"/>
        </w:rPr>
        <w:t>学校始终把教育教学质量视为立校之本，以高水平的办学质量赢得了家长的口碑、社会的肯定以及国内外来访者的赞扬。</w:t>
      </w:r>
      <w:r>
        <w:rPr>
          <w:rFonts w:ascii="仿宋_GB2312" w:eastAsia="仿宋_GB2312"/>
          <w:sz w:val="28"/>
          <w:szCs w:val="28"/>
        </w:rPr>
        <w:t>学生在全国、市、区的各项竞赛中均取得优异成绩，学校每年向市、区重点中学以及特色学校输送大批的品学兼优、学有特长的学生。近年来，学校先后被评为：“全面育人办有特色先进学校”，“北京市体育传统项目学校”，“北京市健康促进学校”，“北京市少年军校先进校”，“区精神文明单位”，“区师德群体先进校” “区课程改革先进校”等，学校还被命名“西城区爱国主义教育基地”，“祖国宝岛青少年教育试点校”。</w:t>
      </w:r>
    </w:p>
    <w:p w14:paraId="0CC28BFD">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校长兼党支部书记及各部门中层干部共同组成行政会，负责议事决策机制、重大经济事项内部决策、合同业务等方面的内部控制管理。</w:t>
      </w:r>
    </w:p>
    <w:p w14:paraId="1E8112CC">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财务部门负责预算业务、收支业务等方面的内部控制管理。</w:t>
      </w:r>
    </w:p>
    <w:p w14:paraId="58BAE430">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人事部门负责关键岗位人员管理。</w:t>
      </w:r>
    </w:p>
    <w:p w14:paraId="3D915BAF">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后勤服务部门负责采购业务、资产管理、建设项目方面的内部控制管理。</w:t>
      </w:r>
    </w:p>
    <w:p w14:paraId="4F974A50">
      <w:pPr>
        <w:tabs>
          <w:tab w:val="center" w:pos="6979"/>
        </w:tabs>
        <w:spacing w:line="580" w:lineRule="exact"/>
        <w:rPr>
          <w:rFonts w:hint="eastAsia" w:ascii="仿宋_GB2312" w:eastAsia="仿宋_GB2312"/>
          <w:b/>
          <w:sz w:val="32"/>
          <w:szCs w:val="32"/>
        </w:rPr>
      </w:pPr>
    </w:p>
    <w:p w14:paraId="49E51345">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0F57EB18">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7200.04</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13.33</w:t>
      </w:r>
      <w:r>
        <w:rPr>
          <w:rFonts w:hint="eastAsia" w:ascii="仿宋_GB2312" w:eastAsia="仿宋_GB2312"/>
          <w:sz w:val="28"/>
          <w:szCs w:val="28"/>
        </w:rPr>
        <w:t>万元，增长</w:t>
      </w:r>
      <w:r>
        <w:rPr>
          <w:rFonts w:hint="eastAsia" w:ascii="仿宋_GB2312" w:eastAsia="仿宋_GB2312"/>
          <w:sz w:val="28"/>
          <w:szCs w:val="28"/>
          <w:lang w:val="en-US" w:eastAsia="zh-CN"/>
        </w:rPr>
        <w:t>0.19</w:t>
      </w:r>
      <w:r>
        <w:rPr>
          <w:rFonts w:hint="eastAsia" w:ascii="仿宋_GB2312" w:eastAsia="仿宋_GB2312"/>
          <w:sz w:val="28"/>
          <w:szCs w:val="28"/>
        </w:rPr>
        <w:t>%。</w:t>
      </w:r>
    </w:p>
    <w:p w14:paraId="3F779B0A">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133AEF85">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7200.04</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44.04</w:t>
      </w:r>
      <w:r>
        <w:rPr>
          <w:rFonts w:hint="eastAsia" w:ascii="仿宋_GB2312" w:eastAsia="仿宋_GB2312"/>
          <w:sz w:val="28"/>
          <w:szCs w:val="28"/>
        </w:rPr>
        <w:t>万元，增长</w:t>
      </w:r>
      <w:r>
        <w:rPr>
          <w:rFonts w:hint="eastAsia" w:ascii="仿宋_GB2312" w:eastAsia="仿宋_GB2312"/>
          <w:sz w:val="28"/>
          <w:szCs w:val="28"/>
          <w:lang w:val="en-US" w:eastAsia="zh-CN"/>
        </w:rPr>
        <w:t>0.62</w:t>
      </w:r>
      <w:r>
        <w:rPr>
          <w:rFonts w:hint="eastAsia" w:ascii="仿宋_GB2312" w:eastAsia="仿宋_GB2312"/>
          <w:sz w:val="28"/>
          <w:szCs w:val="28"/>
        </w:rPr>
        <w:t>%</w:t>
      </w:r>
      <w:r>
        <w:rPr>
          <w:rFonts w:hint="eastAsia" w:ascii="仿宋_GB2312" w:eastAsia="仿宋_GB2312"/>
          <w:sz w:val="28"/>
          <w:szCs w:val="28"/>
          <w:lang w:eastAsia="zh-CN"/>
        </w:rPr>
        <w:t>。</w:t>
      </w:r>
    </w:p>
    <w:p w14:paraId="3AF46387">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7200.04</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7198.6</w:t>
      </w:r>
      <w:r>
        <w:rPr>
          <w:rFonts w:hint="eastAsia" w:ascii="仿宋_GB2312" w:eastAsia="仿宋_GB2312"/>
          <w:sz w:val="28"/>
          <w:szCs w:val="28"/>
        </w:rPr>
        <w:t>万元，占收入合计的</w:t>
      </w:r>
      <w:r>
        <w:rPr>
          <w:rFonts w:hint="eastAsia" w:ascii="仿宋_GB2312" w:eastAsia="仿宋_GB2312"/>
          <w:sz w:val="28"/>
          <w:szCs w:val="28"/>
          <w:lang w:eastAsia="zh-CN"/>
        </w:rPr>
        <w:t>99.98</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1.44</w:t>
      </w:r>
      <w:r>
        <w:rPr>
          <w:rFonts w:hint="eastAsia" w:ascii="仿宋_GB2312" w:eastAsia="仿宋_GB2312"/>
          <w:sz w:val="28"/>
          <w:szCs w:val="28"/>
        </w:rPr>
        <w:t>万元，占收入合计的</w:t>
      </w:r>
      <w:r>
        <w:rPr>
          <w:rFonts w:hint="eastAsia" w:ascii="仿宋_GB2312" w:eastAsia="仿宋_GB2312"/>
          <w:sz w:val="28"/>
          <w:szCs w:val="28"/>
          <w:lang w:eastAsia="zh-CN"/>
        </w:rPr>
        <w:t>0.02</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0DCA3C7E">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1A0C1F62">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746AE611">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3AC5D120">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67DB9316">
      <w:pPr>
        <w:tabs>
          <w:tab w:val="center" w:pos="6979"/>
        </w:tabs>
        <w:spacing w:line="580" w:lineRule="exact"/>
        <w:ind w:firstLine="560" w:firstLineChars="200"/>
        <w:rPr>
          <w:rFonts w:hint="eastAsia" w:ascii="仿宋_GB2312" w:eastAsia="仿宋_GB2312" w:cs="Droid Sans"/>
          <w:color w:val="000000"/>
          <w:sz w:val="32"/>
          <w:szCs w:val="32"/>
          <w:highlight w:val="none"/>
          <w:lang w:eastAsia="zh-CN"/>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348221F4">
      <w:pPr>
        <w:pStyle w:val="2"/>
        <w:ind w:firstLine="0"/>
        <w:jc w:val="center"/>
      </w:pPr>
      <w:r>
        <w:rPr>
          <w:rFonts w:hint="eastAsia" w:ascii="仿宋_GB2312" w:eastAsia="仿宋_GB2312"/>
          <w:color w:val="000000"/>
          <w:sz w:val="32"/>
          <w:szCs w:val="32"/>
          <w:highlight w:val="none"/>
          <w:lang w:val="en-US" w:eastAsia="zh-CN"/>
        </w:rPr>
        <w:t>图1：收入决算</w:t>
      </w:r>
    </w:p>
    <w:p w14:paraId="147B4230">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41983DA1">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4BF5E855">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7200.04</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44.04</w:t>
      </w:r>
      <w:r>
        <w:rPr>
          <w:rFonts w:hint="eastAsia" w:ascii="仿宋_GB2312" w:eastAsia="仿宋_GB2312"/>
          <w:sz w:val="28"/>
          <w:szCs w:val="28"/>
        </w:rPr>
        <w:t>万元，增长</w:t>
      </w:r>
      <w:r>
        <w:rPr>
          <w:rFonts w:hint="eastAsia" w:ascii="仿宋_GB2312" w:eastAsia="仿宋_GB2312"/>
          <w:sz w:val="28"/>
          <w:szCs w:val="28"/>
          <w:lang w:val="en-US" w:eastAsia="zh-CN"/>
        </w:rPr>
        <w:t>0.62</w:t>
      </w:r>
      <w:r>
        <w:rPr>
          <w:rFonts w:hint="eastAsia" w:ascii="仿宋_GB2312" w:eastAsia="仿宋_GB2312"/>
          <w:sz w:val="28"/>
          <w:szCs w:val="28"/>
        </w:rPr>
        <w:t>%，其中：基本支出</w:t>
      </w:r>
      <w:r>
        <w:rPr>
          <w:rFonts w:ascii="仿宋_GB2312" w:eastAsia="仿宋_GB2312"/>
          <w:sz w:val="28"/>
          <w:szCs w:val="28"/>
        </w:rPr>
        <w:t>6495.79</w:t>
      </w:r>
      <w:r>
        <w:rPr>
          <w:rFonts w:hint="eastAsia" w:ascii="仿宋_GB2312" w:eastAsia="仿宋_GB2312"/>
          <w:sz w:val="28"/>
          <w:szCs w:val="28"/>
        </w:rPr>
        <w:t>万元，占支出合计的</w:t>
      </w:r>
      <w:r>
        <w:rPr>
          <w:rFonts w:hint="eastAsia" w:ascii="仿宋_GB2312" w:eastAsia="仿宋_GB2312"/>
          <w:sz w:val="28"/>
          <w:szCs w:val="28"/>
          <w:lang w:eastAsia="zh-CN"/>
        </w:rPr>
        <w:t>90.22</w:t>
      </w:r>
      <w:r>
        <w:rPr>
          <w:rFonts w:hint="eastAsia" w:ascii="仿宋_GB2312" w:eastAsia="仿宋_GB2312"/>
          <w:sz w:val="28"/>
          <w:szCs w:val="28"/>
        </w:rPr>
        <w:t>%；项目支出</w:t>
      </w:r>
      <w:r>
        <w:rPr>
          <w:rFonts w:ascii="仿宋_GB2312" w:eastAsia="仿宋_GB2312"/>
          <w:sz w:val="28"/>
          <w:szCs w:val="28"/>
        </w:rPr>
        <w:t>704.25</w:t>
      </w:r>
      <w:r>
        <w:rPr>
          <w:rFonts w:hint="eastAsia" w:ascii="仿宋_GB2312" w:eastAsia="仿宋_GB2312"/>
          <w:sz w:val="28"/>
          <w:szCs w:val="28"/>
        </w:rPr>
        <w:t>万元，占支出合计的</w:t>
      </w:r>
      <w:r>
        <w:rPr>
          <w:rFonts w:hint="eastAsia" w:ascii="仿宋_GB2312" w:eastAsia="仿宋_GB2312"/>
          <w:sz w:val="28"/>
          <w:szCs w:val="28"/>
          <w:lang w:eastAsia="zh-CN"/>
        </w:rPr>
        <w:t>9.78</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14:paraId="7019906F">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18428937">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75664CC2">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08CD73FD">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7200.04</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13.33</w:t>
      </w:r>
      <w:r>
        <w:rPr>
          <w:rFonts w:hint="eastAsia" w:ascii="仿宋_GB2312" w:eastAsia="仿宋_GB2312"/>
          <w:sz w:val="28"/>
          <w:szCs w:val="28"/>
        </w:rPr>
        <w:t>万元，增长</w:t>
      </w:r>
      <w:r>
        <w:rPr>
          <w:rFonts w:hint="eastAsia" w:ascii="仿宋_GB2312" w:eastAsia="仿宋_GB2312"/>
          <w:sz w:val="28"/>
          <w:szCs w:val="28"/>
          <w:lang w:val="en-US" w:eastAsia="zh-CN"/>
        </w:rPr>
        <w:t>0.19</w:t>
      </w:r>
      <w:r>
        <w:rPr>
          <w:rFonts w:hint="eastAsia" w:ascii="仿宋_GB2312" w:eastAsia="仿宋_GB2312"/>
          <w:sz w:val="28"/>
          <w:szCs w:val="28"/>
        </w:rPr>
        <w:t>%。主要原因：公用经费相比上年变动不大，主要是人员支出相比上年</w:t>
      </w:r>
      <w:r>
        <w:rPr>
          <w:rFonts w:hint="eastAsia" w:ascii="仿宋_GB2312" w:eastAsia="仿宋_GB2312"/>
          <w:sz w:val="28"/>
          <w:szCs w:val="28"/>
          <w:lang w:val="en-US" w:eastAsia="zh-CN"/>
        </w:rPr>
        <w:t>略有</w:t>
      </w:r>
      <w:r>
        <w:rPr>
          <w:rFonts w:hint="eastAsia" w:ascii="仿宋_GB2312" w:eastAsia="仿宋_GB2312"/>
          <w:sz w:val="28"/>
          <w:szCs w:val="28"/>
        </w:rPr>
        <w:t>增加，2024年全年在编在岗人数比2023年多，相应社保类人员支出增加。</w:t>
      </w:r>
    </w:p>
    <w:p w14:paraId="25BCB83B">
      <w:pPr>
        <w:tabs>
          <w:tab w:val="center" w:pos="6979"/>
        </w:tabs>
        <w:spacing w:line="580" w:lineRule="exact"/>
        <w:ind w:firstLine="560" w:firstLineChars="200"/>
        <w:rPr>
          <w:rFonts w:hint="eastAsia" w:ascii="黑体" w:eastAsia="黑体"/>
          <w:b/>
          <w:sz w:val="28"/>
          <w:szCs w:val="28"/>
        </w:rPr>
      </w:pPr>
      <w:r>
        <w:rPr>
          <w:rFonts w:hint="eastAsia" w:ascii="黑体" w:eastAsia="黑体"/>
          <w:b/>
          <w:sz w:val="28"/>
          <w:szCs w:val="28"/>
        </w:rPr>
        <w:t>四、一般公共预算财政拨款支出决算情况说明</w:t>
      </w:r>
    </w:p>
    <w:p w14:paraId="5737353B">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2407516C">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7198.6</w:t>
      </w:r>
      <w:r>
        <w:rPr>
          <w:rFonts w:hint="eastAsia" w:ascii="仿宋_GB2312" w:eastAsia="仿宋_GB2312"/>
          <w:sz w:val="28"/>
          <w:szCs w:val="28"/>
          <w:lang w:val="en-US" w:eastAsia="zh-CN"/>
        </w:rPr>
        <w:t>0</w:t>
      </w:r>
      <w:r>
        <w:rPr>
          <w:rFonts w:hint="eastAsia" w:ascii="仿宋_GB2312" w:eastAsia="仿宋_GB2312"/>
          <w:sz w:val="28"/>
          <w:szCs w:val="28"/>
        </w:rPr>
        <w:t>万元，主要用于以下方面（按大类）：教育支出4880.37万元，占本年财政拨款支出</w:t>
      </w:r>
      <w:r>
        <w:rPr>
          <w:rFonts w:hint="eastAsia" w:ascii="仿宋_GB2312" w:eastAsia="仿宋_GB2312"/>
          <w:sz w:val="28"/>
          <w:szCs w:val="28"/>
          <w:lang w:val="en-US" w:eastAsia="zh-CN"/>
        </w:rPr>
        <w:t>67.80</w:t>
      </w:r>
      <w:r>
        <w:rPr>
          <w:rFonts w:hint="eastAsia" w:ascii="仿宋_GB2312" w:eastAsia="仿宋_GB2312"/>
          <w:sz w:val="28"/>
          <w:szCs w:val="28"/>
        </w:rPr>
        <w:t>%；社会保障和就业支出1018.38万元，占本年财政拨款支出</w:t>
      </w:r>
      <w:r>
        <w:rPr>
          <w:rFonts w:hint="eastAsia" w:ascii="仿宋_GB2312" w:eastAsia="仿宋_GB2312"/>
          <w:sz w:val="28"/>
          <w:szCs w:val="28"/>
          <w:lang w:val="en-US" w:eastAsia="zh-CN"/>
        </w:rPr>
        <w:t>14.15</w:t>
      </w:r>
      <w:r>
        <w:rPr>
          <w:rFonts w:hint="eastAsia" w:ascii="仿宋_GB2312" w:eastAsia="仿宋_GB2312"/>
          <w:sz w:val="28"/>
          <w:szCs w:val="28"/>
        </w:rPr>
        <w:t>%；卫生健康支出467.3</w:t>
      </w:r>
      <w:r>
        <w:rPr>
          <w:rFonts w:hint="eastAsia" w:ascii="仿宋_GB2312" w:eastAsia="仿宋_GB2312"/>
          <w:sz w:val="28"/>
          <w:szCs w:val="28"/>
          <w:lang w:val="en-US" w:eastAsia="zh-CN"/>
        </w:rPr>
        <w:t>0</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6.49</w:t>
      </w:r>
      <w:r>
        <w:rPr>
          <w:rFonts w:hint="eastAsia" w:ascii="仿宋_GB2312" w:eastAsia="仿宋_GB2312"/>
          <w:sz w:val="28"/>
          <w:szCs w:val="28"/>
        </w:rPr>
        <w:t>%；住房保障支出832.54万元，占本年财政拨款支出</w:t>
      </w:r>
      <w:r>
        <w:rPr>
          <w:rFonts w:hint="eastAsia" w:ascii="仿宋_GB2312" w:eastAsia="仿宋_GB2312"/>
          <w:sz w:val="28"/>
          <w:szCs w:val="28"/>
          <w:lang w:val="en-US" w:eastAsia="zh-CN"/>
        </w:rPr>
        <w:t>11.56</w:t>
      </w:r>
      <w:r>
        <w:rPr>
          <w:rFonts w:hint="eastAsia" w:ascii="仿宋_GB2312" w:eastAsia="仿宋_GB2312"/>
          <w:sz w:val="28"/>
          <w:szCs w:val="28"/>
        </w:rPr>
        <w:t>%</w:t>
      </w:r>
      <w:r>
        <w:rPr>
          <w:rFonts w:hint="eastAsia" w:ascii="仿宋_GB2312" w:eastAsia="仿宋_GB2312"/>
          <w:sz w:val="28"/>
          <w:szCs w:val="28"/>
          <w:lang w:eastAsia="zh-CN"/>
        </w:rPr>
        <w:t>。</w:t>
      </w:r>
    </w:p>
    <w:p w14:paraId="01CC314C">
      <w:pPr>
        <w:numPr>
          <w:ilvl w:val="0"/>
          <w:numId w:val="1"/>
        </w:num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一般公共预算财政拨款支出决算具体情况</w:t>
      </w:r>
    </w:p>
    <w:p w14:paraId="0F0DD8AB">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1、“</w:t>
      </w:r>
      <w:r>
        <w:rPr>
          <w:rFonts w:hint="eastAsia" w:ascii="仿宋_GB2312" w:eastAsia="仿宋_GB2312"/>
          <w:sz w:val="28"/>
          <w:szCs w:val="28"/>
          <w:highlight w:val="none"/>
          <w:lang w:val="en-US" w:eastAsia="zh-CN"/>
        </w:rPr>
        <w:t>教育支出</w:t>
      </w:r>
      <w:r>
        <w:rPr>
          <w:rFonts w:hint="eastAsia" w:ascii="仿宋_GB2312" w:eastAsia="仿宋_GB2312"/>
          <w:sz w:val="28"/>
          <w:szCs w:val="28"/>
          <w:highlight w:val="none"/>
        </w:rPr>
        <w:t>”（类）2024年度年初预算</w:t>
      </w:r>
      <w:r>
        <w:rPr>
          <w:rFonts w:hint="eastAsia" w:ascii="仿宋_GB2312" w:eastAsia="仿宋_GB2312"/>
          <w:sz w:val="28"/>
          <w:szCs w:val="28"/>
          <w:highlight w:val="none"/>
          <w:lang w:val="en-US" w:eastAsia="zh-CN"/>
        </w:rPr>
        <w:t>4709.88</w:t>
      </w:r>
      <w:r>
        <w:rPr>
          <w:rFonts w:hint="eastAsia" w:ascii="仿宋_GB2312" w:eastAsia="仿宋_GB2312"/>
          <w:sz w:val="28"/>
          <w:szCs w:val="28"/>
          <w:highlight w:val="none"/>
        </w:rPr>
        <w:t>万元，2024年度决算</w:t>
      </w:r>
      <w:r>
        <w:rPr>
          <w:rFonts w:hint="eastAsia" w:ascii="仿宋_GB2312" w:eastAsia="仿宋_GB2312"/>
          <w:sz w:val="28"/>
          <w:szCs w:val="28"/>
          <w:highlight w:val="none"/>
        </w:rPr>
        <w:t>4880.37万元，完成年初预算的</w:t>
      </w:r>
      <w:r>
        <w:rPr>
          <w:rFonts w:hint="eastAsia" w:ascii="仿宋_GB2312" w:eastAsia="仿宋_GB2312"/>
          <w:sz w:val="28"/>
          <w:szCs w:val="28"/>
          <w:highlight w:val="none"/>
          <w:lang w:val="en-US" w:eastAsia="zh-CN"/>
        </w:rPr>
        <w:t>103.62</w:t>
      </w:r>
      <w:r>
        <w:rPr>
          <w:rFonts w:hint="eastAsia" w:ascii="仿宋_GB2312" w:eastAsia="仿宋_GB2312"/>
          <w:sz w:val="28"/>
          <w:szCs w:val="28"/>
          <w:highlight w:val="none"/>
        </w:rPr>
        <w:t>%。</w:t>
      </w:r>
      <w:r>
        <w:rPr>
          <w:rFonts w:hint="eastAsia" w:ascii="仿宋_GB2312" w:eastAsia="仿宋_GB2312"/>
          <w:sz w:val="28"/>
          <w:szCs w:val="28"/>
          <w:highlight w:val="none"/>
        </w:rPr>
        <w:t>其中：</w:t>
      </w:r>
    </w:p>
    <w:p w14:paraId="61859367">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普通教育</w:t>
      </w:r>
      <w:r>
        <w:rPr>
          <w:rFonts w:hint="eastAsia" w:ascii="仿宋_GB2312" w:eastAsia="仿宋_GB2312"/>
          <w:sz w:val="28"/>
          <w:szCs w:val="28"/>
          <w:highlight w:val="none"/>
        </w:rPr>
        <w:t>”（款）2024年度年初预算</w:t>
      </w:r>
      <w:r>
        <w:rPr>
          <w:rFonts w:hint="eastAsia" w:ascii="仿宋_GB2312" w:eastAsia="仿宋_GB2312"/>
          <w:sz w:val="28"/>
          <w:szCs w:val="28"/>
          <w:highlight w:val="none"/>
          <w:lang w:val="en-US" w:eastAsia="zh-CN"/>
        </w:rPr>
        <w:t>4698.92</w:t>
      </w:r>
      <w:r>
        <w:rPr>
          <w:rFonts w:hint="eastAsia" w:ascii="仿宋_GB2312" w:eastAsia="仿宋_GB2312"/>
          <w:sz w:val="28"/>
          <w:szCs w:val="28"/>
          <w:highlight w:val="none"/>
        </w:rPr>
        <w:t>万元，2024年度决算</w:t>
      </w:r>
      <w:r>
        <w:rPr>
          <w:rFonts w:hint="eastAsia" w:ascii="仿宋_GB2312" w:eastAsia="仿宋_GB2312"/>
          <w:sz w:val="28"/>
          <w:szCs w:val="28"/>
          <w:highlight w:val="none"/>
          <w:lang w:val="en-US" w:eastAsia="zh-CN"/>
        </w:rPr>
        <w:t>4875.56</w:t>
      </w:r>
      <w:r>
        <w:rPr>
          <w:rFonts w:hint="eastAsia" w:ascii="仿宋_GB2312" w:eastAsia="仿宋_GB2312"/>
          <w:sz w:val="28"/>
          <w:szCs w:val="28"/>
          <w:highlight w:val="none"/>
        </w:rPr>
        <w:t>万元，完成年初预算的</w:t>
      </w:r>
      <w:r>
        <w:rPr>
          <w:rFonts w:hint="eastAsia" w:ascii="仿宋_GB2312" w:eastAsia="仿宋_GB2312"/>
          <w:sz w:val="28"/>
          <w:szCs w:val="28"/>
          <w:highlight w:val="none"/>
          <w:lang w:val="en-US" w:eastAsia="zh-CN"/>
        </w:rPr>
        <w:t>103.76</w:t>
      </w:r>
      <w:r>
        <w:rPr>
          <w:rFonts w:hint="eastAsia" w:ascii="仿宋_GB2312" w:eastAsia="仿宋_GB2312"/>
          <w:sz w:val="28"/>
          <w:szCs w:val="28"/>
          <w:highlight w:val="none"/>
        </w:rPr>
        <w:t>%。主要原因：在职教师工资薪金小幅增加，相应社保类人员支出增加</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追加了在职人员类经费51.12万元；公用经费增加0.1万元；追加了项目类经费，包括：运维管理、减免教科书经费、技防经费等125.42万元</w:t>
      </w:r>
      <w:r>
        <w:rPr>
          <w:rFonts w:hint="eastAsia" w:ascii="仿宋_GB2312" w:eastAsia="仿宋_GB2312"/>
          <w:sz w:val="28"/>
          <w:szCs w:val="28"/>
          <w:highlight w:val="none"/>
        </w:rPr>
        <w:t>。</w:t>
      </w:r>
    </w:p>
    <w:p w14:paraId="6082B148">
      <w:pPr>
        <w:spacing w:line="580" w:lineRule="exact"/>
        <w:ind w:firstLine="560" w:firstLineChars="200"/>
        <w:rPr>
          <w:rFonts w:hint="default" w:ascii="仿宋_GB2312" w:eastAsia="仿宋_GB2312"/>
          <w:sz w:val="28"/>
          <w:szCs w:val="28"/>
          <w:highlight w:val="none"/>
          <w:lang w:val="en-US" w:eastAsia="zh-CN"/>
        </w:rPr>
      </w:pP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进修及培训</w:t>
      </w:r>
      <w:r>
        <w:rPr>
          <w:rFonts w:hint="eastAsia" w:ascii="仿宋_GB2312" w:eastAsia="仿宋_GB2312"/>
          <w:sz w:val="28"/>
          <w:szCs w:val="28"/>
          <w:highlight w:val="none"/>
        </w:rPr>
        <w:t>”（款）2024年度年初预算</w:t>
      </w:r>
      <w:r>
        <w:rPr>
          <w:rFonts w:hint="eastAsia" w:ascii="仿宋_GB2312" w:eastAsia="仿宋_GB2312"/>
          <w:sz w:val="28"/>
          <w:szCs w:val="28"/>
          <w:highlight w:val="none"/>
          <w:lang w:val="en-US" w:eastAsia="zh-CN"/>
        </w:rPr>
        <w:t>10.96</w:t>
      </w:r>
      <w:r>
        <w:rPr>
          <w:rFonts w:hint="eastAsia" w:ascii="仿宋_GB2312" w:eastAsia="仿宋_GB2312"/>
          <w:sz w:val="28"/>
          <w:szCs w:val="28"/>
          <w:highlight w:val="none"/>
        </w:rPr>
        <w:t>万元，2024年度决算</w:t>
      </w:r>
      <w:r>
        <w:rPr>
          <w:rFonts w:hint="eastAsia" w:ascii="仿宋_GB2312" w:eastAsia="仿宋_GB2312"/>
          <w:sz w:val="28"/>
          <w:szCs w:val="28"/>
          <w:highlight w:val="none"/>
          <w:lang w:val="en-US" w:eastAsia="zh-CN"/>
        </w:rPr>
        <w:t>4.81</w:t>
      </w:r>
      <w:r>
        <w:rPr>
          <w:rFonts w:hint="eastAsia" w:ascii="仿宋_GB2312" w:eastAsia="仿宋_GB2312"/>
          <w:sz w:val="28"/>
          <w:szCs w:val="28"/>
          <w:highlight w:val="none"/>
        </w:rPr>
        <w:t>万元，完成年初预算的</w:t>
      </w:r>
      <w:r>
        <w:rPr>
          <w:rFonts w:hint="eastAsia" w:ascii="仿宋_GB2312" w:eastAsia="仿宋_GB2312"/>
          <w:sz w:val="28"/>
          <w:szCs w:val="28"/>
          <w:highlight w:val="none"/>
          <w:lang w:val="en-US" w:eastAsia="zh-CN"/>
        </w:rPr>
        <w:t>43.91</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进修及培训因每年培训计划、培训通知要求等因素影响有差异变化。2024年整体培训人次减少、相关培训费用减少</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所以支出减少。</w:t>
      </w:r>
    </w:p>
    <w:p w14:paraId="1DFD687B">
      <w:pPr>
        <w:spacing w:line="580" w:lineRule="exact"/>
        <w:ind w:firstLine="560" w:firstLineChars="200"/>
        <w:rPr>
          <w:rFonts w:hint="eastAsia" w:ascii="仿宋_GB2312" w:eastAsia="仿宋_GB2312"/>
          <w:sz w:val="28"/>
          <w:szCs w:val="28"/>
          <w:highlight w:val="yellow"/>
        </w:rPr>
      </w:pPr>
      <w:r>
        <w:rPr>
          <w:rFonts w:hint="eastAsia" w:ascii="仿宋_GB2312" w:eastAsia="仿宋_GB2312"/>
          <w:sz w:val="28"/>
          <w:szCs w:val="28"/>
          <w:highlight w:val="none"/>
        </w:rPr>
        <w:t>2、“社会保障和就业支出”(类)2024年度年初预算</w:t>
      </w:r>
      <w:r>
        <w:rPr>
          <w:rFonts w:hint="eastAsia" w:ascii="仿宋_GB2312" w:eastAsia="仿宋_GB2312"/>
          <w:sz w:val="28"/>
          <w:szCs w:val="28"/>
          <w:highlight w:val="none"/>
          <w:lang w:val="en-US" w:eastAsia="zh-CN"/>
        </w:rPr>
        <w:t>902.98</w:t>
      </w:r>
      <w:r>
        <w:rPr>
          <w:rFonts w:hint="eastAsia" w:ascii="仿宋_GB2312" w:eastAsia="仿宋_GB2312"/>
          <w:sz w:val="28"/>
          <w:szCs w:val="28"/>
          <w:highlight w:val="none"/>
        </w:rPr>
        <w:t>万元，2024年度决算</w:t>
      </w:r>
      <w:r>
        <w:rPr>
          <w:rFonts w:hint="eastAsia" w:ascii="仿宋_GB2312" w:eastAsia="仿宋_GB2312"/>
          <w:sz w:val="28"/>
          <w:szCs w:val="28"/>
          <w:highlight w:val="none"/>
          <w:lang w:val="en-US" w:eastAsia="zh-CN"/>
        </w:rPr>
        <w:t>1018.38</w:t>
      </w:r>
      <w:r>
        <w:rPr>
          <w:rFonts w:hint="eastAsia" w:ascii="仿宋_GB2312" w:eastAsia="仿宋_GB2312"/>
          <w:sz w:val="28"/>
          <w:szCs w:val="28"/>
          <w:highlight w:val="none"/>
        </w:rPr>
        <w:t>万元，完成年初预算的</w:t>
      </w:r>
      <w:r>
        <w:rPr>
          <w:rFonts w:hint="eastAsia" w:ascii="仿宋_GB2312" w:eastAsia="仿宋_GB2312"/>
          <w:sz w:val="28"/>
          <w:szCs w:val="28"/>
          <w:highlight w:val="none"/>
          <w:lang w:val="en-US" w:eastAsia="zh-CN"/>
        </w:rPr>
        <w:t>112.80</w:t>
      </w:r>
      <w:r>
        <w:rPr>
          <w:rFonts w:hint="eastAsia" w:ascii="仿宋_GB2312" w:eastAsia="仿宋_GB2312"/>
          <w:sz w:val="28"/>
          <w:szCs w:val="28"/>
          <w:highlight w:val="none"/>
        </w:rPr>
        <w:t>%。其中：</w:t>
      </w:r>
    </w:p>
    <w:p w14:paraId="4B7ED588">
      <w:pPr>
        <w:spacing w:line="580" w:lineRule="exact"/>
        <w:ind w:firstLine="560" w:firstLineChars="200"/>
        <w:rPr>
          <w:rFonts w:hint="eastAsia" w:ascii="仿宋_GB2312" w:eastAsia="仿宋_GB2312"/>
          <w:sz w:val="28"/>
          <w:szCs w:val="28"/>
          <w:highlight w:val="yellow"/>
        </w:rPr>
      </w:pP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行政事业单位养老支出</w:t>
      </w:r>
      <w:r>
        <w:rPr>
          <w:rFonts w:hint="eastAsia" w:ascii="仿宋_GB2312" w:eastAsia="仿宋_GB2312"/>
          <w:sz w:val="28"/>
          <w:szCs w:val="28"/>
          <w:highlight w:val="none"/>
        </w:rPr>
        <w:t>”（款）2024年度年初预算</w:t>
      </w:r>
      <w:r>
        <w:rPr>
          <w:rFonts w:hint="eastAsia" w:ascii="仿宋_GB2312" w:eastAsia="仿宋_GB2312"/>
          <w:sz w:val="28"/>
          <w:szCs w:val="28"/>
          <w:highlight w:val="none"/>
          <w:lang w:val="en-US" w:eastAsia="zh-CN"/>
        </w:rPr>
        <w:t>902.82</w:t>
      </w:r>
      <w:r>
        <w:rPr>
          <w:rFonts w:hint="eastAsia" w:ascii="仿宋_GB2312" w:eastAsia="仿宋_GB2312"/>
          <w:sz w:val="28"/>
          <w:szCs w:val="28"/>
          <w:highlight w:val="none"/>
        </w:rPr>
        <w:t>万元，2024年度决算</w:t>
      </w:r>
      <w:r>
        <w:rPr>
          <w:rFonts w:hint="eastAsia" w:ascii="仿宋_GB2312" w:eastAsia="仿宋_GB2312"/>
          <w:sz w:val="28"/>
          <w:szCs w:val="28"/>
          <w:highlight w:val="none"/>
          <w:lang w:val="en-US" w:eastAsia="zh-CN"/>
        </w:rPr>
        <w:t>1001.27</w:t>
      </w:r>
      <w:r>
        <w:rPr>
          <w:rFonts w:hint="eastAsia" w:ascii="仿宋_GB2312" w:eastAsia="仿宋_GB2312"/>
          <w:sz w:val="28"/>
          <w:szCs w:val="28"/>
          <w:highlight w:val="none"/>
        </w:rPr>
        <w:t>万元，完成年初预算的</w:t>
      </w:r>
      <w:r>
        <w:rPr>
          <w:rFonts w:hint="eastAsia" w:ascii="仿宋_GB2312" w:eastAsia="仿宋_GB2312"/>
          <w:sz w:val="28"/>
          <w:szCs w:val="28"/>
          <w:highlight w:val="none"/>
          <w:lang w:val="en-US" w:eastAsia="zh-CN"/>
        </w:rPr>
        <w:t>110.90</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增加了退休人员一次性补贴及调整提高了离休教师工资</w:t>
      </w:r>
      <w:r>
        <w:rPr>
          <w:rFonts w:hint="eastAsia" w:ascii="仿宋_GB2312" w:eastAsia="仿宋_GB2312"/>
          <w:sz w:val="28"/>
          <w:szCs w:val="28"/>
          <w:highlight w:val="none"/>
        </w:rPr>
        <w:t>。</w:t>
      </w:r>
    </w:p>
    <w:p w14:paraId="615A7DCE">
      <w:pPr>
        <w:spacing w:line="580" w:lineRule="exact"/>
        <w:ind w:firstLine="560" w:firstLineChars="200"/>
        <w:rPr>
          <w:rFonts w:hint="eastAsia" w:ascii="仿宋_GB2312" w:eastAsia="仿宋_GB2312"/>
          <w:sz w:val="28"/>
          <w:szCs w:val="28"/>
          <w:highlight w:val="yellow"/>
        </w:rPr>
      </w:pP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抚恤</w:t>
      </w:r>
      <w:r>
        <w:rPr>
          <w:rFonts w:hint="eastAsia" w:ascii="仿宋_GB2312" w:eastAsia="仿宋_GB2312"/>
          <w:sz w:val="28"/>
          <w:szCs w:val="28"/>
          <w:highlight w:val="none"/>
        </w:rPr>
        <w:t>”（款）2024年度年初预算</w:t>
      </w:r>
      <w:r>
        <w:rPr>
          <w:rFonts w:hint="eastAsia" w:ascii="仿宋_GB2312" w:eastAsia="仿宋_GB2312"/>
          <w:sz w:val="28"/>
          <w:szCs w:val="28"/>
          <w:highlight w:val="none"/>
          <w:lang w:val="en-US" w:eastAsia="zh-CN"/>
        </w:rPr>
        <w:t>0.00</w:t>
      </w:r>
      <w:r>
        <w:rPr>
          <w:rFonts w:hint="eastAsia" w:ascii="仿宋_GB2312" w:eastAsia="仿宋_GB2312"/>
          <w:sz w:val="28"/>
          <w:szCs w:val="28"/>
          <w:highlight w:val="none"/>
        </w:rPr>
        <w:t>万元，2024年度决算</w:t>
      </w:r>
      <w:r>
        <w:rPr>
          <w:rFonts w:hint="eastAsia" w:ascii="仿宋_GB2312" w:eastAsia="仿宋_GB2312"/>
          <w:sz w:val="28"/>
          <w:szCs w:val="28"/>
          <w:highlight w:val="none"/>
          <w:lang w:val="en-US" w:eastAsia="zh-CN"/>
        </w:rPr>
        <w:t>17.11</w:t>
      </w:r>
      <w:r>
        <w:rPr>
          <w:rFonts w:hint="eastAsia" w:ascii="仿宋_GB2312" w:eastAsia="仿宋_GB2312"/>
          <w:sz w:val="28"/>
          <w:szCs w:val="28"/>
          <w:highlight w:val="none"/>
        </w:rPr>
        <w:t>万元。主要原因：</w:t>
      </w:r>
      <w:r>
        <w:rPr>
          <w:rFonts w:hint="eastAsia" w:ascii="仿宋_GB2312" w:eastAsia="仿宋_GB2312"/>
          <w:sz w:val="28"/>
          <w:szCs w:val="28"/>
          <w:highlight w:val="none"/>
          <w:lang w:val="en-US" w:eastAsia="zh-CN"/>
        </w:rPr>
        <w:t>2024年去世一名退休教师</w:t>
      </w:r>
      <w:r>
        <w:rPr>
          <w:rFonts w:hint="eastAsia" w:ascii="仿宋_GB2312" w:eastAsia="仿宋_GB2312"/>
          <w:sz w:val="28"/>
          <w:szCs w:val="28"/>
          <w:highlight w:val="none"/>
        </w:rPr>
        <w:t>。</w:t>
      </w:r>
    </w:p>
    <w:p w14:paraId="2269B20C">
      <w:pPr>
        <w:spacing w:line="580" w:lineRule="exact"/>
        <w:ind w:firstLine="560" w:firstLineChars="200"/>
        <w:rPr>
          <w:rFonts w:hint="eastAsia" w:ascii="仿宋_GB2312" w:eastAsia="仿宋_GB2312"/>
          <w:sz w:val="28"/>
          <w:szCs w:val="28"/>
          <w:highlight w:val="yellow"/>
        </w:rPr>
      </w:pPr>
    </w:p>
    <w:p w14:paraId="1DC4A1ED">
      <w:pPr>
        <w:spacing w:line="580" w:lineRule="exact"/>
        <w:ind w:firstLine="560" w:firstLineChars="200"/>
        <w:rPr>
          <w:rFonts w:hint="eastAsia" w:ascii="仿宋_GB2312" w:eastAsia="仿宋_GB2312"/>
          <w:sz w:val="28"/>
          <w:szCs w:val="28"/>
          <w:highlight w:val="yellow"/>
        </w:rPr>
      </w:pPr>
    </w:p>
    <w:p w14:paraId="1D525D57">
      <w:pPr>
        <w:numPr>
          <w:ilvl w:val="0"/>
          <w:numId w:val="2"/>
        </w:num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“卫生健康支出”(类)2024年度年初预算</w:t>
      </w:r>
      <w:r>
        <w:rPr>
          <w:rFonts w:hint="eastAsia" w:ascii="仿宋_GB2312" w:eastAsia="仿宋_GB2312"/>
          <w:sz w:val="28"/>
          <w:szCs w:val="28"/>
          <w:highlight w:val="none"/>
          <w:lang w:val="en-US" w:eastAsia="zh-CN"/>
        </w:rPr>
        <w:t>420.17</w:t>
      </w:r>
      <w:r>
        <w:rPr>
          <w:rFonts w:hint="eastAsia" w:ascii="仿宋_GB2312" w:eastAsia="仿宋_GB2312"/>
          <w:sz w:val="28"/>
          <w:szCs w:val="28"/>
          <w:highlight w:val="none"/>
        </w:rPr>
        <w:t>万元，2024年度决算</w:t>
      </w:r>
      <w:r>
        <w:rPr>
          <w:rFonts w:hint="eastAsia" w:ascii="仿宋_GB2312" w:eastAsia="仿宋_GB2312"/>
          <w:sz w:val="28"/>
          <w:szCs w:val="28"/>
          <w:highlight w:val="none"/>
          <w:lang w:val="en-US" w:eastAsia="zh-CN"/>
        </w:rPr>
        <w:t>467.30</w:t>
      </w:r>
      <w:r>
        <w:rPr>
          <w:rFonts w:hint="eastAsia" w:ascii="仿宋_GB2312" w:eastAsia="仿宋_GB2312"/>
          <w:sz w:val="28"/>
          <w:szCs w:val="28"/>
          <w:highlight w:val="none"/>
        </w:rPr>
        <w:t>万元，完成年初预算的</w:t>
      </w:r>
      <w:r>
        <w:rPr>
          <w:rFonts w:hint="eastAsia" w:ascii="仿宋_GB2312" w:eastAsia="仿宋_GB2312"/>
          <w:sz w:val="28"/>
          <w:szCs w:val="28"/>
          <w:highlight w:val="none"/>
          <w:lang w:val="en-US" w:eastAsia="zh-CN"/>
        </w:rPr>
        <w:t>111.22</w:t>
      </w:r>
      <w:r>
        <w:rPr>
          <w:rFonts w:hint="eastAsia" w:ascii="仿宋_GB2312" w:eastAsia="仿宋_GB2312"/>
          <w:sz w:val="28"/>
          <w:szCs w:val="28"/>
          <w:highlight w:val="none"/>
        </w:rPr>
        <w:t>%。其中：“</w:t>
      </w:r>
      <w:r>
        <w:rPr>
          <w:rFonts w:hint="eastAsia" w:ascii="仿宋_GB2312" w:eastAsia="仿宋_GB2312"/>
          <w:sz w:val="28"/>
          <w:szCs w:val="28"/>
          <w:highlight w:val="none"/>
          <w:lang w:val="en-US" w:eastAsia="zh-CN"/>
        </w:rPr>
        <w:t>行政事业单位医疗</w:t>
      </w:r>
      <w:r>
        <w:rPr>
          <w:rFonts w:hint="eastAsia" w:ascii="仿宋_GB2312" w:eastAsia="仿宋_GB2312"/>
          <w:sz w:val="28"/>
          <w:szCs w:val="28"/>
          <w:highlight w:val="none"/>
        </w:rPr>
        <w:t>”（款）2024年度年初预算</w:t>
      </w:r>
      <w:r>
        <w:rPr>
          <w:rFonts w:hint="eastAsia" w:ascii="仿宋_GB2312" w:eastAsia="仿宋_GB2312"/>
          <w:sz w:val="28"/>
          <w:szCs w:val="28"/>
          <w:highlight w:val="none"/>
          <w:lang w:val="en-US" w:eastAsia="zh-CN"/>
        </w:rPr>
        <w:t>420.17</w:t>
      </w:r>
      <w:r>
        <w:rPr>
          <w:rFonts w:hint="eastAsia" w:ascii="仿宋_GB2312" w:eastAsia="仿宋_GB2312"/>
          <w:sz w:val="28"/>
          <w:szCs w:val="28"/>
          <w:highlight w:val="none"/>
        </w:rPr>
        <w:t>万元，2024年度决算</w:t>
      </w:r>
      <w:r>
        <w:rPr>
          <w:rFonts w:hint="eastAsia" w:ascii="仿宋_GB2312" w:eastAsia="仿宋_GB2312"/>
          <w:sz w:val="28"/>
          <w:szCs w:val="28"/>
          <w:highlight w:val="none"/>
          <w:lang w:val="en-US" w:eastAsia="zh-CN"/>
        </w:rPr>
        <w:t>467.30</w:t>
      </w:r>
      <w:r>
        <w:rPr>
          <w:rFonts w:hint="eastAsia" w:ascii="仿宋_GB2312" w:eastAsia="仿宋_GB2312"/>
          <w:sz w:val="28"/>
          <w:szCs w:val="28"/>
          <w:highlight w:val="none"/>
        </w:rPr>
        <w:t>万元，完成年初预算的</w:t>
      </w:r>
      <w:r>
        <w:rPr>
          <w:rFonts w:hint="eastAsia" w:ascii="仿宋_GB2312" w:eastAsia="仿宋_GB2312"/>
          <w:sz w:val="28"/>
          <w:szCs w:val="28"/>
          <w:highlight w:val="none"/>
          <w:lang w:val="en-US" w:eastAsia="zh-CN"/>
        </w:rPr>
        <w:t>111.22</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因医保全年基数调整</w:t>
      </w:r>
      <w:r>
        <w:rPr>
          <w:rFonts w:hint="eastAsia" w:ascii="仿宋_GB2312" w:eastAsia="仿宋_GB2312"/>
          <w:sz w:val="28"/>
          <w:szCs w:val="28"/>
          <w:highlight w:val="none"/>
        </w:rPr>
        <w:t>，相应</w:t>
      </w:r>
      <w:r>
        <w:rPr>
          <w:rFonts w:hint="eastAsia" w:ascii="仿宋_GB2312" w:eastAsia="仿宋_GB2312"/>
          <w:sz w:val="28"/>
          <w:szCs w:val="28"/>
          <w:highlight w:val="none"/>
          <w:lang w:val="en-US" w:eastAsia="zh-CN"/>
        </w:rPr>
        <w:t>医保</w:t>
      </w:r>
      <w:r>
        <w:rPr>
          <w:rFonts w:hint="eastAsia" w:ascii="仿宋_GB2312" w:eastAsia="仿宋_GB2312"/>
          <w:sz w:val="28"/>
          <w:szCs w:val="28"/>
          <w:highlight w:val="none"/>
        </w:rPr>
        <w:t>类人员支出略有增加</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追加了</w:t>
      </w:r>
      <w:r>
        <w:rPr>
          <w:rFonts w:hint="eastAsia" w:ascii="仿宋_GB2312" w:eastAsia="仿宋_GB2312"/>
          <w:sz w:val="28"/>
          <w:szCs w:val="28"/>
          <w:highlight w:val="none"/>
        </w:rPr>
        <w:t>47</w:t>
      </w:r>
      <w:r>
        <w:rPr>
          <w:rFonts w:hint="eastAsia" w:ascii="仿宋_GB2312" w:eastAsia="仿宋_GB2312"/>
          <w:sz w:val="28"/>
          <w:szCs w:val="28"/>
          <w:highlight w:val="none"/>
          <w:lang w:val="en-US" w:eastAsia="zh-CN"/>
        </w:rPr>
        <w:t>.</w:t>
      </w:r>
      <w:r>
        <w:rPr>
          <w:rFonts w:hint="eastAsia" w:ascii="仿宋_GB2312" w:eastAsia="仿宋_GB2312"/>
          <w:sz w:val="28"/>
          <w:szCs w:val="28"/>
          <w:highlight w:val="none"/>
        </w:rPr>
        <w:t>13</w:t>
      </w:r>
      <w:r>
        <w:rPr>
          <w:rFonts w:hint="eastAsia" w:ascii="仿宋_GB2312" w:eastAsia="仿宋_GB2312"/>
          <w:sz w:val="28"/>
          <w:szCs w:val="28"/>
          <w:highlight w:val="none"/>
          <w:lang w:val="en-US" w:eastAsia="zh-CN"/>
        </w:rPr>
        <w:t>万元</w:t>
      </w:r>
      <w:r>
        <w:rPr>
          <w:rFonts w:hint="eastAsia" w:ascii="仿宋_GB2312" w:eastAsia="仿宋_GB2312"/>
          <w:sz w:val="28"/>
          <w:szCs w:val="28"/>
          <w:highlight w:val="none"/>
        </w:rPr>
        <w:t>。</w:t>
      </w:r>
    </w:p>
    <w:p w14:paraId="6503A433">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“住房保障支出”(类)2024年度年初预算</w:t>
      </w:r>
      <w:r>
        <w:rPr>
          <w:rFonts w:hint="eastAsia" w:ascii="仿宋_GB2312" w:eastAsia="仿宋_GB2312"/>
          <w:sz w:val="28"/>
          <w:szCs w:val="28"/>
          <w:highlight w:val="none"/>
          <w:lang w:val="en-US" w:eastAsia="zh-CN"/>
        </w:rPr>
        <w:t>813.44</w:t>
      </w:r>
      <w:r>
        <w:rPr>
          <w:rFonts w:hint="eastAsia" w:ascii="仿宋_GB2312" w:eastAsia="仿宋_GB2312"/>
          <w:sz w:val="28"/>
          <w:szCs w:val="28"/>
          <w:highlight w:val="none"/>
        </w:rPr>
        <w:t>万元，2024年度决算</w:t>
      </w:r>
      <w:r>
        <w:rPr>
          <w:rFonts w:hint="eastAsia" w:ascii="仿宋_GB2312" w:eastAsia="仿宋_GB2312"/>
          <w:sz w:val="28"/>
          <w:szCs w:val="28"/>
          <w:highlight w:val="none"/>
          <w:lang w:val="en-US" w:eastAsia="zh-CN"/>
        </w:rPr>
        <w:t>832.54</w:t>
      </w:r>
      <w:r>
        <w:rPr>
          <w:rFonts w:hint="eastAsia" w:ascii="仿宋_GB2312" w:eastAsia="仿宋_GB2312"/>
          <w:sz w:val="28"/>
          <w:szCs w:val="28"/>
          <w:highlight w:val="none"/>
        </w:rPr>
        <w:t>万元，完成年初预算的</w:t>
      </w:r>
      <w:r>
        <w:rPr>
          <w:rFonts w:hint="eastAsia" w:ascii="仿宋_GB2312" w:eastAsia="仿宋_GB2312"/>
          <w:sz w:val="28"/>
          <w:szCs w:val="28"/>
          <w:highlight w:val="none"/>
          <w:lang w:val="en-US" w:eastAsia="zh-CN"/>
        </w:rPr>
        <w:t>102.35</w:t>
      </w:r>
      <w:r>
        <w:rPr>
          <w:rFonts w:hint="eastAsia" w:ascii="仿宋_GB2312" w:eastAsia="仿宋_GB2312"/>
          <w:sz w:val="28"/>
          <w:szCs w:val="28"/>
          <w:highlight w:val="none"/>
        </w:rPr>
        <w:t>%。其中：“</w:t>
      </w:r>
      <w:r>
        <w:rPr>
          <w:rFonts w:hint="eastAsia" w:ascii="仿宋_GB2312" w:eastAsia="仿宋_GB2312"/>
          <w:sz w:val="28"/>
          <w:szCs w:val="28"/>
          <w:highlight w:val="none"/>
          <w:lang w:val="en-US" w:eastAsia="zh-CN"/>
        </w:rPr>
        <w:t>住房改革支出</w:t>
      </w:r>
      <w:r>
        <w:rPr>
          <w:rFonts w:hint="eastAsia" w:ascii="仿宋_GB2312" w:eastAsia="仿宋_GB2312"/>
          <w:sz w:val="28"/>
          <w:szCs w:val="28"/>
          <w:highlight w:val="none"/>
        </w:rPr>
        <w:t>”（款）2024年度年初预算</w:t>
      </w:r>
      <w:r>
        <w:rPr>
          <w:rFonts w:hint="eastAsia" w:ascii="仿宋_GB2312" w:eastAsia="仿宋_GB2312"/>
          <w:sz w:val="28"/>
          <w:szCs w:val="28"/>
          <w:highlight w:val="none"/>
          <w:lang w:val="en-US" w:eastAsia="zh-CN"/>
        </w:rPr>
        <w:t>813.44</w:t>
      </w:r>
      <w:r>
        <w:rPr>
          <w:rFonts w:hint="eastAsia" w:ascii="仿宋_GB2312" w:eastAsia="仿宋_GB2312"/>
          <w:sz w:val="28"/>
          <w:szCs w:val="28"/>
          <w:highlight w:val="none"/>
        </w:rPr>
        <w:t>万元，2024年度决算</w:t>
      </w:r>
      <w:r>
        <w:rPr>
          <w:rFonts w:hint="eastAsia" w:ascii="仿宋_GB2312" w:eastAsia="仿宋_GB2312"/>
          <w:sz w:val="28"/>
          <w:szCs w:val="28"/>
          <w:highlight w:val="none"/>
          <w:lang w:val="en-US" w:eastAsia="zh-CN"/>
        </w:rPr>
        <w:t>832.54</w:t>
      </w:r>
      <w:r>
        <w:rPr>
          <w:rFonts w:hint="eastAsia" w:ascii="仿宋_GB2312" w:eastAsia="仿宋_GB2312"/>
          <w:sz w:val="28"/>
          <w:szCs w:val="28"/>
          <w:highlight w:val="none"/>
        </w:rPr>
        <w:t>万元，完成年初预算的</w:t>
      </w:r>
      <w:r>
        <w:rPr>
          <w:rFonts w:hint="eastAsia" w:ascii="仿宋_GB2312" w:eastAsia="仿宋_GB2312"/>
          <w:sz w:val="28"/>
          <w:szCs w:val="28"/>
          <w:highlight w:val="none"/>
          <w:lang w:val="en-US" w:eastAsia="zh-CN"/>
        </w:rPr>
        <w:t>102.35</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因公积金基数调整，追加了公积金支出预算</w:t>
      </w:r>
      <w:r>
        <w:rPr>
          <w:rFonts w:hint="eastAsia" w:ascii="仿宋_GB2312" w:eastAsia="仿宋_GB2312"/>
          <w:sz w:val="28"/>
          <w:szCs w:val="28"/>
          <w:highlight w:val="none"/>
        </w:rPr>
        <w:t>。</w:t>
      </w:r>
    </w:p>
    <w:p w14:paraId="45E216B6">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4857017E">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14:paraId="48D8E2EF">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年度政府性基金预算财政拨款支出</w:t>
      </w:r>
      <w:r>
        <w:rPr>
          <w:rFonts w:ascii="仿宋_GB2312" w:eastAsia="仿宋_GB2312"/>
          <w:sz w:val="28"/>
          <w:szCs w:val="28"/>
        </w:rPr>
        <w:t>1.44</w:t>
      </w:r>
      <w:r>
        <w:rPr>
          <w:rFonts w:hint="eastAsia" w:ascii="仿宋_GB2312" w:eastAsia="仿宋_GB2312"/>
          <w:sz w:val="28"/>
          <w:szCs w:val="28"/>
        </w:rPr>
        <w:t>万元，主要用于以下方面（按大类）：</w:t>
      </w:r>
      <w:r>
        <w:rPr>
          <w:rFonts w:hint="eastAsia" w:ascii="仿宋_GB2312" w:eastAsia="仿宋_GB2312"/>
          <w:sz w:val="28"/>
          <w:szCs w:val="28"/>
          <w:lang w:val="en-US" w:eastAsia="zh-CN"/>
        </w:rPr>
        <w:t>其他</w:t>
      </w:r>
      <w:r>
        <w:rPr>
          <w:rFonts w:hint="eastAsia" w:ascii="仿宋_GB2312" w:eastAsia="仿宋_GB2312"/>
          <w:sz w:val="28"/>
          <w:szCs w:val="28"/>
        </w:rPr>
        <w:t>支出</w:t>
      </w:r>
      <w:r>
        <w:rPr>
          <w:rFonts w:hint="eastAsia" w:ascii="仿宋_GB2312" w:eastAsia="仿宋_GB2312"/>
          <w:sz w:val="28"/>
          <w:szCs w:val="28"/>
          <w:lang w:val="en-US" w:eastAsia="zh-CN"/>
        </w:rPr>
        <w:t>1.44</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100</w:t>
      </w:r>
      <w:r>
        <w:rPr>
          <w:rFonts w:hint="eastAsia" w:ascii="仿宋_GB2312" w:eastAsia="仿宋_GB2312"/>
          <w:sz w:val="28"/>
          <w:szCs w:val="28"/>
        </w:rPr>
        <w:t>%。</w:t>
      </w:r>
    </w:p>
    <w:p w14:paraId="607D9EDC">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14:paraId="7E97C4C9">
      <w:pPr>
        <w:ind w:firstLine="537" w:firstLineChars="192"/>
        <w:rPr>
          <w:rFonts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其他</w:t>
      </w:r>
      <w:r>
        <w:rPr>
          <w:rFonts w:hint="eastAsia" w:ascii="仿宋_GB2312" w:eastAsia="仿宋_GB2312"/>
          <w:sz w:val="28"/>
          <w:szCs w:val="28"/>
        </w:rPr>
        <w:t>支出”</w:t>
      </w:r>
      <w:r>
        <w:rPr>
          <w:rFonts w:hint="eastAsia" w:ascii="仿宋_GB2312" w:eastAsia="仿宋_GB2312"/>
          <w:sz w:val="28"/>
          <w:szCs w:val="28"/>
          <w:highlight w:val="none"/>
        </w:rPr>
        <w:t>2024年度年初预算</w:t>
      </w:r>
      <w:r>
        <w:rPr>
          <w:rFonts w:hint="eastAsia" w:ascii="仿宋_GB2312" w:eastAsia="仿宋_GB2312"/>
          <w:sz w:val="28"/>
          <w:szCs w:val="28"/>
          <w:highlight w:val="none"/>
          <w:lang w:val="en-US" w:eastAsia="zh-CN"/>
        </w:rPr>
        <w:t>2.00</w:t>
      </w:r>
      <w:r>
        <w:rPr>
          <w:rFonts w:hint="eastAsia" w:ascii="仿宋_GB2312" w:eastAsia="仿宋_GB2312"/>
          <w:sz w:val="28"/>
          <w:szCs w:val="28"/>
          <w:highlight w:val="none"/>
        </w:rPr>
        <w:t>万元，2024年度决算</w:t>
      </w:r>
      <w:r>
        <w:rPr>
          <w:rFonts w:hint="eastAsia" w:ascii="仿宋_GB2312" w:eastAsia="仿宋_GB2312"/>
          <w:sz w:val="28"/>
          <w:szCs w:val="28"/>
          <w:highlight w:val="none"/>
          <w:lang w:val="en-US" w:eastAsia="zh-CN"/>
        </w:rPr>
        <w:t>1.44</w:t>
      </w:r>
      <w:r>
        <w:rPr>
          <w:rFonts w:hint="eastAsia" w:ascii="仿宋_GB2312" w:eastAsia="仿宋_GB2312"/>
          <w:sz w:val="28"/>
          <w:szCs w:val="28"/>
          <w:highlight w:val="none"/>
        </w:rPr>
        <w:t>万元，完成年初预算的</w:t>
      </w:r>
      <w:r>
        <w:rPr>
          <w:rFonts w:hint="eastAsia" w:ascii="仿宋_GB2312" w:eastAsia="仿宋_GB2312"/>
          <w:sz w:val="28"/>
          <w:szCs w:val="28"/>
          <w:highlight w:val="none"/>
          <w:lang w:val="en-US" w:eastAsia="zh-CN"/>
        </w:rPr>
        <w:t>72.00</w:t>
      </w:r>
      <w:r>
        <w:rPr>
          <w:rFonts w:hint="eastAsia" w:ascii="仿宋_GB2312" w:eastAsia="仿宋_GB2312"/>
          <w:sz w:val="28"/>
          <w:szCs w:val="28"/>
          <w:highlight w:val="none"/>
        </w:rPr>
        <w:t>%。</w:t>
      </w:r>
      <w:r>
        <w:rPr>
          <w:rFonts w:hint="eastAsia" w:ascii="仿宋_GB2312" w:eastAsia="仿宋_GB2312"/>
          <w:sz w:val="28"/>
          <w:szCs w:val="28"/>
        </w:rPr>
        <w:t>其中：</w:t>
      </w:r>
    </w:p>
    <w:p w14:paraId="7812B8D5">
      <w:pPr>
        <w:ind w:firstLine="537" w:firstLineChars="192"/>
        <w:rPr>
          <w:rFonts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彩票公益金安排的</w:t>
      </w:r>
      <w:r>
        <w:rPr>
          <w:rFonts w:hint="eastAsia" w:ascii="仿宋_GB2312" w:eastAsia="仿宋_GB2312"/>
          <w:sz w:val="28"/>
          <w:szCs w:val="28"/>
        </w:rPr>
        <w:t>支出”</w:t>
      </w:r>
      <w:r>
        <w:rPr>
          <w:rFonts w:hint="eastAsia" w:ascii="仿宋_GB2312" w:eastAsia="仿宋_GB2312"/>
          <w:sz w:val="28"/>
          <w:szCs w:val="28"/>
          <w:highlight w:val="none"/>
        </w:rPr>
        <w:t>2024年度年初预算</w:t>
      </w:r>
      <w:r>
        <w:rPr>
          <w:rFonts w:hint="eastAsia" w:ascii="仿宋_GB2312" w:eastAsia="仿宋_GB2312"/>
          <w:sz w:val="28"/>
          <w:szCs w:val="28"/>
          <w:highlight w:val="none"/>
          <w:lang w:val="en-US" w:eastAsia="zh-CN"/>
        </w:rPr>
        <w:t>2.00</w:t>
      </w:r>
      <w:r>
        <w:rPr>
          <w:rFonts w:hint="eastAsia" w:ascii="仿宋_GB2312" w:eastAsia="仿宋_GB2312"/>
          <w:sz w:val="28"/>
          <w:szCs w:val="28"/>
          <w:highlight w:val="none"/>
        </w:rPr>
        <w:t>万元，2024年度决算</w:t>
      </w:r>
      <w:r>
        <w:rPr>
          <w:rFonts w:hint="eastAsia" w:ascii="仿宋_GB2312" w:eastAsia="仿宋_GB2312"/>
          <w:sz w:val="28"/>
          <w:szCs w:val="28"/>
          <w:highlight w:val="none"/>
          <w:lang w:val="en-US" w:eastAsia="zh-CN"/>
        </w:rPr>
        <w:t>1.44</w:t>
      </w:r>
      <w:r>
        <w:rPr>
          <w:rFonts w:hint="eastAsia" w:ascii="仿宋_GB2312" w:eastAsia="仿宋_GB2312"/>
          <w:sz w:val="28"/>
          <w:szCs w:val="28"/>
          <w:highlight w:val="none"/>
        </w:rPr>
        <w:t>万元，完成年初预算的</w:t>
      </w:r>
      <w:r>
        <w:rPr>
          <w:rFonts w:hint="eastAsia" w:ascii="仿宋_GB2312" w:eastAsia="仿宋_GB2312"/>
          <w:sz w:val="28"/>
          <w:szCs w:val="28"/>
          <w:highlight w:val="none"/>
          <w:lang w:val="en-US" w:eastAsia="zh-CN"/>
        </w:rPr>
        <w:t>72.00</w:t>
      </w:r>
      <w:r>
        <w:rPr>
          <w:rFonts w:hint="eastAsia" w:ascii="仿宋_GB2312" w:eastAsia="仿宋_GB2312"/>
          <w:sz w:val="28"/>
          <w:szCs w:val="28"/>
          <w:highlight w:val="none"/>
        </w:rPr>
        <w:t>%。</w:t>
      </w:r>
      <w:bookmarkStart w:id="0" w:name="_GoBack"/>
      <w:bookmarkEnd w:id="0"/>
      <w:r>
        <w:rPr>
          <w:rFonts w:hint="eastAsia" w:ascii="仿宋_GB2312" w:eastAsia="仿宋_GB2312"/>
          <w:sz w:val="28"/>
          <w:szCs w:val="28"/>
        </w:rPr>
        <w:t>主要原因：用于体育事业的彩票公益金支出的体育传统校项目</w:t>
      </w:r>
      <w:r>
        <w:rPr>
          <w:rFonts w:hint="eastAsia" w:ascii="仿宋_GB2312" w:eastAsia="仿宋_GB2312"/>
          <w:sz w:val="28"/>
          <w:szCs w:val="28"/>
          <w:lang w:val="en-US" w:eastAsia="zh-CN"/>
        </w:rPr>
        <w:t>因为减少购买了部分体育器材，故项目总支出减少0.56</w:t>
      </w:r>
      <w:r>
        <w:rPr>
          <w:rFonts w:hint="eastAsia" w:ascii="仿宋_GB2312" w:eastAsia="仿宋_GB2312"/>
          <w:sz w:val="28"/>
          <w:szCs w:val="28"/>
        </w:rPr>
        <w:t>万元。</w:t>
      </w:r>
    </w:p>
    <w:p w14:paraId="70F904DD">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094B6C27">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301540EA">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12DD3A81">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6495.79</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487A2D69">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14:paraId="6B884C8D">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4A11FF10">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0C7489C4">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0</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0</w:t>
      </w:r>
      <w:r>
        <w:rPr>
          <w:rFonts w:hint="eastAsia" w:ascii="仿宋_GB2312" w:eastAsia="仿宋_GB2312"/>
          <w:sz w:val="28"/>
          <w:szCs w:val="28"/>
        </w:rPr>
        <w:t>万元增加（减少）</w:t>
      </w:r>
      <w:r>
        <w:rPr>
          <w:rFonts w:ascii="仿宋_GB2312" w:eastAsia="仿宋_GB2312"/>
          <w:sz w:val="28"/>
          <w:szCs w:val="28"/>
        </w:rPr>
        <w:t>0</w:t>
      </w:r>
      <w:r>
        <w:rPr>
          <w:rFonts w:hint="eastAsia" w:ascii="仿宋_GB2312" w:eastAsia="仿宋_GB2312"/>
          <w:sz w:val="28"/>
          <w:szCs w:val="28"/>
        </w:rPr>
        <w:t>万元。其中：</w:t>
      </w:r>
    </w:p>
    <w:p w14:paraId="286F6ED4">
      <w:pPr>
        <w:numPr>
          <w:ilvl w:val="0"/>
          <w:numId w:val="3"/>
        </w:numPr>
        <w:spacing w:line="560" w:lineRule="exact"/>
        <w:ind w:firstLine="600"/>
        <w:rPr>
          <w:rFonts w:hint="eastAsia" w:ascii="仿宋_GB2312" w:eastAsia="仿宋_GB2312"/>
          <w:sz w:val="28"/>
          <w:szCs w:val="28"/>
          <w:lang w:val="en-US" w:eastAsia="zh-CN"/>
        </w:rPr>
      </w:pPr>
      <w:r>
        <w:rPr>
          <w:rFonts w:hint="eastAsia" w:ascii="仿宋_GB2312" w:eastAsia="仿宋_GB2312"/>
          <w:sz w:val="28"/>
          <w:szCs w:val="28"/>
        </w:rPr>
        <w:t>因公出国（境）费用。</w:t>
      </w:r>
      <w:r>
        <w:rPr>
          <w:rFonts w:hint="eastAsia" w:ascii="仿宋_GB2312" w:eastAsia="仿宋_GB2312"/>
          <w:sz w:val="28"/>
          <w:szCs w:val="28"/>
          <w:lang w:val="en-US" w:eastAsia="zh-CN"/>
        </w:rPr>
        <w:t>本单位无此项经费。</w:t>
      </w:r>
    </w:p>
    <w:p w14:paraId="2ED45093">
      <w:pPr>
        <w:numPr>
          <w:ilvl w:val="0"/>
          <w:numId w:val="3"/>
        </w:numPr>
        <w:spacing w:line="560" w:lineRule="exact"/>
        <w:ind w:firstLine="600"/>
        <w:rPr>
          <w:rFonts w:hint="eastAsia" w:ascii="仿宋_GB2312" w:eastAsia="仿宋_GB2312"/>
          <w:sz w:val="28"/>
          <w:szCs w:val="28"/>
        </w:rPr>
      </w:pPr>
      <w:r>
        <w:rPr>
          <w:rFonts w:hint="eastAsia" w:ascii="仿宋_GB2312" w:eastAsia="仿宋_GB2312"/>
          <w:sz w:val="28"/>
          <w:szCs w:val="28"/>
        </w:rPr>
        <w:t>公务接待费。</w:t>
      </w:r>
      <w:r>
        <w:rPr>
          <w:rFonts w:hint="eastAsia" w:ascii="仿宋_GB2312" w:eastAsia="仿宋_GB2312"/>
          <w:sz w:val="28"/>
          <w:szCs w:val="28"/>
          <w:lang w:val="en-US" w:eastAsia="zh-CN"/>
        </w:rPr>
        <w:t>本单位无此项经费。</w:t>
      </w:r>
    </w:p>
    <w:p w14:paraId="65C16ABC">
      <w:pPr>
        <w:numPr>
          <w:ilvl w:val="0"/>
          <w:numId w:val="3"/>
        </w:numPr>
        <w:spacing w:line="560" w:lineRule="exact"/>
        <w:ind w:left="0" w:leftChars="0" w:firstLine="600" w:firstLineChars="0"/>
        <w:rPr>
          <w:rFonts w:hint="eastAsia" w:ascii="仿宋_GB2312" w:eastAsia="仿宋_GB2312"/>
          <w:sz w:val="28"/>
          <w:szCs w:val="28"/>
        </w:rPr>
      </w:pPr>
      <w:r>
        <w:rPr>
          <w:rFonts w:hint="eastAsia" w:ascii="仿宋_GB2312" w:eastAsia="仿宋_GB2312"/>
          <w:sz w:val="28"/>
          <w:szCs w:val="28"/>
        </w:rPr>
        <w:t>公务用车购置及运行维护费</w:t>
      </w:r>
      <w:r>
        <w:rPr>
          <w:rFonts w:hint="eastAsia" w:ascii="仿宋_GB2312" w:eastAsia="仿宋_GB2312"/>
          <w:sz w:val="28"/>
          <w:szCs w:val="28"/>
          <w:lang w:eastAsia="zh-CN"/>
        </w:rPr>
        <w:t>：</w:t>
      </w:r>
      <w:r>
        <w:rPr>
          <w:rFonts w:hint="eastAsia" w:ascii="仿宋_GB2312" w:eastAsia="仿宋_GB2312"/>
          <w:sz w:val="28"/>
          <w:szCs w:val="28"/>
          <w:lang w:val="en-US" w:eastAsia="zh-CN"/>
        </w:rPr>
        <w:t>本单位无此项经费。</w:t>
      </w:r>
    </w:p>
    <w:p w14:paraId="7651461E">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146FB726">
      <w:pPr>
        <w:ind w:left="540"/>
        <w:rPr>
          <w:rFonts w:hint="eastAsia" w:ascii="仿宋_GB2312" w:eastAsia="仿宋_GB2312"/>
          <w:sz w:val="28"/>
          <w:szCs w:val="28"/>
        </w:rPr>
      </w:pPr>
      <w:r>
        <w:rPr>
          <w:rFonts w:hint="eastAsia" w:ascii="仿宋_GB2312" w:eastAsia="仿宋_GB2312"/>
          <w:sz w:val="28"/>
          <w:szCs w:val="28"/>
          <w:lang w:val="en-US" w:eastAsia="zh-CN"/>
        </w:rPr>
        <w:t>我单位不在机关运行经费统计范围之内。</w:t>
      </w:r>
    </w:p>
    <w:p w14:paraId="280DD2B6">
      <w:pPr>
        <w:ind w:left="540"/>
        <w:rPr>
          <w:rFonts w:hint="eastAsia" w:ascii="黑体" w:eastAsia="黑体"/>
          <w:sz w:val="28"/>
          <w:szCs w:val="28"/>
        </w:rPr>
      </w:pPr>
      <w:r>
        <w:rPr>
          <w:rFonts w:hint="eastAsia" w:ascii="黑体" w:eastAsia="黑体"/>
          <w:sz w:val="28"/>
          <w:szCs w:val="28"/>
        </w:rPr>
        <w:t>三、政府采购支出情况</w:t>
      </w:r>
    </w:p>
    <w:p w14:paraId="32D0F381">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247.02</w:t>
      </w:r>
      <w:r>
        <w:rPr>
          <w:rFonts w:hint="eastAsia" w:ascii="仿宋_GB2312" w:eastAsia="仿宋_GB2312"/>
          <w:sz w:val="28"/>
          <w:szCs w:val="28"/>
        </w:rPr>
        <w:t>万元，其中：政府采购货物支出</w:t>
      </w:r>
      <w:r>
        <w:rPr>
          <w:rFonts w:ascii="仿宋_GB2312" w:eastAsia="仿宋_GB2312"/>
          <w:sz w:val="28"/>
          <w:szCs w:val="28"/>
        </w:rPr>
        <w:t>32.17</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214.85</w:t>
      </w:r>
      <w:r>
        <w:rPr>
          <w:rFonts w:hint="eastAsia" w:ascii="仿宋_GB2312" w:eastAsia="仿宋_GB2312"/>
          <w:sz w:val="28"/>
          <w:szCs w:val="28"/>
        </w:rPr>
        <w:t>万元。授予中小企业合同金额</w:t>
      </w:r>
      <w:r>
        <w:rPr>
          <w:rFonts w:ascii="仿宋_GB2312" w:eastAsia="仿宋_GB2312"/>
          <w:sz w:val="28"/>
          <w:szCs w:val="28"/>
        </w:rPr>
        <w:t>124.62</w:t>
      </w:r>
      <w:r>
        <w:rPr>
          <w:rFonts w:hint="eastAsia" w:ascii="仿宋_GB2312" w:eastAsia="仿宋_GB2312"/>
          <w:sz w:val="28"/>
          <w:szCs w:val="28"/>
        </w:rPr>
        <w:t>万元，占政府采购支出总额的</w:t>
      </w:r>
      <w:r>
        <w:rPr>
          <w:rFonts w:hint="eastAsia" w:ascii="仿宋_GB2312" w:eastAsia="仿宋_GB2312"/>
          <w:sz w:val="28"/>
          <w:szCs w:val="28"/>
          <w:lang w:eastAsia="zh-CN"/>
        </w:rPr>
        <w:t>50.45</w:t>
      </w:r>
      <w:r>
        <w:rPr>
          <w:rFonts w:hint="eastAsia" w:ascii="仿宋_GB2312" w:eastAsia="仿宋_GB2312"/>
          <w:sz w:val="28"/>
          <w:szCs w:val="28"/>
        </w:rPr>
        <w:t>%，其中：授予小微企业合同金额</w:t>
      </w:r>
      <w:r>
        <w:rPr>
          <w:rFonts w:ascii="仿宋_GB2312" w:eastAsia="仿宋_GB2312"/>
          <w:sz w:val="28"/>
          <w:szCs w:val="28"/>
        </w:rPr>
        <w:t>124.62</w:t>
      </w:r>
      <w:r>
        <w:rPr>
          <w:rFonts w:hint="eastAsia" w:ascii="仿宋_GB2312" w:eastAsia="仿宋_GB2312"/>
          <w:sz w:val="28"/>
          <w:szCs w:val="28"/>
        </w:rPr>
        <w:t>万元，占政府采购支出总额的</w:t>
      </w:r>
      <w:r>
        <w:rPr>
          <w:rFonts w:ascii="仿宋_GB2312" w:eastAsia="仿宋_GB2312"/>
          <w:sz w:val="28"/>
          <w:szCs w:val="28"/>
        </w:rPr>
        <w:t>50.45</w:t>
      </w:r>
      <w:r>
        <w:rPr>
          <w:rFonts w:hint="eastAsia" w:ascii="仿宋_GB2312" w:eastAsia="仿宋_GB2312"/>
          <w:sz w:val="28"/>
          <w:szCs w:val="28"/>
        </w:rPr>
        <w:t>%。</w:t>
      </w:r>
    </w:p>
    <w:p w14:paraId="5233571D">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0F19FE1C">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12月31日，北京市西城区自忠小学</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0</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6D7A6F8B">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3B632A67">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5CFFC989">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54856084">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4B7C0687">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434C317B">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01811A42">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020965D5">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1C1FAEDA">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0A7E95B4">
      <w:pPr>
        <w:ind w:firstLine="420" w:firstLineChars="150"/>
        <w:rPr>
          <w:rFonts w:hint="eastAsia" w:ascii="仿宋_GB2312" w:eastAsia="仿宋_GB2312"/>
          <w:sz w:val="28"/>
          <w:szCs w:val="28"/>
        </w:rPr>
      </w:pPr>
      <w:r>
        <w:rPr>
          <w:rFonts w:hint="eastAsia" w:ascii="仿宋_GB2312" w:eastAsia="仿宋_GB2312"/>
          <w:sz w:val="28"/>
          <w:szCs w:val="28"/>
        </w:rPr>
        <w:t>7.根据自身业务职能，补充当年使用的所有支出功能分类项级科目名词解释：</w:t>
      </w:r>
    </w:p>
    <w:p w14:paraId="44E66A76">
      <w:pPr>
        <w:pStyle w:val="20"/>
        <w:numPr>
          <w:ilvl w:val="0"/>
          <w:numId w:val="0"/>
        </w:numPr>
        <w:ind w:leftChars="0" w:firstLine="560" w:firstLineChars="200"/>
        <w:rPr>
          <w:rFonts w:ascii="仿宋_GB2312" w:eastAsia="仿宋_GB2312"/>
          <w:sz w:val="28"/>
          <w:szCs w:val="28"/>
        </w:rPr>
      </w:pPr>
      <w:r>
        <w:rPr>
          <w:rFonts w:hint="eastAsia" w:ascii="仿宋_GB2312" w:eastAsia="仿宋_GB2312"/>
          <w:sz w:val="28"/>
          <w:szCs w:val="28"/>
        </w:rPr>
        <w:t>教育支出（类）普通教育（款）小学教育（项）：反映本部门举办的小学教育支出。</w:t>
      </w:r>
    </w:p>
    <w:p w14:paraId="1952BE9E">
      <w:pPr>
        <w:ind w:firstLine="560" w:firstLineChars="200"/>
        <w:rPr>
          <w:rFonts w:hint="eastAsia" w:ascii="仿宋_GB2312" w:eastAsia="仿宋_GB2312"/>
          <w:sz w:val="28"/>
          <w:szCs w:val="28"/>
        </w:rPr>
      </w:pPr>
      <w:r>
        <w:rPr>
          <w:rFonts w:hint="eastAsia" w:ascii="仿宋_GB2312" w:eastAsia="仿宋_GB2312"/>
          <w:sz w:val="28"/>
          <w:szCs w:val="28"/>
        </w:rPr>
        <w:t>教育支出（类）进修及培训（款）培训支出（项）：反映本部门安排的用于培训的支出</w:t>
      </w:r>
    </w:p>
    <w:p w14:paraId="4571C263">
      <w:pPr>
        <w:ind w:firstLine="560" w:firstLineChars="200"/>
        <w:rPr>
          <w:rFonts w:hint="default" w:ascii="仿宋_GB2312" w:hAnsi="宋体" w:eastAsia="仿宋_GB2312"/>
          <w:sz w:val="28"/>
          <w:szCs w:val="28"/>
          <w:lang w:val="en-US" w:eastAsia="zh-CN"/>
        </w:rPr>
      </w:pPr>
      <w:r>
        <w:rPr>
          <w:rFonts w:hint="eastAsia" w:ascii="仿宋_GB2312" w:hAnsi="宋体" w:eastAsia="仿宋_GB2312"/>
          <w:sz w:val="28"/>
          <w:szCs w:val="28"/>
          <w:lang w:val="en-US" w:eastAsia="zh-CN"/>
        </w:rPr>
        <w:t>社会保障和就业支出</w:t>
      </w:r>
      <w:r>
        <w:rPr>
          <w:rFonts w:hint="eastAsia" w:ascii="仿宋_GB2312" w:hAnsi="宋体" w:eastAsia="仿宋_GB2312"/>
          <w:sz w:val="28"/>
          <w:szCs w:val="28"/>
        </w:rPr>
        <w:t>（类）</w:t>
      </w:r>
      <w:r>
        <w:rPr>
          <w:rFonts w:hint="eastAsia" w:ascii="仿宋_GB2312" w:eastAsia="仿宋_GB2312"/>
          <w:sz w:val="28"/>
          <w:szCs w:val="28"/>
          <w:highlight w:val="none"/>
          <w:lang w:val="en-US" w:eastAsia="zh-CN"/>
        </w:rPr>
        <w:t>行政事业单位养老支出</w:t>
      </w:r>
      <w:r>
        <w:rPr>
          <w:rFonts w:hint="eastAsia" w:ascii="仿宋_GB2312" w:hAnsi="宋体" w:eastAsia="仿宋_GB2312"/>
          <w:sz w:val="28"/>
          <w:szCs w:val="28"/>
        </w:rPr>
        <w:t>（款）</w:t>
      </w:r>
      <w:r>
        <w:rPr>
          <w:rFonts w:hint="eastAsia" w:ascii="仿宋_GB2312" w:hAnsi="宋体" w:eastAsia="仿宋_GB2312"/>
          <w:sz w:val="28"/>
          <w:szCs w:val="28"/>
          <w:lang w:val="en-US" w:eastAsia="zh-CN"/>
        </w:rPr>
        <w:t>事业单位离退休</w:t>
      </w:r>
      <w:r>
        <w:rPr>
          <w:rFonts w:hint="eastAsia" w:ascii="仿宋_GB2312" w:hAnsi="宋体" w:eastAsia="仿宋_GB2312"/>
          <w:sz w:val="28"/>
          <w:szCs w:val="28"/>
        </w:rPr>
        <w:t>（项）：</w:t>
      </w:r>
      <w:r>
        <w:rPr>
          <w:rFonts w:hint="eastAsia" w:ascii="仿宋_GB2312" w:hAnsi="宋体" w:eastAsia="仿宋_GB2312"/>
          <w:sz w:val="28"/>
          <w:szCs w:val="28"/>
          <w:lang w:val="en-US" w:eastAsia="zh-CN"/>
        </w:rPr>
        <w:t>反映事业单位开支的离退休经费。</w:t>
      </w:r>
    </w:p>
    <w:p w14:paraId="30DE6BE8">
      <w:pPr>
        <w:ind w:firstLine="560" w:firstLineChars="200"/>
        <w:rPr>
          <w:rFonts w:hint="eastAsia" w:ascii="仿宋_GB2312" w:hAnsi="宋体" w:eastAsia="仿宋_GB2312"/>
          <w:sz w:val="28"/>
          <w:szCs w:val="28"/>
        </w:rPr>
      </w:pPr>
      <w:r>
        <w:rPr>
          <w:rFonts w:hint="eastAsia" w:ascii="仿宋_GB2312" w:hAnsi="宋体" w:eastAsia="仿宋_GB2312"/>
          <w:sz w:val="28"/>
          <w:szCs w:val="28"/>
          <w:lang w:val="en-US" w:eastAsia="zh-CN"/>
        </w:rPr>
        <w:t>社会保障和就业支出</w:t>
      </w:r>
      <w:r>
        <w:rPr>
          <w:rFonts w:hint="eastAsia" w:ascii="仿宋_GB2312" w:hAnsi="宋体" w:eastAsia="仿宋_GB2312"/>
          <w:sz w:val="28"/>
          <w:szCs w:val="28"/>
        </w:rPr>
        <w:t>（类）</w:t>
      </w:r>
      <w:r>
        <w:rPr>
          <w:rFonts w:hint="eastAsia" w:ascii="仿宋_GB2312" w:eastAsia="仿宋_GB2312"/>
          <w:sz w:val="28"/>
          <w:szCs w:val="28"/>
          <w:highlight w:val="none"/>
          <w:lang w:val="en-US" w:eastAsia="zh-CN"/>
        </w:rPr>
        <w:t>行政事业单位养老支出</w:t>
      </w:r>
      <w:r>
        <w:rPr>
          <w:rFonts w:hint="eastAsia" w:ascii="仿宋_GB2312" w:hAnsi="宋体" w:eastAsia="仿宋_GB2312"/>
          <w:sz w:val="28"/>
          <w:szCs w:val="28"/>
        </w:rPr>
        <w:t>（款）</w:t>
      </w:r>
      <w:r>
        <w:rPr>
          <w:rFonts w:hint="eastAsia" w:ascii="仿宋_GB2312" w:hAnsi="宋体" w:eastAsia="仿宋_GB2312"/>
          <w:sz w:val="28"/>
          <w:szCs w:val="28"/>
          <w:lang w:val="en-US" w:eastAsia="zh-CN"/>
        </w:rPr>
        <w:t>机关事业单位基本养老保险缴费支出</w:t>
      </w:r>
      <w:r>
        <w:rPr>
          <w:rFonts w:hint="eastAsia" w:ascii="仿宋_GB2312" w:hAnsi="宋体" w:eastAsia="仿宋_GB2312"/>
          <w:sz w:val="28"/>
          <w:szCs w:val="28"/>
        </w:rPr>
        <w:t>（项）：反映机关事业单位实施养老保险制度由单位缴纳的基本养老保险费支出。</w:t>
      </w:r>
    </w:p>
    <w:p w14:paraId="39A93956">
      <w:pPr>
        <w:pStyle w:val="20"/>
        <w:numPr>
          <w:ilvl w:val="0"/>
          <w:numId w:val="0"/>
        </w:numPr>
        <w:ind w:leftChars="0" w:firstLine="560" w:firstLineChars="200"/>
        <w:rPr>
          <w:rFonts w:ascii="仿宋_GB2312" w:eastAsia="仿宋_GB2312"/>
          <w:sz w:val="28"/>
          <w:szCs w:val="28"/>
        </w:rPr>
      </w:pPr>
      <w:r>
        <w:rPr>
          <w:rFonts w:hint="eastAsia" w:ascii="仿宋_GB2312" w:eastAsia="仿宋_GB2312"/>
          <w:sz w:val="28"/>
          <w:szCs w:val="28"/>
        </w:rPr>
        <w:t>社会保障和就业支出（类）行政事业单位养老支出（款）机关事业单位职业年金缴费支出（项）：反映机关事业单位实施养老保险制度由单位实际缴纳的职业年金支出。</w:t>
      </w:r>
    </w:p>
    <w:p w14:paraId="0AA4E374">
      <w:pPr>
        <w:ind w:firstLine="560" w:firstLineChars="200"/>
        <w:rPr>
          <w:rFonts w:hint="eastAsia" w:ascii="仿宋_GB2312" w:eastAsia="仿宋_GB2312"/>
          <w:sz w:val="28"/>
          <w:szCs w:val="28"/>
        </w:rPr>
      </w:pPr>
      <w:r>
        <w:rPr>
          <w:rFonts w:hint="eastAsia" w:ascii="仿宋_GB2312" w:hAnsi="宋体" w:eastAsia="仿宋_GB2312"/>
          <w:sz w:val="28"/>
          <w:szCs w:val="28"/>
          <w:lang w:val="en-US" w:eastAsia="zh-CN"/>
        </w:rPr>
        <w:t>社会保障和就业支出</w:t>
      </w:r>
      <w:r>
        <w:rPr>
          <w:rFonts w:hint="eastAsia" w:ascii="仿宋_GB2312" w:hAnsi="宋体" w:eastAsia="仿宋_GB2312"/>
          <w:sz w:val="28"/>
          <w:szCs w:val="28"/>
        </w:rPr>
        <w:t>（类）</w:t>
      </w:r>
      <w:r>
        <w:rPr>
          <w:rFonts w:hint="eastAsia" w:ascii="仿宋_GB2312" w:eastAsia="仿宋_GB2312"/>
          <w:sz w:val="28"/>
          <w:szCs w:val="28"/>
          <w:highlight w:val="none"/>
          <w:lang w:val="en-US" w:eastAsia="zh-CN"/>
        </w:rPr>
        <w:t>抚恤</w:t>
      </w:r>
      <w:r>
        <w:rPr>
          <w:rFonts w:hint="eastAsia" w:ascii="仿宋_GB2312" w:hAnsi="宋体" w:eastAsia="仿宋_GB2312"/>
          <w:sz w:val="28"/>
          <w:szCs w:val="28"/>
        </w:rPr>
        <w:t>（款）</w:t>
      </w:r>
      <w:r>
        <w:rPr>
          <w:rFonts w:hint="eastAsia" w:ascii="仿宋_GB2312" w:hAnsi="宋体" w:eastAsia="仿宋_GB2312"/>
          <w:sz w:val="28"/>
          <w:szCs w:val="28"/>
          <w:lang w:val="en-US" w:eastAsia="zh-CN"/>
        </w:rPr>
        <w:t>死亡抚恤</w:t>
      </w:r>
      <w:r>
        <w:rPr>
          <w:rFonts w:hint="eastAsia" w:ascii="仿宋_GB2312" w:hAnsi="宋体" w:eastAsia="仿宋_GB2312"/>
          <w:sz w:val="28"/>
          <w:szCs w:val="28"/>
        </w:rPr>
        <w:t>（项）：</w:t>
      </w:r>
      <w:r>
        <w:rPr>
          <w:rFonts w:hint="eastAsia" w:ascii="仿宋_GB2312" w:eastAsia="仿宋_GB2312"/>
          <w:sz w:val="28"/>
          <w:szCs w:val="28"/>
        </w:rPr>
        <w:t>反映按规定用于烈士和牺牲、病故人员家属的一次性和定期抚恤金、丧葬补助费以及烈士褒扬金。</w:t>
      </w:r>
    </w:p>
    <w:p w14:paraId="394A94BC">
      <w:pPr>
        <w:pStyle w:val="20"/>
        <w:numPr>
          <w:ilvl w:val="0"/>
          <w:numId w:val="0"/>
        </w:numPr>
        <w:ind w:leftChars="0" w:firstLine="560" w:firstLineChars="200"/>
        <w:rPr>
          <w:rFonts w:hint="eastAsia" w:ascii="仿宋_GB2312" w:hAnsi="宋体" w:eastAsia="仿宋_GB2312"/>
          <w:sz w:val="28"/>
          <w:szCs w:val="28"/>
        </w:rPr>
      </w:pPr>
      <w:r>
        <w:rPr>
          <w:rFonts w:hint="eastAsia" w:ascii="仿宋_GB2312" w:eastAsia="仿宋_GB2312"/>
          <w:sz w:val="28"/>
          <w:szCs w:val="28"/>
          <w:highlight w:val="none"/>
        </w:rPr>
        <w:t>卫生健康支出</w:t>
      </w:r>
      <w:r>
        <w:rPr>
          <w:rFonts w:hint="eastAsia" w:ascii="仿宋_GB2312" w:hAnsi="宋体" w:eastAsia="仿宋_GB2312"/>
          <w:sz w:val="28"/>
          <w:szCs w:val="28"/>
        </w:rPr>
        <w:t>（类）</w:t>
      </w:r>
      <w:r>
        <w:rPr>
          <w:rFonts w:hint="eastAsia" w:ascii="仿宋_GB2312" w:eastAsia="仿宋_GB2312"/>
          <w:sz w:val="28"/>
          <w:szCs w:val="28"/>
          <w:highlight w:val="none"/>
          <w:lang w:val="en-US" w:eastAsia="zh-CN"/>
        </w:rPr>
        <w:t>行政事业单位医疗</w:t>
      </w:r>
      <w:r>
        <w:rPr>
          <w:rFonts w:hint="eastAsia" w:ascii="仿宋_GB2312" w:hAnsi="宋体" w:eastAsia="仿宋_GB2312"/>
          <w:sz w:val="28"/>
          <w:szCs w:val="28"/>
        </w:rPr>
        <w:t>（款）</w:t>
      </w:r>
      <w:r>
        <w:rPr>
          <w:rFonts w:hint="eastAsia" w:ascii="仿宋_GB2312" w:hAnsi="宋体" w:eastAsia="仿宋_GB2312"/>
          <w:sz w:val="28"/>
          <w:szCs w:val="28"/>
          <w:lang w:val="en-US" w:eastAsia="zh-CN"/>
        </w:rPr>
        <w:t>事业单位医疗</w:t>
      </w:r>
      <w:r>
        <w:rPr>
          <w:rFonts w:hint="eastAsia" w:ascii="仿宋_GB2312" w:hAnsi="宋体" w:eastAsia="仿宋_GB2312"/>
          <w:sz w:val="28"/>
          <w:szCs w:val="28"/>
        </w:rPr>
        <w:t>（项）：</w:t>
      </w:r>
      <w:r>
        <w:rPr>
          <w:rFonts w:hint="eastAsia" w:ascii="仿宋_GB2312" w:eastAsia="仿宋_GB2312"/>
          <w:sz w:val="28"/>
          <w:szCs w:val="28"/>
        </w:rPr>
        <w:t>反映财政部门安排的事业单位基本医疗保险缴费经费，未参加医疗保险的事业单位的公费医疗经费，按国家规定享受离休人员待遇的医疗经费。</w:t>
      </w:r>
    </w:p>
    <w:p w14:paraId="4B6D6A6D">
      <w:pPr>
        <w:ind w:firstLine="560" w:firstLineChars="200"/>
        <w:rPr>
          <w:rFonts w:hint="eastAsia" w:ascii="仿宋_GB2312" w:hAnsi="宋体" w:eastAsia="仿宋_GB2312"/>
          <w:sz w:val="28"/>
          <w:szCs w:val="28"/>
          <w:lang w:eastAsia="zh-CN"/>
        </w:rPr>
      </w:pPr>
      <w:r>
        <w:rPr>
          <w:rFonts w:hint="eastAsia" w:ascii="仿宋_GB2312" w:eastAsia="仿宋_GB2312"/>
          <w:sz w:val="28"/>
          <w:szCs w:val="28"/>
          <w:highlight w:val="none"/>
        </w:rPr>
        <w:t>卫生健康支出</w:t>
      </w:r>
      <w:r>
        <w:rPr>
          <w:rFonts w:hint="eastAsia" w:ascii="仿宋_GB2312" w:hAnsi="宋体" w:eastAsia="仿宋_GB2312"/>
          <w:sz w:val="28"/>
          <w:szCs w:val="28"/>
        </w:rPr>
        <w:t>（类）</w:t>
      </w:r>
      <w:r>
        <w:rPr>
          <w:rFonts w:hint="eastAsia" w:ascii="仿宋_GB2312" w:eastAsia="仿宋_GB2312"/>
          <w:sz w:val="28"/>
          <w:szCs w:val="28"/>
          <w:highlight w:val="none"/>
          <w:lang w:val="en-US" w:eastAsia="zh-CN"/>
        </w:rPr>
        <w:t>行政事业单位医疗</w:t>
      </w:r>
      <w:r>
        <w:rPr>
          <w:rFonts w:hint="eastAsia" w:ascii="仿宋_GB2312" w:hAnsi="宋体" w:eastAsia="仿宋_GB2312"/>
          <w:sz w:val="28"/>
          <w:szCs w:val="28"/>
        </w:rPr>
        <w:t>（款）</w:t>
      </w:r>
      <w:r>
        <w:rPr>
          <w:rFonts w:hint="eastAsia" w:ascii="仿宋_GB2312" w:hAnsi="宋体" w:eastAsia="仿宋_GB2312"/>
          <w:sz w:val="28"/>
          <w:szCs w:val="28"/>
          <w:lang w:val="en-US" w:eastAsia="zh-CN"/>
        </w:rPr>
        <w:t>其他行政事业单位医疗支出</w:t>
      </w:r>
      <w:r>
        <w:rPr>
          <w:rFonts w:hint="eastAsia" w:ascii="仿宋_GB2312" w:hAnsi="宋体" w:eastAsia="仿宋_GB2312"/>
          <w:sz w:val="28"/>
          <w:szCs w:val="28"/>
        </w:rPr>
        <w:t>（项）：反映除上述项目以外的其他用于行政事业单位医疗方面的支出</w:t>
      </w:r>
      <w:r>
        <w:rPr>
          <w:rFonts w:hint="eastAsia" w:ascii="仿宋_GB2312" w:hAnsi="宋体" w:eastAsia="仿宋_GB2312"/>
          <w:sz w:val="28"/>
          <w:szCs w:val="28"/>
          <w:lang w:eastAsia="zh-CN"/>
        </w:rPr>
        <w:t>。</w:t>
      </w:r>
    </w:p>
    <w:p w14:paraId="79BFD2B8">
      <w:pPr>
        <w:ind w:firstLine="560" w:firstLineChars="200"/>
        <w:rPr>
          <w:rFonts w:hint="eastAsia" w:ascii="仿宋_GB2312" w:hAnsi="宋体" w:eastAsia="仿宋_GB2312"/>
          <w:sz w:val="28"/>
          <w:szCs w:val="28"/>
        </w:rPr>
      </w:pPr>
      <w:r>
        <w:rPr>
          <w:rFonts w:hint="eastAsia" w:ascii="仿宋_GB2312" w:eastAsia="仿宋_GB2312"/>
          <w:sz w:val="28"/>
          <w:szCs w:val="28"/>
          <w:highlight w:val="none"/>
        </w:rPr>
        <w:t>住房保障支出</w:t>
      </w:r>
      <w:r>
        <w:rPr>
          <w:rFonts w:hint="eastAsia" w:ascii="仿宋_GB2312" w:hAnsi="宋体" w:eastAsia="仿宋_GB2312"/>
          <w:sz w:val="28"/>
          <w:szCs w:val="28"/>
        </w:rPr>
        <w:t>（类）</w:t>
      </w:r>
      <w:r>
        <w:rPr>
          <w:rFonts w:hint="eastAsia" w:ascii="仿宋_GB2312" w:eastAsia="仿宋_GB2312"/>
          <w:sz w:val="28"/>
          <w:szCs w:val="28"/>
          <w:highlight w:val="none"/>
          <w:lang w:val="en-US" w:eastAsia="zh-CN"/>
        </w:rPr>
        <w:t>住房改革支出</w:t>
      </w:r>
      <w:r>
        <w:rPr>
          <w:rFonts w:hint="eastAsia" w:ascii="仿宋_GB2312" w:hAnsi="宋体" w:eastAsia="仿宋_GB2312"/>
          <w:sz w:val="28"/>
          <w:szCs w:val="28"/>
        </w:rPr>
        <w:t>（款）</w:t>
      </w:r>
      <w:r>
        <w:rPr>
          <w:rFonts w:hint="eastAsia" w:ascii="仿宋_GB2312" w:hAnsi="宋体" w:eastAsia="仿宋_GB2312"/>
          <w:sz w:val="28"/>
          <w:szCs w:val="28"/>
          <w:lang w:val="en-US" w:eastAsia="zh-CN"/>
        </w:rPr>
        <w:t>住房公积金</w:t>
      </w:r>
      <w:r>
        <w:rPr>
          <w:rFonts w:hint="eastAsia" w:ascii="仿宋_GB2312" w:hAnsi="宋体" w:eastAsia="仿宋_GB2312"/>
          <w:sz w:val="28"/>
          <w:szCs w:val="28"/>
        </w:rPr>
        <w:t>（项）：</w:t>
      </w:r>
      <w:r>
        <w:rPr>
          <w:rFonts w:hint="eastAsia" w:ascii="仿宋_GB2312" w:eastAsia="仿宋_GB2312"/>
          <w:sz w:val="28"/>
          <w:szCs w:val="28"/>
        </w:rPr>
        <w:t>反映行政事业单位按人力资源和社会保障部、财政部规定的基本工资和津贴补贴以及规定比例为职工缴纳的住房公积金。</w:t>
      </w:r>
    </w:p>
    <w:p w14:paraId="46BFF547">
      <w:pPr>
        <w:pStyle w:val="20"/>
        <w:numPr>
          <w:ilvl w:val="0"/>
          <w:numId w:val="0"/>
        </w:numPr>
        <w:ind w:firstLine="560" w:firstLineChars="200"/>
        <w:rPr>
          <w:rFonts w:ascii="仿宋_GB2312" w:eastAsia="仿宋_GB2312"/>
          <w:sz w:val="28"/>
          <w:szCs w:val="28"/>
        </w:rPr>
      </w:pPr>
      <w:r>
        <w:rPr>
          <w:rFonts w:hint="eastAsia" w:ascii="仿宋_GB2312" w:eastAsia="仿宋_GB2312"/>
          <w:sz w:val="28"/>
          <w:szCs w:val="28"/>
          <w:highlight w:val="none"/>
        </w:rPr>
        <w:t>住房保障支出</w:t>
      </w:r>
      <w:r>
        <w:rPr>
          <w:rFonts w:hint="eastAsia" w:ascii="仿宋_GB2312" w:hAnsi="宋体" w:eastAsia="仿宋_GB2312"/>
          <w:sz w:val="28"/>
          <w:szCs w:val="28"/>
        </w:rPr>
        <w:t>（类）</w:t>
      </w:r>
      <w:r>
        <w:rPr>
          <w:rFonts w:hint="eastAsia" w:ascii="仿宋_GB2312" w:eastAsia="仿宋_GB2312"/>
          <w:sz w:val="28"/>
          <w:szCs w:val="28"/>
          <w:highlight w:val="none"/>
          <w:lang w:val="en-US" w:eastAsia="zh-CN"/>
        </w:rPr>
        <w:t>住房改革支出</w:t>
      </w:r>
      <w:r>
        <w:rPr>
          <w:rFonts w:hint="eastAsia" w:ascii="仿宋_GB2312" w:hAnsi="宋体" w:eastAsia="仿宋_GB2312"/>
          <w:sz w:val="28"/>
          <w:szCs w:val="28"/>
        </w:rPr>
        <w:t>（款）</w:t>
      </w:r>
      <w:r>
        <w:rPr>
          <w:rFonts w:hint="eastAsia" w:ascii="仿宋_GB2312" w:hAnsi="宋体" w:eastAsia="仿宋_GB2312"/>
          <w:sz w:val="28"/>
          <w:szCs w:val="28"/>
          <w:lang w:val="en-US" w:eastAsia="zh-CN"/>
        </w:rPr>
        <w:t>提租补贴</w:t>
      </w:r>
      <w:r>
        <w:rPr>
          <w:rFonts w:hint="eastAsia" w:ascii="仿宋_GB2312" w:hAnsi="宋体" w:eastAsia="仿宋_GB2312"/>
          <w:sz w:val="28"/>
          <w:szCs w:val="28"/>
        </w:rPr>
        <w:t>（项）：</w:t>
      </w:r>
      <w:r>
        <w:rPr>
          <w:rFonts w:hint="eastAsia" w:ascii="仿宋_GB2312" w:eastAsia="仿宋_GB2312"/>
          <w:sz w:val="28"/>
          <w:szCs w:val="28"/>
        </w:rPr>
        <w:t>反映按房改政策规定的标准，行政事业单位向职工（含离退休人员）发放的租金补助。</w:t>
      </w:r>
    </w:p>
    <w:p w14:paraId="02BE1986">
      <w:pPr>
        <w:pStyle w:val="20"/>
        <w:numPr>
          <w:ilvl w:val="0"/>
          <w:numId w:val="0"/>
        </w:numPr>
        <w:ind w:leftChars="0" w:firstLine="560" w:firstLineChars="200"/>
        <w:rPr>
          <w:rFonts w:hint="eastAsia" w:ascii="仿宋_GB2312" w:hAnsi="宋体" w:eastAsia="仿宋_GB2312"/>
          <w:sz w:val="28"/>
          <w:szCs w:val="28"/>
        </w:rPr>
      </w:pPr>
      <w:r>
        <w:rPr>
          <w:rFonts w:hint="eastAsia" w:ascii="仿宋_GB2312" w:eastAsia="仿宋_GB2312"/>
          <w:sz w:val="28"/>
          <w:szCs w:val="28"/>
          <w:highlight w:val="none"/>
        </w:rPr>
        <w:t>住房保障支出</w:t>
      </w:r>
      <w:r>
        <w:rPr>
          <w:rFonts w:hint="eastAsia" w:ascii="仿宋_GB2312" w:hAnsi="宋体" w:eastAsia="仿宋_GB2312"/>
          <w:sz w:val="28"/>
          <w:szCs w:val="28"/>
        </w:rPr>
        <w:t>（类）</w:t>
      </w:r>
      <w:r>
        <w:rPr>
          <w:rFonts w:hint="eastAsia" w:ascii="仿宋_GB2312" w:eastAsia="仿宋_GB2312"/>
          <w:sz w:val="28"/>
          <w:szCs w:val="28"/>
          <w:highlight w:val="none"/>
          <w:lang w:val="en-US" w:eastAsia="zh-CN"/>
        </w:rPr>
        <w:t>住房改革支出</w:t>
      </w:r>
      <w:r>
        <w:rPr>
          <w:rFonts w:hint="eastAsia" w:ascii="仿宋_GB2312" w:hAnsi="宋体" w:eastAsia="仿宋_GB2312"/>
          <w:sz w:val="28"/>
          <w:szCs w:val="28"/>
        </w:rPr>
        <w:t>（款）</w:t>
      </w:r>
      <w:r>
        <w:rPr>
          <w:rFonts w:hint="eastAsia" w:ascii="仿宋_GB2312" w:hAnsi="宋体" w:eastAsia="仿宋_GB2312"/>
          <w:sz w:val="28"/>
          <w:szCs w:val="28"/>
          <w:lang w:val="en-US" w:eastAsia="zh-CN"/>
        </w:rPr>
        <w:t>购房补贴</w:t>
      </w:r>
      <w:r>
        <w:rPr>
          <w:rFonts w:hint="eastAsia" w:ascii="仿宋_GB2312" w:hAnsi="宋体" w:eastAsia="仿宋_GB2312"/>
          <w:sz w:val="28"/>
          <w:szCs w:val="28"/>
        </w:rPr>
        <w:t>（项）：</w:t>
      </w:r>
      <w:r>
        <w:rPr>
          <w:rFonts w:hint="eastAsia" w:ascii="仿宋_GB2312" w:eastAsia="仿宋_GB2312"/>
          <w:sz w:val="28"/>
          <w:szCs w:val="28"/>
        </w:rPr>
        <w:t>反映按房改政策规定的标准，行政事业单位向符合条件职工（含离退休人员）发放的用于购买住房的补贴。</w:t>
      </w:r>
    </w:p>
    <w:p w14:paraId="2315C3E1">
      <w:pPr>
        <w:ind w:firstLine="560" w:firstLineChars="200"/>
        <w:rPr>
          <w:rFonts w:hint="eastAsia" w:ascii="仿宋_GB2312" w:hAnsi="宋体" w:eastAsia="仿宋_GB2312"/>
          <w:sz w:val="28"/>
          <w:szCs w:val="28"/>
        </w:rPr>
      </w:pPr>
      <w:r>
        <w:rPr>
          <w:rFonts w:hint="eastAsia" w:ascii="仿宋_GB2312" w:eastAsia="仿宋_GB2312"/>
          <w:sz w:val="28"/>
          <w:szCs w:val="28"/>
          <w:highlight w:val="none"/>
          <w:lang w:val="en-US" w:eastAsia="zh-CN"/>
        </w:rPr>
        <w:t>其他</w:t>
      </w:r>
      <w:r>
        <w:rPr>
          <w:rFonts w:hint="eastAsia" w:ascii="仿宋_GB2312" w:eastAsia="仿宋_GB2312"/>
          <w:sz w:val="28"/>
          <w:szCs w:val="28"/>
          <w:highlight w:val="none"/>
        </w:rPr>
        <w:t>支出</w:t>
      </w:r>
      <w:r>
        <w:rPr>
          <w:rFonts w:hint="eastAsia" w:ascii="仿宋_GB2312" w:hAnsi="宋体" w:eastAsia="仿宋_GB2312"/>
          <w:sz w:val="28"/>
          <w:szCs w:val="28"/>
        </w:rPr>
        <w:t>（类）</w:t>
      </w:r>
      <w:r>
        <w:rPr>
          <w:rFonts w:hint="eastAsia" w:ascii="仿宋_GB2312" w:eastAsia="仿宋_GB2312"/>
          <w:sz w:val="28"/>
          <w:szCs w:val="28"/>
          <w:lang w:val="en-US" w:eastAsia="zh-CN"/>
        </w:rPr>
        <w:t>彩票公益金安排的</w:t>
      </w:r>
      <w:r>
        <w:rPr>
          <w:rFonts w:hint="eastAsia" w:ascii="仿宋_GB2312" w:eastAsia="仿宋_GB2312"/>
          <w:sz w:val="28"/>
          <w:szCs w:val="28"/>
        </w:rPr>
        <w:t>支出</w:t>
      </w:r>
      <w:r>
        <w:rPr>
          <w:rFonts w:hint="eastAsia" w:ascii="仿宋_GB2312" w:hAnsi="宋体" w:eastAsia="仿宋_GB2312"/>
          <w:sz w:val="28"/>
          <w:szCs w:val="28"/>
        </w:rPr>
        <w:t>（款）</w:t>
      </w:r>
      <w:r>
        <w:rPr>
          <w:rFonts w:hint="eastAsia" w:ascii="仿宋_GB2312" w:hAnsi="宋体" w:eastAsia="仿宋_GB2312"/>
          <w:sz w:val="28"/>
          <w:szCs w:val="28"/>
          <w:lang w:val="en-US" w:eastAsia="zh-CN"/>
        </w:rPr>
        <w:t>用于体育事业的彩票公益金支出</w:t>
      </w:r>
      <w:r>
        <w:rPr>
          <w:rFonts w:hint="eastAsia" w:ascii="仿宋_GB2312" w:hAnsi="宋体" w:eastAsia="仿宋_GB2312"/>
          <w:sz w:val="28"/>
          <w:szCs w:val="28"/>
        </w:rPr>
        <w:t>（项）：反映用于</w:t>
      </w:r>
      <w:r>
        <w:rPr>
          <w:rFonts w:hint="eastAsia" w:ascii="仿宋_GB2312" w:hAnsi="宋体" w:eastAsia="仿宋_GB2312"/>
          <w:sz w:val="28"/>
          <w:szCs w:val="28"/>
          <w:lang w:val="en-US" w:eastAsia="zh-CN"/>
        </w:rPr>
        <w:t>体育</w:t>
      </w:r>
      <w:r>
        <w:rPr>
          <w:rFonts w:hint="eastAsia" w:ascii="仿宋_GB2312" w:hAnsi="宋体" w:eastAsia="仿宋_GB2312"/>
          <w:sz w:val="28"/>
          <w:szCs w:val="28"/>
        </w:rPr>
        <w:t>事业的彩票公益金支出。</w:t>
      </w:r>
    </w:p>
    <w:p w14:paraId="1D3963C0">
      <w:pPr>
        <w:jc w:val="both"/>
        <w:rPr>
          <w:rFonts w:hint="eastAsia" w:ascii="黑体" w:eastAsia="黑体"/>
          <w:sz w:val="32"/>
          <w:szCs w:val="32"/>
        </w:rPr>
      </w:pPr>
    </w:p>
    <w:p w14:paraId="37271BD8">
      <w:pPr>
        <w:tabs>
          <w:tab w:val="center" w:pos="6979"/>
        </w:tabs>
        <w:spacing w:line="380" w:lineRule="exact"/>
        <w:jc w:val="center"/>
        <w:rPr>
          <w:rFonts w:ascii="宋体" w:hAnsi="宋体" w:cs="宋体"/>
          <w:b/>
          <w:bCs/>
          <w:kern w:val="0"/>
          <w:sz w:val="28"/>
          <w:szCs w:val="28"/>
        </w:rPr>
      </w:pPr>
    </w:p>
    <w:p w14:paraId="6A14B228">
      <w:pPr>
        <w:tabs>
          <w:tab w:val="center" w:pos="6979"/>
        </w:tabs>
        <w:spacing w:line="380" w:lineRule="exact"/>
        <w:jc w:val="center"/>
        <w:rPr>
          <w:rFonts w:ascii="宋体" w:hAnsi="宋体" w:cs="宋体"/>
          <w:b/>
          <w:bCs/>
          <w:kern w:val="0"/>
          <w:sz w:val="28"/>
          <w:szCs w:val="28"/>
        </w:rPr>
      </w:pPr>
    </w:p>
    <w:p w14:paraId="209F0F7B">
      <w:pPr>
        <w:jc w:val="both"/>
        <w:rPr>
          <w:rFonts w:hint="eastAsia" w:ascii="黑体" w:eastAsia="黑体"/>
          <w:sz w:val="32"/>
          <w:szCs w:val="32"/>
        </w:rPr>
      </w:pPr>
    </w:p>
    <w:p w14:paraId="1B967C8C">
      <w:pPr>
        <w:ind w:firstLine="640" w:firstLineChars="200"/>
        <w:jc w:val="center"/>
        <w:rPr>
          <w:rFonts w:hint="eastAsia" w:ascii="黑体" w:eastAsia="黑体"/>
          <w:sz w:val="32"/>
          <w:szCs w:val="32"/>
        </w:rPr>
      </w:pPr>
    </w:p>
    <w:p w14:paraId="1BE98A1E">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2D1F8CE2">
      <w:pPr>
        <w:ind w:firstLine="560" w:firstLineChars="200"/>
        <w:rPr>
          <w:rFonts w:hint="eastAsia" w:ascii="黑体" w:eastAsia="黑体"/>
          <w:sz w:val="28"/>
          <w:szCs w:val="28"/>
          <w:highlight w:val="yellow"/>
        </w:rPr>
      </w:pPr>
    </w:p>
    <w:p w14:paraId="313DD218">
      <w:pPr>
        <w:numPr>
          <w:ilvl w:val="0"/>
          <w:numId w:val="4"/>
        </w:numPr>
        <w:ind w:firstLine="560" w:firstLineChars="200"/>
        <w:rPr>
          <w:rFonts w:hint="eastAsia" w:ascii="黑体" w:eastAsia="黑体"/>
          <w:sz w:val="28"/>
          <w:szCs w:val="28"/>
          <w:lang w:eastAsia="zh-CN"/>
        </w:rPr>
      </w:pPr>
      <w:r>
        <w:rPr>
          <w:rFonts w:hint="eastAsia" w:ascii="黑体" w:eastAsia="黑体"/>
          <w:sz w:val="28"/>
          <w:szCs w:val="28"/>
          <w:highlight w:val="none"/>
        </w:rPr>
        <w:t>部门整体绩效评价报告</w:t>
      </w:r>
      <w:r>
        <w:rPr>
          <w:rFonts w:hint="eastAsia" w:ascii="黑体" w:eastAsia="黑体"/>
          <w:sz w:val="28"/>
          <w:szCs w:val="28"/>
          <w:lang w:eastAsia="zh-CN"/>
        </w:rPr>
        <w:t>（详见附件）</w:t>
      </w:r>
    </w:p>
    <w:p w14:paraId="4A64A871">
      <w:pPr>
        <w:numPr>
          <w:ilvl w:val="0"/>
          <w:numId w:val="4"/>
        </w:numPr>
        <w:ind w:firstLine="560" w:firstLineChars="200"/>
        <w:rPr>
          <w:rFonts w:hint="eastAsia" w:ascii="黑体" w:eastAsia="黑体"/>
          <w:sz w:val="28"/>
          <w:szCs w:val="28"/>
          <w:lang w:eastAsia="zh-CN"/>
        </w:rPr>
      </w:pPr>
      <w:r>
        <w:rPr>
          <w:rFonts w:hint="eastAsia" w:ascii="黑体" w:eastAsia="黑体"/>
          <w:sz w:val="28"/>
          <w:szCs w:val="28"/>
        </w:rPr>
        <w:t>项目支出绩效评价报告</w:t>
      </w:r>
      <w:r>
        <w:rPr>
          <w:rFonts w:hint="eastAsia" w:ascii="黑体" w:eastAsia="黑体"/>
          <w:sz w:val="28"/>
          <w:szCs w:val="28"/>
          <w:lang w:eastAsia="zh-CN"/>
        </w:rPr>
        <w:t>（详见附件）</w:t>
      </w:r>
    </w:p>
    <w:p w14:paraId="59DF9270">
      <w:pPr>
        <w:numPr>
          <w:ilvl w:val="0"/>
          <w:numId w:val="4"/>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（详见附件）</w:t>
      </w:r>
    </w:p>
    <w:p w14:paraId="20A820B0">
      <w:pPr>
        <w:numPr>
          <w:ilvl w:val="0"/>
          <w:numId w:val="4"/>
        </w:numPr>
        <w:ind w:firstLine="560" w:firstLineChars="200"/>
        <w:rPr>
          <w:rFonts w:hint="eastAsia" w:ascii="黑体" w:eastAsia="黑体"/>
          <w:sz w:val="28"/>
          <w:szCs w:val="28"/>
          <w:lang w:eastAsia="zh-CN"/>
        </w:rPr>
      </w:pPr>
      <w:r>
        <w:rPr>
          <w:rFonts w:hint="eastAsia" w:ascii="黑体" w:hAnsi="Times New Roman" w:eastAsia="黑体" w:cs="Times New Roman"/>
          <w:sz w:val="28"/>
          <w:szCs w:val="28"/>
          <w:lang w:val="en-US" w:eastAsia="zh-CN"/>
        </w:rPr>
        <w:t>中央对北京XX转移支付预算执行情况绩效自评报告</w:t>
      </w:r>
      <w:r>
        <w:rPr>
          <w:rFonts w:hint="eastAsia" w:ascii="黑体" w:eastAsia="黑体"/>
          <w:sz w:val="28"/>
          <w:szCs w:val="28"/>
          <w:lang w:eastAsia="zh-CN"/>
        </w:rPr>
        <w:t>（详见附件）</w:t>
      </w:r>
    </w:p>
    <w:p w14:paraId="4F178876">
      <w:pPr>
        <w:spacing w:line="480" w:lineRule="exact"/>
        <w:ind w:firstLine="420" w:firstLineChars="0"/>
        <w:rPr>
          <w:rFonts w:hint="eastAsia" w:ascii="黑体" w:eastAsia="黑体"/>
          <w:sz w:val="28"/>
          <w:szCs w:val="28"/>
        </w:rPr>
      </w:pPr>
      <w:r>
        <w:rPr>
          <w:rFonts w:hint="eastAsia" w:ascii="黑体" w:eastAsia="黑体"/>
          <w:sz w:val="28"/>
          <w:szCs w:val="28"/>
        </w:rPr>
        <w:t xml:space="preserve"> （注：</w:t>
      </w:r>
      <w:r>
        <w:rPr>
          <w:rFonts w:hint="eastAsia" w:ascii="黑体" w:eastAsia="黑体"/>
          <w:color w:val="auto"/>
          <w:sz w:val="28"/>
          <w:szCs w:val="28"/>
        </w:rPr>
        <w:t>有中央转移支付的一级预算部门，公开“一、二、三、四”；没有中央转移支付的一级预算部门，公开“一、二、三”；</w:t>
      </w:r>
      <w:r>
        <w:rPr>
          <w:rFonts w:hint="eastAsia" w:ascii="黑体" w:eastAsia="黑体"/>
          <w:sz w:val="28"/>
          <w:szCs w:val="28"/>
        </w:rPr>
        <w:t>二级预算单位仅公开“三”</w:t>
      </w:r>
      <w:r>
        <w:rPr>
          <w:rFonts w:hint="eastAsia" w:ascii="黑体" w:eastAsia="黑体"/>
          <w:sz w:val="28"/>
          <w:szCs w:val="28"/>
          <w:lang w:eastAsia="zh-CN"/>
        </w:rPr>
        <w:t>。</w:t>
      </w:r>
      <w:r>
        <w:rPr>
          <w:rFonts w:hint="eastAsia" w:ascii="黑体" w:eastAsia="黑体"/>
          <w:sz w:val="28"/>
          <w:szCs w:val="28"/>
        </w:rPr>
        <w:t>）</w:t>
      </w:r>
    </w:p>
    <w:p w14:paraId="6542D8A1">
      <w:pPr>
        <w:spacing w:line="480" w:lineRule="exact"/>
        <w:rPr>
          <w:rFonts w:hint="eastAsia" w:ascii="仿宋_GB2312" w:hAnsi="仿宋_GB2312" w:eastAsia="仿宋_GB2312" w:cs="仿宋_GB2312"/>
          <w:sz w:val="32"/>
          <w:szCs w:val="32"/>
        </w:rPr>
      </w:pPr>
    </w:p>
    <w:p w14:paraId="18E5A9CB">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Droid S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6072BC">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3C05B535">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6E468D">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6B7231EA">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218416">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43EE9FA0">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abstractNum w:abstractNumId="1">
    <w:nsid w:val="FAAE428B"/>
    <w:multiLevelType w:val="singleLevel"/>
    <w:tmpl w:val="FAAE428B"/>
    <w:lvl w:ilvl="0" w:tentative="0">
      <w:start w:val="3"/>
      <w:numFmt w:val="decimal"/>
      <w:suff w:val="nothing"/>
      <w:lvlText w:val="%1、"/>
      <w:lvlJc w:val="left"/>
    </w:lvl>
  </w:abstractNum>
  <w:abstractNum w:abstractNumId="2">
    <w:nsid w:val="49D6EC29"/>
    <w:multiLevelType w:val="singleLevel"/>
    <w:tmpl w:val="49D6EC29"/>
    <w:lvl w:ilvl="0" w:tentative="0">
      <w:start w:val="2"/>
      <w:numFmt w:val="chineseCounting"/>
      <w:suff w:val="nothing"/>
      <w:lvlText w:val="（%1）"/>
      <w:lvlJc w:val="left"/>
      <w:rPr>
        <w:rFonts w:hint="eastAsia"/>
      </w:rPr>
    </w:lvl>
  </w:abstractNum>
  <w:abstractNum w:abstractNumId="3">
    <w:nsid w:val="5382438F"/>
    <w:multiLevelType w:val="singleLevel"/>
    <w:tmpl w:val="5382438F"/>
    <w:lvl w:ilvl="0" w:tentative="0">
      <w:start w:val="1"/>
      <w:numFmt w:val="decimal"/>
      <w:lvlText w:val="%1."/>
      <w:lvlJc w:val="left"/>
      <w:pPr>
        <w:tabs>
          <w:tab w:val="left" w:pos="312"/>
        </w:tabs>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86C7AD9"/>
    <w:rsid w:val="0BA148CA"/>
    <w:rsid w:val="0C1165C4"/>
    <w:rsid w:val="0D6D544B"/>
    <w:rsid w:val="0DD136FE"/>
    <w:rsid w:val="0F8E2C57"/>
    <w:rsid w:val="1059665E"/>
    <w:rsid w:val="10AC13BA"/>
    <w:rsid w:val="145A6C1B"/>
    <w:rsid w:val="14B73493"/>
    <w:rsid w:val="167A2FF9"/>
    <w:rsid w:val="182250E1"/>
    <w:rsid w:val="18581C69"/>
    <w:rsid w:val="18702A88"/>
    <w:rsid w:val="1AEC0734"/>
    <w:rsid w:val="1DEF20B0"/>
    <w:rsid w:val="20DB3C10"/>
    <w:rsid w:val="214243FA"/>
    <w:rsid w:val="21AD613C"/>
    <w:rsid w:val="22467189"/>
    <w:rsid w:val="257A14F5"/>
    <w:rsid w:val="27196C26"/>
    <w:rsid w:val="29EF086F"/>
    <w:rsid w:val="2D5A7AC5"/>
    <w:rsid w:val="2EFFE297"/>
    <w:rsid w:val="301437CA"/>
    <w:rsid w:val="349D1F0A"/>
    <w:rsid w:val="34DD0473"/>
    <w:rsid w:val="3C684897"/>
    <w:rsid w:val="3EC6723B"/>
    <w:rsid w:val="433E495C"/>
    <w:rsid w:val="489F2FD7"/>
    <w:rsid w:val="4AC27CB3"/>
    <w:rsid w:val="4BF72BEF"/>
    <w:rsid w:val="4E3B202D"/>
    <w:rsid w:val="4FA90297"/>
    <w:rsid w:val="4FC41A43"/>
    <w:rsid w:val="51DB3C59"/>
    <w:rsid w:val="550C0952"/>
    <w:rsid w:val="55762E42"/>
    <w:rsid w:val="57A7B272"/>
    <w:rsid w:val="58470068"/>
    <w:rsid w:val="58747CAC"/>
    <w:rsid w:val="5A1720F9"/>
    <w:rsid w:val="5B9C37C2"/>
    <w:rsid w:val="5BA7C654"/>
    <w:rsid w:val="5F264979"/>
    <w:rsid w:val="60A54109"/>
    <w:rsid w:val="61D01CDF"/>
    <w:rsid w:val="64C0607C"/>
    <w:rsid w:val="65756C86"/>
    <w:rsid w:val="674D385B"/>
    <w:rsid w:val="676F09E1"/>
    <w:rsid w:val="68A64DC9"/>
    <w:rsid w:val="6EDC1FE0"/>
    <w:rsid w:val="6F327E52"/>
    <w:rsid w:val="71793A80"/>
    <w:rsid w:val="7357290B"/>
    <w:rsid w:val="798524E4"/>
    <w:rsid w:val="7A7F1C49"/>
    <w:rsid w:val="7B5B7AE6"/>
    <w:rsid w:val="7B7B6628"/>
    <w:rsid w:val="7BA7071E"/>
    <w:rsid w:val="7BDF6DA8"/>
    <w:rsid w:val="7C7EDC1A"/>
    <w:rsid w:val="7CCED98D"/>
    <w:rsid w:val="7D08410F"/>
    <w:rsid w:val="7DB96DED"/>
    <w:rsid w:val="7DD3AD81"/>
    <w:rsid w:val="7F3D5769"/>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paragraph" w:styleId="20">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7200.04</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dd2399aa-947a-41b2-a7d5-525af6b0e218}"/>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6495.79</c:v>
                </c:pt>
                <c:pt idx="1">
                  <c:v>704.25</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28f3199e-e13d-4dd1-9c91-48df5ab08726}"/>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4742</Words>
  <Characters>5313</Characters>
  <Lines>44</Lines>
  <Paragraphs>12</Paragraphs>
  <TotalTime>1</TotalTime>
  <ScaleCrop>false</ScaleCrop>
  <LinksUpToDate>false</LinksUpToDate>
  <CharactersWithSpaces>5334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陶瓷秘密</cp:lastModifiedBy>
  <cp:lastPrinted>2020-08-07T11:39:00Z</cp:lastPrinted>
  <dcterms:modified xsi:type="dcterms:W3CDTF">2025-08-27T09:21:18Z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435078ACFECC4A5A8A519EF4C3681114_13</vt:lpwstr>
  </property>
  <property fmtid="{D5CDD505-2E9C-101B-9397-08002B2CF9AE}" pid="4" name="KSOTemplateDocerSaveRecord">
    <vt:lpwstr>eyJoZGlkIjoiNWRlNmVlNGE0YmY3YjY5MTczMjIyY2ZkMjhmZmM3M2EiLCJ1c2VySWQiOiI0MjU5MzI0MDgifQ==</vt:lpwstr>
  </property>
</Properties>
</file>