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8FC0B3">
      <w:pPr>
        <w:jc w:val="center"/>
        <w:rPr>
          <w:rFonts w:ascii="仿宋_GB2312" w:eastAsia="仿宋_GB2312"/>
          <w:b/>
          <w:sz w:val="32"/>
          <w:szCs w:val="32"/>
        </w:rPr>
      </w:pPr>
    </w:p>
    <w:p w14:paraId="073F308A">
      <w:pPr>
        <w:jc w:val="center"/>
        <w:rPr>
          <w:rFonts w:ascii="黑体" w:eastAsia="黑体"/>
          <w:sz w:val="72"/>
          <w:szCs w:val="72"/>
        </w:rPr>
      </w:pPr>
    </w:p>
    <w:p w14:paraId="60220062">
      <w:pPr>
        <w:jc w:val="center"/>
        <w:rPr>
          <w:rFonts w:ascii="黑体" w:eastAsia="黑体"/>
          <w:sz w:val="72"/>
          <w:szCs w:val="72"/>
        </w:rPr>
      </w:pPr>
    </w:p>
    <w:p w14:paraId="1296DC83">
      <w:pPr>
        <w:jc w:val="center"/>
        <w:rPr>
          <w:rFonts w:ascii="黑体" w:eastAsia="黑体"/>
          <w:sz w:val="72"/>
          <w:szCs w:val="72"/>
        </w:rPr>
      </w:pPr>
    </w:p>
    <w:p w14:paraId="31FFB223">
      <w:pPr>
        <w:jc w:val="center"/>
        <w:rPr>
          <w:rFonts w:ascii="黑体" w:eastAsia="黑体"/>
          <w:sz w:val="72"/>
          <w:szCs w:val="72"/>
        </w:rPr>
      </w:pPr>
    </w:p>
    <w:p w14:paraId="35BF2111">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66B08C80">
      <w:pPr>
        <w:jc w:val="center"/>
        <w:rPr>
          <w:rFonts w:ascii="黑体" w:eastAsia="黑体"/>
          <w:sz w:val="52"/>
          <w:szCs w:val="52"/>
        </w:rPr>
      </w:pPr>
    </w:p>
    <w:p w14:paraId="1CFAFD0B">
      <w:pPr>
        <w:jc w:val="center"/>
        <w:rPr>
          <w:rFonts w:ascii="黑体" w:eastAsia="黑体"/>
          <w:sz w:val="52"/>
          <w:szCs w:val="52"/>
        </w:rPr>
      </w:pPr>
    </w:p>
    <w:p w14:paraId="316926F7">
      <w:pPr>
        <w:jc w:val="center"/>
        <w:rPr>
          <w:rFonts w:ascii="黑体" w:eastAsia="黑体"/>
          <w:sz w:val="52"/>
          <w:szCs w:val="52"/>
        </w:rPr>
      </w:pPr>
    </w:p>
    <w:p w14:paraId="16901069">
      <w:pPr>
        <w:jc w:val="center"/>
        <w:rPr>
          <w:rFonts w:ascii="黑体" w:eastAsia="黑体"/>
          <w:sz w:val="52"/>
          <w:szCs w:val="52"/>
        </w:rPr>
      </w:pPr>
    </w:p>
    <w:p w14:paraId="61AD3171">
      <w:pPr>
        <w:jc w:val="center"/>
        <w:rPr>
          <w:rFonts w:ascii="黑体" w:eastAsia="黑体"/>
          <w:sz w:val="32"/>
          <w:szCs w:val="32"/>
        </w:rPr>
      </w:pPr>
    </w:p>
    <w:p w14:paraId="25B8F94C">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95EBCE3">
      <w:pPr>
        <w:spacing w:line="500" w:lineRule="exact"/>
        <w:ind w:firstLine="645"/>
        <w:jc w:val="center"/>
        <w:rPr>
          <w:rFonts w:hint="eastAsia" w:ascii="宋体" w:hAnsi="宋体" w:cs="宋体"/>
          <w:b/>
          <w:bCs/>
          <w:kern w:val="0"/>
          <w:sz w:val="36"/>
          <w:szCs w:val="36"/>
        </w:rPr>
      </w:pPr>
    </w:p>
    <w:p w14:paraId="2255482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570E4856">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C8EE7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D5AC0C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A1BA2B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2F2366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0AE9B8F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0A18761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E58A64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60A38B0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109C49F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4A06FA7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88ABC6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2D7F95E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4230CB27">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055578D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D03C1CF">
      <w:pPr>
        <w:tabs>
          <w:tab w:val="center" w:pos="6979"/>
        </w:tabs>
        <w:spacing w:before="156" w:beforeLines="50" w:after="156" w:afterLines="50"/>
        <w:jc w:val="center"/>
        <w:rPr>
          <w:rFonts w:ascii="宋体" w:hAnsi="宋体" w:cs="宋体"/>
          <w:b/>
          <w:bCs/>
          <w:spacing w:val="40"/>
          <w:kern w:val="0"/>
          <w:sz w:val="32"/>
          <w:szCs w:val="32"/>
        </w:rPr>
      </w:pPr>
    </w:p>
    <w:p w14:paraId="36283C51">
      <w:pPr>
        <w:tabs>
          <w:tab w:val="center" w:pos="6979"/>
        </w:tabs>
        <w:spacing w:before="156" w:beforeLines="50" w:after="156" w:afterLines="50"/>
        <w:jc w:val="center"/>
        <w:rPr>
          <w:rFonts w:ascii="宋体" w:hAnsi="宋体" w:cs="宋体"/>
          <w:b/>
          <w:bCs/>
          <w:spacing w:val="40"/>
          <w:kern w:val="0"/>
          <w:sz w:val="32"/>
          <w:szCs w:val="32"/>
        </w:rPr>
      </w:pPr>
    </w:p>
    <w:p w14:paraId="016E7648">
      <w:pPr>
        <w:tabs>
          <w:tab w:val="center" w:pos="6979"/>
        </w:tabs>
        <w:spacing w:before="156" w:beforeLines="50" w:after="156" w:afterLines="50"/>
        <w:jc w:val="center"/>
        <w:rPr>
          <w:rFonts w:ascii="宋体" w:hAnsi="宋体" w:cs="宋体"/>
          <w:b/>
          <w:bCs/>
          <w:spacing w:val="40"/>
          <w:kern w:val="0"/>
          <w:sz w:val="32"/>
          <w:szCs w:val="32"/>
        </w:rPr>
      </w:pPr>
    </w:p>
    <w:p w14:paraId="0783F775">
      <w:pPr>
        <w:tabs>
          <w:tab w:val="center" w:pos="6979"/>
        </w:tabs>
        <w:spacing w:before="156" w:beforeLines="50" w:after="156" w:afterLines="50"/>
        <w:jc w:val="center"/>
        <w:rPr>
          <w:rFonts w:ascii="宋体" w:hAnsi="宋体" w:cs="宋体"/>
          <w:b/>
          <w:bCs/>
          <w:spacing w:val="40"/>
          <w:kern w:val="0"/>
          <w:sz w:val="32"/>
          <w:szCs w:val="32"/>
        </w:rPr>
      </w:pPr>
    </w:p>
    <w:p w14:paraId="48FEA4B4">
      <w:pPr>
        <w:tabs>
          <w:tab w:val="center" w:pos="6979"/>
        </w:tabs>
        <w:spacing w:before="156" w:beforeLines="50" w:after="156" w:afterLines="50"/>
        <w:jc w:val="center"/>
        <w:rPr>
          <w:rFonts w:ascii="宋体" w:hAnsi="宋体" w:cs="宋体"/>
          <w:b/>
          <w:bCs/>
          <w:spacing w:val="40"/>
          <w:kern w:val="0"/>
          <w:sz w:val="32"/>
          <w:szCs w:val="32"/>
        </w:rPr>
      </w:pPr>
    </w:p>
    <w:p w14:paraId="6166B334">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6953F71">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FAA5AE4">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531A8DA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4A1F9883">
      <w:pPr>
        <w:tabs>
          <w:tab w:val="center" w:pos="6979"/>
        </w:tabs>
        <w:spacing w:line="580" w:lineRule="exact"/>
        <w:ind w:firstLine="700" w:firstLineChars="25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ascii="仿宋_GB2312" w:eastAsia="仿宋_GB2312"/>
          <w:sz w:val="28"/>
          <w:szCs w:val="28"/>
        </w:rPr>
        <w:t>.</w:t>
      </w:r>
      <w:r>
        <w:rPr>
          <w:rFonts w:hint="eastAsia" w:ascii="仿宋_GB2312" w:eastAsia="仿宋_GB2312"/>
          <w:sz w:val="28"/>
          <w:szCs w:val="28"/>
        </w:rPr>
        <w:t>机构</w:t>
      </w:r>
      <w:r>
        <w:rPr>
          <w:rFonts w:ascii="仿宋_GB2312" w:eastAsia="仿宋_GB2312"/>
          <w:sz w:val="28"/>
          <w:szCs w:val="28"/>
        </w:rPr>
        <w:t>设置</w:t>
      </w:r>
    </w:p>
    <w:p w14:paraId="5870ED75">
      <w:pPr>
        <w:tabs>
          <w:tab w:val="center" w:pos="6979"/>
        </w:tabs>
        <w:spacing w:line="580" w:lineRule="exact"/>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本单位为北京市西城区教育委员会所属级下的二级预算单位，单位类型为公益一类事业单位，目前三址办学。</w:t>
      </w:r>
    </w:p>
    <w:p w14:paraId="3C55AF0E">
      <w:pPr>
        <w:tabs>
          <w:tab w:val="center" w:pos="6979"/>
        </w:tabs>
        <w:spacing w:line="580" w:lineRule="exact"/>
        <w:ind w:firstLine="700" w:firstLineChars="250"/>
        <w:rPr>
          <w:rFonts w:hint="eastAsia" w:ascii="仿宋_GB2312" w:hAnsi="Times New Roman" w:eastAsia="仿宋_GB2312" w:cs="Times New Roman"/>
          <w:sz w:val="28"/>
          <w:szCs w:val="28"/>
        </w:rPr>
      </w:pPr>
      <w:r>
        <w:rPr>
          <w:rFonts w:hint="eastAsia" w:ascii="仿宋_GB2312" w:eastAsia="仿宋_GB2312" w:cs="Times New Roman"/>
          <w:sz w:val="28"/>
          <w:szCs w:val="28"/>
          <w:lang w:val="en-US" w:eastAsia="zh-CN"/>
        </w:rPr>
        <w:t>2</w:t>
      </w:r>
      <w:r>
        <w:rPr>
          <w:rFonts w:ascii="仿宋_GB2312" w:eastAsia="仿宋_GB2312"/>
          <w:sz w:val="28"/>
          <w:szCs w:val="28"/>
        </w:rPr>
        <w:t>.</w:t>
      </w:r>
      <w:r>
        <w:rPr>
          <w:rFonts w:hint="eastAsia" w:ascii="仿宋_GB2312" w:hAnsi="Times New Roman" w:eastAsia="仿宋_GB2312" w:cs="Times New Roman"/>
          <w:sz w:val="28"/>
          <w:szCs w:val="28"/>
        </w:rPr>
        <w:t>主要</w:t>
      </w:r>
      <w:r>
        <w:rPr>
          <w:rFonts w:hint="eastAsia" w:ascii="仿宋_GB2312" w:eastAsia="仿宋_GB2312" w:cs="Times New Roman"/>
          <w:sz w:val="28"/>
          <w:szCs w:val="28"/>
          <w:lang w:val="en-US" w:eastAsia="zh-CN"/>
        </w:rPr>
        <w:t>职责</w:t>
      </w:r>
      <w:bookmarkStart w:id="6" w:name="_GoBack"/>
      <w:bookmarkEnd w:id="6"/>
    </w:p>
    <w:p w14:paraId="69E37C1D">
      <w:pPr>
        <w:tabs>
          <w:tab w:val="center" w:pos="6979"/>
        </w:tabs>
        <w:spacing w:line="580" w:lineRule="exact"/>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北京市西城区鸦儿胡同小学坐落在风景秀丽的什刹海河畔，目前用于教育教学的是南北两个校区。学校</w:t>
      </w:r>
      <w:r>
        <w:rPr>
          <w:rFonts w:ascii="仿宋_GB2312" w:hAnsi="Times New Roman" w:eastAsia="仿宋_GB2312" w:cs="Times New Roman"/>
          <w:sz w:val="28"/>
          <w:szCs w:val="28"/>
        </w:rPr>
        <w:t>成立于1900年以前，至今已经有1</w:t>
      </w:r>
      <w:r>
        <w:rPr>
          <w:rFonts w:hint="eastAsia" w:ascii="仿宋_GB2312" w:hAnsi="Times New Roman" w:eastAsia="仿宋_GB2312" w:cs="Times New Roman"/>
          <w:sz w:val="28"/>
          <w:szCs w:val="28"/>
        </w:rPr>
        <w:t>2</w:t>
      </w:r>
      <w:r>
        <w:rPr>
          <w:rFonts w:ascii="仿宋_GB2312" w:hAnsi="Times New Roman" w:eastAsia="仿宋_GB2312" w:cs="Times New Roman"/>
          <w:sz w:val="28"/>
          <w:szCs w:val="28"/>
        </w:rPr>
        <w:t>0年以上的历史了。</w:t>
      </w:r>
      <w:r>
        <w:rPr>
          <w:rFonts w:hint="eastAsia" w:ascii="仿宋_GB2312" w:hAnsi="Times New Roman" w:eastAsia="仿宋_GB2312" w:cs="Times New Roman"/>
          <w:sz w:val="28"/>
          <w:szCs w:val="28"/>
        </w:rPr>
        <w:t>办学宗旨：和谐治校、环境育人。</w:t>
      </w:r>
    </w:p>
    <w:p w14:paraId="5E8CF496">
      <w:pPr>
        <w:tabs>
          <w:tab w:val="center" w:pos="6979"/>
        </w:tabs>
        <w:spacing w:line="580" w:lineRule="exact"/>
        <w:ind w:firstLine="420" w:firstLineChars="150"/>
        <w:rPr>
          <w:rFonts w:ascii="仿宋_GB2312" w:hAnsi="Times New Roman" w:eastAsia="仿宋_GB2312" w:cs="Times New Roman"/>
          <w:sz w:val="28"/>
          <w:szCs w:val="28"/>
        </w:rPr>
      </w:pPr>
      <w:r>
        <w:rPr>
          <w:rFonts w:ascii="仿宋_GB2312" w:hAnsi="Times New Roman" w:eastAsia="仿宋_GB2312" w:cs="Times New Roman"/>
          <w:sz w:val="28"/>
          <w:szCs w:val="28"/>
        </w:rPr>
        <w:t>办学理念：</w:t>
      </w:r>
      <w:r>
        <w:rPr>
          <w:rFonts w:hint="eastAsia" w:ascii="仿宋_GB2312" w:hAnsi="Times New Roman" w:eastAsia="仿宋_GB2312" w:cs="Times New Roman"/>
          <w:sz w:val="28"/>
          <w:szCs w:val="28"/>
        </w:rPr>
        <w:t>尊重教育，以人为本，促进师生共同发展。</w:t>
      </w:r>
    </w:p>
    <w:p w14:paraId="6A9A7A83">
      <w:pPr>
        <w:tabs>
          <w:tab w:val="center" w:pos="6979"/>
        </w:tabs>
        <w:spacing w:line="580" w:lineRule="exact"/>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办学特色：传统文化教育，环境教育</w:t>
      </w:r>
    </w:p>
    <w:p w14:paraId="7030826C">
      <w:pPr>
        <w:tabs>
          <w:tab w:val="center" w:pos="6979"/>
        </w:tabs>
        <w:spacing w:line="580" w:lineRule="exact"/>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学校</w:t>
      </w:r>
      <w:r>
        <w:rPr>
          <w:rFonts w:ascii="仿宋_GB2312" w:hAnsi="Times New Roman" w:eastAsia="仿宋_GB2312" w:cs="Times New Roman"/>
          <w:sz w:val="28"/>
          <w:szCs w:val="28"/>
        </w:rPr>
        <w:t>认真贯彻党的教育方针，</w:t>
      </w:r>
      <w:r>
        <w:rPr>
          <w:rFonts w:hint="eastAsia" w:ascii="仿宋_GB2312" w:hAnsi="Times New Roman" w:eastAsia="仿宋_GB2312" w:cs="Times New Roman"/>
          <w:sz w:val="28"/>
          <w:szCs w:val="28"/>
        </w:rPr>
        <w:t>坚持</w:t>
      </w:r>
      <w:r>
        <w:rPr>
          <w:rFonts w:ascii="仿宋_GB2312" w:hAnsi="Times New Roman" w:eastAsia="仿宋_GB2312" w:cs="Times New Roman"/>
          <w:sz w:val="28"/>
          <w:szCs w:val="28"/>
        </w:rPr>
        <w:t>立德树人，</w:t>
      </w:r>
      <w:r>
        <w:rPr>
          <w:rFonts w:hint="eastAsia" w:ascii="仿宋_GB2312" w:hAnsi="Times New Roman" w:eastAsia="仿宋_GB2312" w:cs="Times New Roman"/>
          <w:sz w:val="28"/>
          <w:szCs w:val="28"/>
        </w:rPr>
        <w:t>促进学生</w:t>
      </w:r>
      <w:r>
        <w:rPr>
          <w:rFonts w:ascii="仿宋_GB2312" w:hAnsi="Times New Roman" w:eastAsia="仿宋_GB2312" w:cs="Times New Roman"/>
          <w:sz w:val="28"/>
          <w:szCs w:val="28"/>
        </w:rPr>
        <w:t>健康成长。</w:t>
      </w:r>
      <w:r>
        <w:rPr>
          <w:rFonts w:hint="eastAsia" w:ascii="仿宋_GB2312" w:hAnsi="Times New Roman" w:eastAsia="仿宋_GB2312" w:cs="Times New Roman"/>
          <w:sz w:val="28"/>
          <w:szCs w:val="28"/>
        </w:rPr>
        <w:t>学校利用宋庆龄基金会这一教育资源，广泛而持续地引导学生以志愿者的形式参与争做时代小先生的实践活动，开展“鸦儿小先生”的八项评比，树立了身边榜样，取得了良好的教育效果。</w:t>
      </w:r>
    </w:p>
    <w:p w14:paraId="3EDE5A45">
      <w:pPr>
        <w:tabs>
          <w:tab w:val="center" w:pos="6979"/>
        </w:tabs>
        <w:spacing w:line="580" w:lineRule="exact"/>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整体目标：稳步完成教学计划与课时量、标准课时的教学任务，促进学生综合素质提高，稳步推进学生升学率；组织教师参与教研活动及专业培训，促进教师教学质量提升；开展主题班会，组织德育活动，提升学生综合素质，增强班级凝聚力，降低违纪率；完善低保家庭学生资助体系，满足特殊教育学生需求，为其提供个性化教育方案；建立健全校园安全管理制度体系，组织完成消防演练，确保全年无重大安全事故发生。</w:t>
      </w:r>
    </w:p>
    <w:p w14:paraId="5AF4AC1E">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A566BD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3374.74</w:t>
      </w:r>
      <w:r>
        <w:rPr>
          <w:rFonts w:hint="eastAsia" w:ascii="仿宋_GB2312" w:eastAsia="仿宋_GB2312"/>
          <w:sz w:val="28"/>
          <w:szCs w:val="28"/>
        </w:rPr>
        <w:t>万元，</w:t>
      </w:r>
      <w:bookmarkStart w:id="0" w:name="OLE_LINK1"/>
      <w:bookmarkStart w:id="1" w:name="OLE_LINK2"/>
      <w:r>
        <w:rPr>
          <w:rFonts w:ascii="仿宋_GB2312" w:eastAsia="仿宋_GB2312"/>
          <w:sz w:val="28"/>
          <w:szCs w:val="28"/>
        </w:rPr>
        <w:t>比上年</w:t>
      </w:r>
      <w:r>
        <w:rPr>
          <w:rFonts w:hint="eastAsia" w:ascii="仿宋_GB2312" w:eastAsia="仿宋_GB2312"/>
          <w:sz w:val="28"/>
          <w:szCs w:val="28"/>
        </w:rPr>
        <w:t>减少1</w:t>
      </w:r>
      <w:r>
        <w:rPr>
          <w:rFonts w:hint="eastAsia" w:ascii="仿宋_GB2312" w:eastAsia="仿宋_GB2312"/>
          <w:sz w:val="28"/>
          <w:szCs w:val="28"/>
          <w:lang w:val="en-US" w:eastAsia="zh-CN"/>
        </w:rPr>
        <w:t>62.78</w:t>
      </w:r>
      <w:r>
        <w:rPr>
          <w:rFonts w:hint="eastAsia" w:ascii="仿宋_GB2312" w:eastAsia="仿宋_GB2312"/>
          <w:sz w:val="28"/>
          <w:szCs w:val="28"/>
        </w:rPr>
        <w:t>万元，下降4.</w:t>
      </w:r>
      <w:r>
        <w:rPr>
          <w:rFonts w:hint="eastAsia" w:ascii="仿宋_GB2312" w:eastAsia="仿宋_GB2312"/>
          <w:sz w:val="28"/>
          <w:szCs w:val="28"/>
          <w:lang w:val="en-US" w:eastAsia="zh-CN"/>
        </w:rPr>
        <w:t>6</w:t>
      </w:r>
      <w:r>
        <w:rPr>
          <w:rFonts w:hint="eastAsia" w:ascii="仿宋_GB2312" w:eastAsia="仿宋_GB2312"/>
          <w:sz w:val="28"/>
          <w:szCs w:val="28"/>
        </w:rPr>
        <w:t>%。</w:t>
      </w:r>
      <w:bookmarkEnd w:id="0"/>
      <w:bookmarkEnd w:id="1"/>
    </w:p>
    <w:p w14:paraId="032D8B2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17A5321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3374.74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减少149.3万元，下降4.24</w:t>
      </w:r>
      <w:r>
        <w:rPr>
          <w:rFonts w:ascii="仿宋_GB2312" w:eastAsia="仿宋_GB2312"/>
          <w:sz w:val="28"/>
          <w:szCs w:val="28"/>
        </w:rPr>
        <w:t>%</w:t>
      </w:r>
      <w:r>
        <w:rPr>
          <w:rFonts w:hint="eastAsia" w:ascii="仿宋_GB2312" w:eastAsia="仿宋_GB2312"/>
          <w:sz w:val="28"/>
          <w:szCs w:val="28"/>
        </w:rPr>
        <w:t>。</w:t>
      </w:r>
    </w:p>
    <w:p w14:paraId="054E6A42">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3374.74</w:t>
      </w:r>
      <w:r>
        <w:rPr>
          <w:rFonts w:hint="eastAsia" w:ascii="仿宋_GB2312" w:eastAsia="仿宋_GB2312"/>
          <w:sz w:val="28"/>
          <w:szCs w:val="28"/>
        </w:rPr>
        <w:t>万元，占收入合计的100%。其中：一般公共预算财政拨款收入</w:t>
      </w:r>
      <w:r>
        <w:rPr>
          <w:rFonts w:ascii="仿宋_GB2312" w:eastAsia="仿宋_GB2312"/>
          <w:sz w:val="28"/>
          <w:szCs w:val="28"/>
        </w:rPr>
        <w:t>3372.74</w:t>
      </w:r>
      <w:r>
        <w:rPr>
          <w:rFonts w:hint="eastAsia" w:ascii="仿宋_GB2312" w:eastAsia="仿宋_GB2312"/>
          <w:sz w:val="28"/>
          <w:szCs w:val="28"/>
        </w:rPr>
        <w:t>万元，占收入合计的99.94%；政府性基金预算财政拨款收入</w:t>
      </w:r>
      <w:r>
        <w:rPr>
          <w:rFonts w:ascii="仿宋_GB2312" w:eastAsia="仿宋_GB2312"/>
          <w:sz w:val="28"/>
          <w:szCs w:val="28"/>
        </w:rPr>
        <w:t>2</w:t>
      </w:r>
      <w:r>
        <w:rPr>
          <w:rFonts w:hint="eastAsia" w:ascii="仿宋_GB2312" w:eastAsia="仿宋_GB2312"/>
          <w:sz w:val="28"/>
          <w:szCs w:val="28"/>
        </w:rPr>
        <w:t>万元，占收入合计的0.06%；国有资本经营预算财政拨款收入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25C3A05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1F18EB2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783EEB9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1C6FED3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1F9DBF8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0E249B9F">
      <w:pPr>
        <w:pStyle w:val="2"/>
        <w:ind w:firstLine="0"/>
        <w:jc w:val="center"/>
      </w:pPr>
      <w:r>
        <w:rPr>
          <w:rFonts w:hint="eastAsia" w:ascii="仿宋_GB2312" w:eastAsia="仿宋_GB2312"/>
          <w:color w:val="000000"/>
          <w:sz w:val="32"/>
          <w:szCs w:val="32"/>
          <w:highlight w:val="none"/>
          <w:lang w:val="en-US" w:eastAsia="zh-CN"/>
        </w:rPr>
        <w:t>图1：收入决算</w:t>
      </w:r>
    </w:p>
    <w:p w14:paraId="3D159AAB">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F6CA59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1ED2E6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3374.74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hAnsi="仿宋" w:eastAsia="仿宋_GB2312"/>
          <w:sz w:val="32"/>
          <w:szCs w:val="32"/>
        </w:rPr>
        <w:t>149.3</w:t>
      </w:r>
      <w:r>
        <w:rPr>
          <w:rFonts w:hint="eastAsia" w:ascii="仿宋_GB2312" w:eastAsia="仿宋_GB2312"/>
          <w:sz w:val="28"/>
          <w:szCs w:val="28"/>
        </w:rPr>
        <w:t>万元，下降</w:t>
      </w:r>
      <w:r>
        <w:rPr>
          <w:rFonts w:hint="eastAsia" w:ascii="仿宋_GB2312" w:hAnsi="仿宋" w:eastAsia="仿宋_GB2312"/>
          <w:sz w:val="32"/>
          <w:szCs w:val="32"/>
        </w:rPr>
        <w:t>4.24</w:t>
      </w:r>
      <w:r>
        <w:rPr>
          <w:rFonts w:ascii="仿宋_GB2312" w:hAnsi="仿宋" w:eastAsia="仿宋_GB2312"/>
          <w:sz w:val="32"/>
          <w:szCs w:val="32"/>
        </w:rPr>
        <w:t>%</w:t>
      </w:r>
      <w:r>
        <w:rPr>
          <w:rFonts w:hint="eastAsia" w:ascii="仿宋_GB2312" w:eastAsia="仿宋_GB2312"/>
          <w:sz w:val="28"/>
          <w:szCs w:val="28"/>
        </w:rPr>
        <w:t>，其中：基本支出</w:t>
      </w:r>
      <w:r>
        <w:rPr>
          <w:rFonts w:ascii="仿宋_GB2312" w:eastAsia="仿宋_GB2312"/>
          <w:sz w:val="28"/>
          <w:szCs w:val="28"/>
        </w:rPr>
        <w:t>3131.03</w:t>
      </w:r>
      <w:r>
        <w:rPr>
          <w:rFonts w:hint="eastAsia" w:ascii="仿宋_GB2312" w:eastAsia="仿宋_GB2312"/>
          <w:sz w:val="28"/>
          <w:szCs w:val="28"/>
        </w:rPr>
        <w:t>万元，占支出合计的92.78%；项目支出</w:t>
      </w:r>
      <w:r>
        <w:rPr>
          <w:rFonts w:ascii="仿宋_GB2312" w:eastAsia="仿宋_GB2312"/>
          <w:sz w:val="28"/>
          <w:szCs w:val="28"/>
        </w:rPr>
        <w:t>243.71</w:t>
      </w:r>
      <w:r>
        <w:rPr>
          <w:rFonts w:hint="eastAsia" w:ascii="仿宋_GB2312" w:eastAsia="仿宋_GB2312"/>
          <w:sz w:val="28"/>
          <w:szCs w:val="28"/>
        </w:rPr>
        <w:t>万元，占支出合计的7.22%;上缴上级支出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699ABDA6">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0A1069DD">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A026CFD">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2E3C1A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337</w:t>
      </w:r>
      <w:r>
        <w:rPr>
          <w:rFonts w:hint="eastAsia" w:ascii="仿宋_GB2312" w:hAnsi="Times New Roman" w:eastAsia="仿宋_GB2312" w:cs="Times New Roman"/>
          <w:sz w:val="28"/>
          <w:szCs w:val="28"/>
        </w:rPr>
        <w:t>4.74万元，比上年减少149.3万元，下降4.24%。主要原因：因2023年9月新增1校址，增加2个教学班，2023年追加扩班项目、追加保安、保洁经费、操场设备、信息化建设等项目等，导致上年项目经费增加。本年各人员公用、项目支出归于平稳。</w:t>
      </w:r>
    </w:p>
    <w:p w14:paraId="3E768504">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70300AD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FD5619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3372.74</w:t>
      </w:r>
      <w:r>
        <w:rPr>
          <w:rFonts w:hint="eastAsia" w:ascii="仿宋_GB2312" w:eastAsia="仿宋_GB2312"/>
          <w:sz w:val="28"/>
          <w:szCs w:val="28"/>
        </w:rPr>
        <w:t>万元，主要用于以下方面（按大类）：教育支出2</w:t>
      </w:r>
      <w:r>
        <w:rPr>
          <w:rFonts w:ascii="仿宋_GB2312" w:eastAsia="仿宋_GB2312"/>
          <w:sz w:val="28"/>
          <w:szCs w:val="28"/>
        </w:rPr>
        <w:t>262.0</w:t>
      </w:r>
      <w:r>
        <w:rPr>
          <w:rFonts w:hint="eastAsia" w:ascii="仿宋_GB2312" w:eastAsia="仿宋_GB2312"/>
          <w:sz w:val="28"/>
          <w:szCs w:val="28"/>
          <w:lang w:val="en-US" w:eastAsia="zh-CN"/>
        </w:rPr>
        <w:t>6</w:t>
      </w:r>
      <w:r>
        <w:rPr>
          <w:rFonts w:hint="eastAsia" w:ascii="仿宋_GB2312" w:eastAsia="仿宋_GB2312"/>
          <w:sz w:val="28"/>
          <w:szCs w:val="28"/>
        </w:rPr>
        <w:t>万元，占本年财政拨款支出</w:t>
      </w:r>
      <w:r>
        <w:rPr>
          <w:rFonts w:ascii="仿宋_GB2312" w:eastAsia="仿宋_GB2312"/>
          <w:sz w:val="28"/>
          <w:szCs w:val="28"/>
        </w:rPr>
        <w:t>67.0</w:t>
      </w:r>
      <w:r>
        <w:rPr>
          <w:rFonts w:hint="eastAsia" w:ascii="仿宋_GB2312" w:eastAsia="仿宋_GB2312"/>
          <w:sz w:val="28"/>
          <w:szCs w:val="28"/>
          <w:lang w:val="en-US" w:eastAsia="zh-CN"/>
        </w:rPr>
        <w:t>7</w:t>
      </w:r>
      <w:r>
        <w:rPr>
          <w:rFonts w:hint="eastAsia" w:ascii="仿宋_GB2312" w:eastAsia="仿宋_GB2312"/>
          <w:sz w:val="28"/>
          <w:szCs w:val="28"/>
        </w:rPr>
        <w:t>%；</w:t>
      </w:r>
      <w:r>
        <w:rPr>
          <w:rFonts w:ascii="仿宋_GB2312" w:eastAsia="仿宋_GB2312"/>
          <w:sz w:val="28"/>
          <w:szCs w:val="28"/>
        </w:rPr>
        <w:t>社会保障和就业支出</w:t>
      </w:r>
      <w:bookmarkStart w:id="2" w:name="OLE_LINK6"/>
      <w:bookmarkStart w:id="3" w:name="OLE_LINK5"/>
      <w:r>
        <w:rPr>
          <w:rFonts w:hint="eastAsia" w:ascii="仿宋_GB2312" w:eastAsia="仿宋_GB2312"/>
          <w:sz w:val="28"/>
          <w:szCs w:val="28"/>
        </w:rPr>
        <w:t>5</w:t>
      </w:r>
      <w:r>
        <w:rPr>
          <w:rFonts w:ascii="仿宋_GB2312" w:eastAsia="仿宋_GB2312"/>
          <w:sz w:val="28"/>
          <w:szCs w:val="28"/>
        </w:rPr>
        <w:t>07.67</w:t>
      </w:r>
      <w:bookmarkEnd w:id="2"/>
      <w:bookmarkEnd w:id="3"/>
      <w:r>
        <w:rPr>
          <w:rFonts w:hint="eastAsia" w:ascii="仿宋_GB2312" w:eastAsia="仿宋_GB2312"/>
          <w:sz w:val="28"/>
          <w:szCs w:val="28"/>
        </w:rPr>
        <w:t>万元，占本年财政拨款支出</w:t>
      </w:r>
      <w:r>
        <w:rPr>
          <w:rFonts w:ascii="仿宋_GB2312" w:eastAsia="仿宋_GB2312"/>
          <w:sz w:val="28"/>
          <w:szCs w:val="28"/>
        </w:rPr>
        <w:t>15.0</w:t>
      </w:r>
      <w:r>
        <w:rPr>
          <w:rFonts w:hint="eastAsia" w:ascii="仿宋_GB2312" w:eastAsia="仿宋_GB2312"/>
          <w:sz w:val="28"/>
          <w:szCs w:val="28"/>
          <w:lang w:val="en-US" w:eastAsia="zh-CN"/>
        </w:rPr>
        <w:t>5</w:t>
      </w:r>
      <w:r>
        <w:rPr>
          <w:rFonts w:hint="eastAsia" w:ascii="仿宋_GB2312" w:eastAsia="仿宋_GB2312"/>
          <w:sz w:val="28"/>
          <w:szCs w:val="28"/>
        </w:rPr>
        <w:t>%；</w:t>
      </w:r>
      <w:r>
        <w:rPr>
          <w:rFonts w:ascii="仿宋_GB2312" w:eastAsia="仿宋_GB2312"/>
          <w:sz w:val="28"/>
          <w:szCs w:val="28"/>
        </w:rPr>
        <w:t>卫生健康支出</w:t>
      </w:r>
      <w:r>
        <w:rPr>
          <w:rFonts w:hint="eastAsia" w:ascii="仿宋_GB2312" w:eastAsia="仿宋_GB2312"/>
          <w:sz w:val="28"/>
          <w:szCs w:val="28"/>
        </w:rPr>
        <w:t>2</w:t>
      </w:r>
      <w:r>
        <w:rPr>
          <w:rFonts w:ascii="仿宋_GB2312" w:eastAsia="仿宋_GB2312"/>
          <w:sz w:val="28"/>
          <w:szCs w:val="28"/>
        </w:rPr>
        <w:t>12.23</w:t>
      </w:r>
      <w:r>
        <w:rPr>
          <w:rFonts w:hint="eastAsia" w:ascii="仿宋_GB2312" w:eastAsia="仿宋_GB2312"/>
          <w:sz w:val="28"/>
          <w:szCs w:val="28"/>
        </w:rPr>
        <w:t>万元，占本年财政拨款支出</w:t>
      </w:r>
      <w:r>
        <w:rPr>
          <w:rFonts w:ascii="仿宋_GB2312" w:eastAsia="仿宋_GB2312"/>
          <w:sz w:val="28"/>
          <w:szCs w:val="28"/>
        </w:rPr>
        <w:t>6.29</w:t>
      </w:r>
      <w:bookmarkStart w:id="4" w:name="OLE_LINK3"/>
      <w:bookmarkStart w:id="5" w:name="OLE_LINK4"/>
      <w:r>
        <w:rPr>
          <w:rFonts w:hint="eastAsia" w:ascii="仿宋_GB2312" w:eastAsia="仿宋_GB2312"/>
          <w:sz w:val="28"/>
          <w:szCs w:val="28"/>
        </w:rPr>
        <w:t>%</w:t>
      </w:r>
      <w:bookmarkEnd w:id="4"/>
      <w:bookmarkEnd w:id="5"/>
      <w:r>
        <w:rPr>
          <w:rFonts w:hint="eastAsia" w:ascii="仿宋_GB2312" w:eastAsia="仿宋_GB2312"/>
          <w:sz w:val="28"/>
          <w:szCs w:val="28"/>
        </w:rPr>
        <w:t>；</w:t>
      </w:r>
      <w:r>
        <w:rPr>
          <w:rFonts w:ascii="仿宋_GB2312" w:eastAsia="仿宋_GB2312"/>
          <w:sz w:val="28"/>
          <w:szCs w:val="28"/>
        </w:rPr>
        <w:t>住房保障支出</w:t>
      </w:r>
      <w:r>
        <w:rPr>
          <w:rFonts w:hint="eastAsia" w:ascii="仿宋_GB2312" w:eastAsia="仿宋_GB2312"/>
          <w:sz w:val="28"/>
          <w:szCs w:val="28"/>
        </w:rPr>
        <w:t>3</w:t>
      </w:r>
      <w:r>
        <w:rPr>
          <w:rFonts w:ascii="仿宋_GB2312" w:eastAsia="仿宋_GB2312"/>
          <w:sz w:val="28"/>
          <w:szCs w:val="28"/>
        </w:rPr>
        <w:t>90.78</w:t>
      </w:r>
      <w:r>
        <w:rPr>
          <w:rFonts w:hint="eastAsia" w:ascii="仿宋_GB2312" w:eastAsia="仿宋_GB2312"/>
          <w:sz w:val="28"/>
          <w:szCs w:val="28"/>
        </w:rPr>
        <w:t>万元，占本年财政拨款支出</w:t>
      </w:r>
      <w:r>
        <w:rPr>
          <w:rFonts w:ascii="仿宋_GB2312" w:eastAsia="仿宋_GB2312"/>
          <w:sz w:val="28"/>
          <w:szCs w:val="28"/>
        </w:rPr>
        <w:t>11.5</w:t>
      </w:r>
      <w:r>
        <w:rPr>
          <w:rFonts w:hint="eastAsia" w:ascii="仿宋_GB2312" w:eastAsia="仿宋_GB2312"/>
          <w:sz w:val="28"/>
          <w:szCs w:val="28"/>
          <w:lang w:val="en-US" w:eastAsia="zh-CN"/>
        </w:rPr>
        <w:t>9</w:t>
      </w:r>
      <w:r>
        <w:rPr>
          <w:rFonts w:hint="eastAsia" w:ascii="仿宋_GB2312" w:eastAsia="仿宋_GB2312"/>
          <w:sz w:val="28"/>
          <w:szCs w:val="28"/>
        </w:rPr>
        <w:t>%。</w:t>
      </w:r>
    </w:p>
    <w:p w14:paraId="5A7AEC9D">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14:paraId="326F515E">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1、“教育支出”（类）2024年度年初预算</w:t>
      </w:r>
      <w:r>
        <w:rPr>
          <w:rFonts w:hint="eastAsia" w:ascii="仿宋_GB2312" w:eastAsia="仿宋_GB2312"/>
          <w:sz w:val="28"/>
          <w:szCs w:val="28"/>
          <w:highlight w:val="none"/>
          <w:lang w:val="en-US" w:eastAsia="zh-CN"/>
        </w:rPr>
        <w:t>2190.91</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2262.05</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103.25</w:t>
      </w:r>
      <w:r>
        <w:rPr>
          <w:rFonts w:hint="eastAsia" w:ascii="仿宋_GB2312" w:eastAsia="仿宋_GB2312"/>
          <w:sz w:val="28"/>
          <w:szCs w:val="28"/>
          <w:highlight w:val="none"/>
        </w:rPr>
        <w:t>%。</w:t>
      </w:r>
    </w:p>
    <w:p w14:paraId="4AD0185E">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14:paraId="6DE7E7D0">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普通教育</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（款，下同）2024年度年初预算</w:t>
      </w:r>
      <w:r>
        <w:rPr>
          <w:rFonts w:hint="eastAsia" w:ascii="仿宋_GB2312" w:eastAsia="仿宋_GB2312"/>
          <w:sz w:val="28"/>
          <w:szCs w:val="28"/>
          <w:highlight w:val="none"/>
          <w:lang w:val="en-US" w:eastAsia="zh-CN"/>
        </w:rPr>
        <w:t>2172.51</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2244.94</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103.33</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下半年追加人员、项目</w:t>
      </w:r>
      <w:r>
        <w:rPr>
          <w:rFonts w:hint="eastAsia" w:ascii="仿宋_GB2312" w:eastAsia="仿宋_GB2312"/>
          <w:sz w:val="28"/>
          <w:szCs w:val="28"/>
          <w:highlight w:val="none"/>
        </w:rPr>
        <w:t>。</w:t>
      </w:r>
    </w:p>
    <w:p w14:paraId="6A6D7D96">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特殊教育</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（款，下同）2024年度年初预算</w:t>
      </w:r>
      <w:r>
        <w:rPr>
          <w:rFonts w:hint="eastAsia" w:ascii="仿宋_GB2312" w:eastAsia="仿宋_GB2312"/>
          <w:sz w:val="28"/>
          <w:szCs w:val="28"/>
          <w:highlight w:val="none"/>
          <w:lang w:val="en-US" w:eastAsia="zh-CN"/>
        </w:rPr>
        <w:t>2.38</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2.38</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p>
    <w:p w14:paraId="19561895">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进修及培训</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（款，下同）2024年度年初预算</w:t>
      </w:r>
      <w:r>
        <w:rPr>
          <w:rFonts w:hint="eastAsia" w:ascii="仿宋_GB2312" w:eastAsia="仿宋_GB2312"/>
          <w:sz w:val="28"/>
          <w:szCs w:val="28"/>
          <w:highlight w:val="none"/>
          <w:lang w:val="en-US" w:eastAsia="zh-CN"/>
        </w:rPr>
        <w:t>5.52</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5.51</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99.82</w:t>
      </w:r>
      <w:r>
        <w:rPr>
          <w:rFonts w:hint="eastAsia" w:ascii="仿宋_GB2312" w:eastAsia="仿宋_GB2312"/>
          <w:sz w:val="28"/>
          <w:szCs w:val="28"/>
          <w:highlight w:val="none"/>
        </w:rPr>
        <w:t>%。</w:t>
      </w:r>
    </w:p>
    <w:p w14:paraId="0EA6B0FD">
      <w:pPr>
        <w:autoSpaceDE w:val="0"/>
        <w:autoSpaceDN w:val="0"/>
        <w:adjustRightInd w:val="0"/>
        <w:spacing w:line="580" w:lineRule="exact"/>
        <w:ind w:firstLine="560" w:firstLineChars="200"/>
        <w:jc w:val="left"/>
        <w:rPr>
          <w:rFonts w:hint="eastAsia" w:ascii="仿宋_GB2312" w:eastAsia="仿宋_GB2312"/>
          <w:sz w:val="28"/>
          <w:szCs w:val="28"/>
          <w:highlight w:val="none"/>
          <w:lang w:val="en-US" w:eastAsia="zh-CN"/>
        </w:rPr>
      </w:pP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教育费附加安排的支出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（款，下同）2024年度年初预算</w:t>
      </w:r>
      <w:r>
        <w:rPr>
          <w:rFonts w:hint="eastAsia" w:ascii="仿宋_GB2312" w:eastAsia="仿宋_GB2312"/>
          <w:sz w:val="28"/>
          <w:szCs w:val="28"/>
          <w:highlight w:val="none"/>
          <w:lang w:val="en-US" w:eastAsia="zh-CN"/>
        </w:rPr>
        <w:t>10.5</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9.22</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87.8</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“2024年修缮经费-北京市西城区鸦儿胡同小学-电改造工程”项目最终核准支出节能降耗。</w:t>
      </w:r>
    </w:p>
    <w:p w14:paraId="38F0961B">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2、“社会保障和就业支出”(类)2024年度年初预算</w:t>
      </w:r>
      <w:r>
        <w:rPr>
          <w:rFonts w:hint="eastAsia" w:ascii="仿宋_GB2312" w:eastAsia="仿宋_GB2312"/>
          <w:sz w:val="28"/>
          <w:szCs w:val="28"/>
          <w:highlight w:val="none"/>
          <w:lang w:val="en-US" w:eastAsia="zh-CN"/>
        </w:rPr>
        <w:t>469.3</w:t>
      </w:r>
      <w:r>
        <w:rPr>
          <w:rFonts w:hint="eastAsia" w:ascii="仿宋_GB2312" w:eastAsia="仿宋_GB2312"/>
          <w:sz w:val="28"/>
          <w:szCs w:val="28"/>
          <w:highlight w:val="none"/>
        </w:rPr>
        <w:t>万元，2024年度决算5</w:t>
      </w:r>
      <w:r>
        <w:rPr>
          <w:rFonts w:ascii="仿宋_GB2312" w:eastAsia="仿宋_GB2312"/>
          <w:sz w:val="28"/>
          <w:szCs w:val="28"/>
          <w:highlight w:val="none"/>
        </w:rPr>
        <w:t>07.67</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108.18</w:t>
      </w:r>
      <w:r>
        <w:rPr>
          <w:rFonts w:hint="eastAsia" w:ascii="仿宋_GB2312" w:eastAsia="仿宋_GB2312"/>
          <w:sz w:val="28"/>
          <w:szCs w:val="28"/>
          <w:highlight w:val="none"/>
        </w:rPr>
        <w:t>%。</w:t>
      </w:r>
    </w:p>
    <w:p w14:paraId="3C44F927">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14:paraId="06BE6CA6">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行政事业单位养老支出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（款，下同）2024年度年初预算</w:t>
      </w:r>
      <w:r>
        <w:rPr>
          <w:rFonts w:hint="eastAsia" w:ascii="仿宋_GB2312" w:eastAsia="仿宋_GB2312"/>
          <w:sz w:val="28"/>
          <w:szCs w:val="28"/>
          <w:highlight w:val="none"/>
          <w:lang w:val="en-US" w:eastAsia="zh-CN"/>
        </w:rPr>
        <w:t>469.3</w:t>
      </w:r>
      <w:r>
        <w:rPr>
          <w:rFonts w:hint="eastAsia" w:ascii="仿宋_GB2312" w:eastAsia="仿宋_GB2312"/>
          <w:sz w:val="28"/>
          <w:szCs w:val="28"/>
          <w:highlight w:val="none"/>
        </w:rPr>
        <w:t>万元，2024年度决算5</w:t>
      </w:r>
      <w:r>
        <w:rPr>
          <w:rFonts w:ascii="仿宋_GB2312" w:eastAsia="仿宋_GB2312"/>
          <w:sz w:val="28"/>
          <w:szCs w:val="28"/>
          <w:highlight w:val="none"/>
        </w:rPr>
        <w:t>07.67</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108.18</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追加退休费、离休费</w:t>
      </w:r>
      <w:r>
        <w:rPr>
          <w:rFonts w:hint="eastAsia" w:ascii="仿宋_GB2312" w:eastAsia="仿宋_GB2312"/>
          <w:sz w:val="28"/>
          <w:szCs w:val="28"/>
          <w:highlight w:val="none"/>
        </w:rPr>
        <w:t>。</w:t>
      </w:r>
    </w:p>
    <w:p w14:paraId="6F437CDF">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ascii="仿宋_GB2312" w:eastAsia="仿宋_GB2312"/>
          <w:sz w:val="28"/>
          <w:szCs w:val="28"/>
          <w:highlight w:val="none"/>
        </w:rPr>
        <w:t>3</w:t>
      </w:r>
      <w:r>
        <w:rPr>
          <w:rFonts w:hint="eastAsia" w:ascii="仿宋_GB2312" w:eastAsia="仿宋_GB2312"/>
          <w:sz w:val="28"/>
          <w:szCs w:val="28"/>
          <w:highlight w:val="none"/>
        </w:rPr>
        <w:t>、“</w:t>
      </w:r>
      <w:r>
        <w:rPr>
          <w:rFonts w:ascii="仿宋_GB2312" w:eastAsia="仿宋_GB2312"/>
          <w:sz w:val="28"/>
          <w:szCs w:val="28"/>
          <w:highlight w:val="none"/>
        </w:rPr>
        <w:t>卫生健康支出</w:t>
      </w:r>
      <w:r>
        <w:rPr>
          <w:rFonts w:hint="eastAsia" w:ascii="仿宋_GB2312" w:eastAsia="仿宋_GB2312"/>
          <w:sz w:val="28"/>
          <w:szCs w:val="28"/>
          <w:highlight w:val="none"/>
        </w:rPr>
        <w:t>”（类）2024年度年初预算</w:t>
      </w:r>
      <w:r>
        <w:rPr>
          <w:rFonts w:hint="eastAsia" w:ascii="仿宋_GB2312" w:eastAsia="仿宋_GB2312"/>
          <w:sz w:val="28"/>
          <w:szCs w:val="28"/>
          <w:highlight w:val="none"/>
          <w:lang w:val="en-US" w:eastAsia="zh-CN"/>
        </w:rPr>
        <w:t>211.39</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212.23</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100.4</w:t>
      </w:r>
      <w:r>
        <w:rPr>
          <w:rFonts w:hint="eastAsia" w:ascii="仿宋_GB2312" w:eastAsia="仿宋_GB2312"/>
          <w:sz w:val="28"/>
          <w:szCs w:val="28"/>
          <w:highlight w:val="none"/>
        </w:rPr>
        <w:t>%。</w:t>
      </w:r>
    </w:p>
    <w:p w14:paraId="5656BFD3">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14:paraId="1FDD7C9D">
      <w:pPr>
        <w:autoSpaceDE w:val="0"/>
        <w:autoSpaceDN w:val="0"/>
        <w:adjustRightInd w:val="0"/>
        <w:spacing w:line="580" w:lineRule="exact"/>
        <w:ind w:firstLine="560" w:firstLineChars="200"/>
        <w:jc w:val="left"/>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行政事业单位医疗</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（款，下同）2024年度年初预算</w:t>
      </w:r>
      <w:r>
        <w:rPr>
          <w:rFonts w:hint="eastAsia" w:ascii="仿宋_GB2312" w:eastAsia="仿宋_GB2312"/>
          <w:sz w:val="28"/>
          <w:szCs w:val="28"/>
          <w:highlight w:val="none"/>
          <w:lang w:val="en-US" w:eastAsia="zh-CN"/>
        </w:rPr>
        <w:t>211.39</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212.23</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100.4</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追加新入职人员医保</w:t>
      </w:r>
      <w:r>
        <w:rPr>
          <w:rFonts w:hint="eastAsia" w:ascii="仿宋_GB2312" w:eastAsia="仿宋_GB2312"/>
          <w:sz w:val="28"/>
          <w:szCs w:val="28"/>
          <w:highlight w:val="none"/>
        </w:rPr>
        <w:t>。</w:t>
      </w:r>
    </w:p>
    <w:p w14:paraId="63D0CAC4">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ascii="仿宋_GB2312" w:eastAsia="仿宋_GB2312"/>
          <w:sz w:val="28"/>
          <w:szCs w:val="28"/>
          <w:highlight w:val="none"/>
        </w:rPr>
        <w:t>4</w:t>
      </w:r>
      <w:r>
        <w:rPr>
          <w:rFonts w:hint="eastAsia" w:ascii="仿宋_GB2312" w:eastAsia="仿宋_GB2312"/>
          <w:sz w:val="28"/>
          <w:szCs w:val="28"/>
          <w:highlight w:val="none"/>
        </w:rPr>
        <w:t>、“</w:t>
      </w:r>
      <w:r>
        <w:rPr>
          <w:rFonts w:ascii="仿宋_GB2312" w:eastAsia="仿宋_GB2312"/>
          <w:sz w:val="28"/>
          <w:szCs w:val="28"/>
          <w:highlight w:val="none"/>
        </w:rPr>
        <w:t>住房保障支出</w:t>
      </w:r>
      <w:r>
        <w:rPr>
          <w:rFonts w:hint="eastAsia" w:ascii="仿宋_GB2312" w:eastAsia="仿宋_GB2312"/>
          <w:sz w:val="28"/>
          <w:szCs w:val="28"/>
          <w:highlight w:val="none"/>
        </w:rPr>
        <w:t>”（类）2024年度年初预算</w:t>
      </w:r>
      <w:r>
        <w:rPr>
          <w:rFonts w:hint="eastAsia" w:ascii="仿宋_GB2312" w:eastAsia="仿宋_GB2312"/>
          <w:sz w:val="28"/>
          <w:szCs w:val="28"/>
          <w:highlight w:val="none"/>
          <w:lang w:val="en-US" w:eastAsia="zh-CN"/>
        </w:rPr>
        <w:t>378.62</w:t>
      </w:r>
      <w:r>
        <w:rPr>
          <w:rFonts w:hint="eastAsia" w:ascii="仿宋_GB2312" w:eastAsia="仿宋_GB2312"/>
          <w:sz w:val="28"/>
          <w:szCs w:val="28"/>
          <w:highlight w:val="none"/>
        </w:rPr>
        <w:t>万元，2024年度决算3</w:t>
      </w:r>
      <w:r>
        <w:rPr>
          <w:rFonts w:ascii="仿宋_GB2312" w:eastAsia="仿宋_GB2312"/>
          <w:sz w:val="28"/>
          <w:szCs w:val="28"/>
          <w:highlight w:val="none"/>
        </w:rPr>
        <w:t>90.78</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103.21</w:t>
      </w:r>
      <w:r>
        <w:rPr>
          <w:rFonts w:hint="eastAsia" w:ascii="仿宋_GB2312" w:eastAsia="仿宋_GB2312"/>
          <w:sz w:val="28"/>
          <w:szCs w:val="28"/>
          <w:highlight w:val="none"/>
        </w:rPr>
        <w:t>%。</w:t>
      </w:r>
    </w:p>
    <w:p w14:paraId="4E3FF054">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14:paraId="63B7CDEC">
      <w:pPr>
        <w:autoSpaceDE w:val="0"/>
        <w:autoSpaceDN w:val="0"/>
        <w:adjustRightInd w:val="0"/>
        <w:spacing w:line="580" w:lineRule="exact"/>
        <w:ind w:firstLine="560" w:firstLineChars="200"/>
        <w:jc w:val="left"/>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“住房改革支出”</w:t>
      </w:r>
      <w:r>
        <w:rPr>
          <w:rFonts w:hint="eastAsia" w:ascii="仿宋_GB2312" w:eastAsia="仿宋_GB2312"/>
          <w:sz w:val="28"/>
          <w:szCs w:val="28"/>
          <w:highlight w:val="none"/>
        </w:rPr>
        <w:t>（款，下同）2024年度年初预算</w:t>
      </w:r>
      <w:r>
        <w:rPr>
          <w:rFonts w:hint="eastAsia" w:ascii="仿宋_GB2312" w:eastAsia="仿宋_GB2312"/>
          <w:sz w:val="28"/>
          <w:szCs w:val="28"/>
          <w:highlight w:val="none"/>
          <w:lang w:val="en-US" w:eastAsia="zh-CN"/>
        </w:rPr>
        <w:t>378.62</w:t>
      </w:r>
      <w:r>
        <w:rPr>
          <w:rFonts w:hint="eastAsia" w:ascii="仿宋_GB2312" w:eastAsia="仿宋_GB2312"/>
          <w:sz w:val="28"/>
          <w:szCs w:val="28"/>
          <w:highlight w:val="none"/>
        </w:rPr>
        <w:t>万元，2024年度决算3</w:t>
      </w:r>
      <w:r>
        <w:rPr>
          <w:rFonts w:ascii="仿宋_GB2312" w:eastAsia="仿宋_GB2312"/>
          <w:sz w:val="28"/>
          <w:szCs w:val="28"/>
          <w:highlight w:val="none"/>
        </w:rPr>
        <w:t>90.78</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103.21</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追加新入职人员住房公积金</w:t>
      </w:r>
      <w:r>
        <w:rPr>
          <w:rFonts w:hint="eastAsia" w:ascii="仿宋_GB2312" w:eastAsia="仿宋_GB2312"/>
          <w:sz w:val="28"/>
          <w:szCs w:val="28"/>
          <w:highlight w:val="none"/>
        </w:rPr>
        <w:t>。</w:t>
      </w:r>
    </w:p>
    <w:p w14:paraId="682E523A">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31C900F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54DBEDD7">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2</w:t>
      </w:r>
      <w:r>
        <w:rPr>
          <w:rFonts w:hint="eastAsia" w:ascii="仿宋_GB2312" w:eastAsia="仿宋_GB2312"/>
          <w:sz w:val="28"/>
          <w:szCs w:val="28"/>
        </w:rPr>
        <w:t>万元，主要用于以下方面（按大类）：其他支出</w:t>
      </w:r>
      <w:r>
        <w:rPr>
          <w:rFonts w:ascii="仿宋_GB2312" w:eastAsia="仿宋_GB2312"/>
          <w:sz w:val="28"/>
          <w:szCs w:val="28"/>
        </w:rPr>
        <w:t>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3089867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1B463E67">
      <w:pPr>
        <w:autoSpaceDE w:val="0"/>
        <w:autoSpaceDN w:val="0"/>
        <w:adjustRightInd w:val="0"/>
        <w:spacing w:line="580" w:lineRule="exact"/>
        <w:ind w:firstLine="700" w:firstLineChars="250"/>
        <w:jc w:val="left"/>
        <w:rPr>
          <w:rFonts w:hint="eastAsia" w:ascii="仿宋_GB2312" w:eastAsia="仿宋_GB2312"/>
          <w:sz w:val="28"/>
          <w:szCs w:val="28"/>
          <w:highlight w:val="none"/>
        </w:rPr>
      </w:pPr>
      <w:r>
        <w:rPr>
          <w:rFonts w:hint="eastAsia" w:ascii="仿宋_GB2312" w:eastAsia="仿宋_GB2312"/>
          <w:sz w:val="28"/>
          <w:szCs w:val="28"/>
        </w:rPr>
        <w:t>1、“其他支出”（类）</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%。其中：</w:t>
      </w:r>
    </w:p>
    <w:p w14:paraId="6F8A7BDB">
      <w:pPr>
        <w:autoSpaceDE w:val="0"/>
        <w:autoSpaceDN w:val="0"/>
        <w:adjustRightInd w:val="0"/>
        <w:spacing w:line="580" w:lineRule="exact"/>
        <w:ind w:firstLine="700" w:firstLineChars="250"/>
        <w:jc w:val="left"/>
        <w:rPr>
          <w:rFonts w:hint="eastAsia" w:ascii="仿宋_GB2312" w:eastAsia="仿宋_GB2312"/>
          <w:sz w:val="28"/>
          <w:szCs w:val="28"/>
          <w:highlight w:val="none"/>
        </w:rPr>
      </w:pP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彩票公益金安排的支出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p>
    <w:p w14:paraId="31E28485">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8E1E4D4">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519856D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61245F2E">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3131.03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F6D2089">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548D88C5">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9105EFD">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324E8FB5">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w:t>
      </w:r>
      <w:r>
        <w:rPr>
          <w:rFonts w:hint="eastAsia" w:ascii="仿宋_GB2312" w:eastAsia="仿宋_GB2312"/>
          <w:sz w:val="28"/>
          <w:szCs w:val="28"/>
        </w:rPr>
        <w:t>万元，比2024年度“三公”经费财政拨款年初预算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万元。其中：</w:t>
      </w:r>
    </w:p>
    <w:p w14:paraId="2FE188F0">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0DC9BC3D">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4C8BE861">
      <w:pPr>
        <w:spacing w:line="560" w:lineRule="exact"/>
        <w:ind w:firstLine="6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6C48F519">
      <w:pPr>
        <w:spacing w:line="560" w:lineRule="exact"/>
        <w:ind w:firstLine="560" w:firstLineChars="200"/>
        <w:rPr>
          <w:rFonts w:ascii="仿宋_GB2312" w:eastAsia="仿宋_GB2312"/>
          <w:sz w:val="28"/>
          <w:szCs w:val="28"/>
        </w:rPr>
      </w:pPr>
    </w:p>
    <w:p w14:paraId="1C1AEDFF">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07901A06">
      <w:pPr>
        <w:snapToGrid w:val="0"/>
        <w:spacing w:line="4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我单位不在机关运行经费统计范围之内。</w:t>
      </w:r>
      <w:r>
        <w:rPr>
          <w:rFonts w:hint="eastAsia" w:ascii="仿宋_GB2312" w:hAnsi="Times New Roman" w:eastAsia="仿宋_GB2312" w:cs="Times New Roman"/>
          <w:sz w:val="28"/>
          <w:szCs w:val="28"/>
        </w:rPr>
        <w:t xml:space="preserve"> </w:t>
      </w:r>
    </w:p>
    <w:p w14:paraId="56D3935F">
      <w:pPr>
        <w:ind w:left="540"/>
        <w:rPr>
          <w:rFonts w:hint="eastAsia" w:ascii="黑体" w:eastAsia="黑体"/>
          <w:sz w:val="28"/>
          <w:szCs w:val="28"/>
        </w:rPr>
      </w:pPr>
      <w:r>
        <w:rPr>
          <w:rFonts w:hint="eastAsia" w:ascii="黑体" w:eastAsia="黑体"/>
          <w:sz w:val="28"/>
          <w:szCs w:val="28"/>
        </w:rPr>
        <w:t>三、政府采购支出情况</w:t>
      </w:r>
    </w:p>
    <w:p w14:paraId="0FB13997">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28.57</w:t>
      </w:r>
      <w:r>
        <w:rPr>
          <w:rFonts w:hint="eastAsia" w:ascii="仿宋_GB2312" w:eastAsia="仿宋_GB2312"/>
          <w:sz w:val="28"/>
          <w:szCs w:val="28"/>
        </w:rPr>
        <w:t>万元，其中：政府采购货物支出</w:t>
      </w:r>
      <w:r>
        <w:rPr>
          <w:rFonts w:ascii="仿宋_GB2312" w:eastAsia="仿宋_GB2312"/>
          <w:sz w:val="28"/>
          <w:szCs w:val="28"/>
        </w:rPr>
        <w:t>3.6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24.97</w:t>
      </w:r>
      <w:r>
        <w:rPr>
          <w:rFonts w:hint="eastAsia" w:ascii="仿宋_GB2312" w:eastAsia="仿宋_GB2312"/>
          <w:sz w:val="28"/>
          <w:szCs w:val="28"/>
        </w:rPr>
        <w:t>万元。授予中小企业合同金额</w:t>
      </w:r>
      <w:r>
        <w:rPr>
          <w:rFonts w:ascii="仿宋_GB2312" w:eastAsia="仿宋_GB2312"/>
          <w:sz w:val="28"/>
          <w:szCs w:val="28"/>
        </w:rPr>
        <w:t>28.57</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28.57</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7E05B4DB">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1A75467E">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12月31日，北京市西城区鸦儿胡同小学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680173D4">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108E3E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59ED3D8">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52DF09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A6D125F">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1B164CC">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37DBB6C">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DE4C311">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F5DAC21">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5E8F5AB">
      <w:pPr>
        <w:ind w:firstLine="632" w:firstLineChars="200"/>
        <w:rPr>
          <w:rFonts w:hint="eastAsia" w:ascii="仿宋_GB2312" w:hAnsi="Times New Roman" w:eastAsia="仿宋_GB2312" w:cs="Times New Roman"/>
          <w:b/>
          <w:color w:val="000000"/>
          <w:spacing w:val="-2"/>
          <w:sz w:val="32"/>
          <w:szCs w:val="32"/>
          <w:lang w:eastAsia="zh-CN"/>
        </w:rPr>
      </w:pPr>
      <w:r>
        <w:rPr>
          <w:rFonts w:hint="eastAsia" w:ascii="仿宋_GB2312" w:eastAsia="仿宋_GB2312"/>
          <w:b/>
          <w:color w:val="000000"/>
          <w:spacing w:val="-2"/>
          <w:sz w:val="32"/>
          <w:szCs w:val="32"/>
          <w:lang w:val="en-US" w:eastAsia="zh-CN"/>
        </w:rPr>
        <w:t>7.</w:t>
      </w:r>
      <w:r>
        <w:rPr>
          <w:rFonts w:hint="eastAsia" w:ascii="仿宋_GB2312" w:eastAsia="仿宋_GB2312"/>
          <w:b/>
          <w:color w:val="000000"/>
          <w:spacing w:val="-2"/>
          <w:sz w:val="32"/>
          <w:szCs w:val="32"/>
        </w:rPr>
        <w:t>各</w:t>
      </w:r>
      <w:r>
        <w:rPr>
          <w:rFonts w:hint="eastAsia" w:ascii="仿宋_GB2312" w:eastAsia="仿宋_GB2312"/>
          <w:b/>
          <w:color w:val="000000"/>
          <w:spacing w:val="-2"/>
          <w:sz w:val="32"/>
          <w:szCs w:val="32"/>
          <w:lang w:eastAsia="zh-CN"/>
        </w:rPr>
        <w:t>单位</w:t>
      </w:r>
      <w:r>
        <w:rPr>
          <w:rFonts w:hint="eastAsia" w:ascii="仿宋_GB2312" w:eastAsia="仿宋_GB2312"/>
          <w:b/>
          <w:color w:val="000000"/>
          <w:spacing w:val="-2"/>
          <w:sz w:val="32"/>
          <w:szCs w:val="32"/>
        </w:rPr>
        <w:t>需根据自身业务职能</w:t>
      </w:r>
      <w:r>
        <w:rPr>
          <w:rFonts w:hint="eastAsia" w:ascii="仿宋_GB2312" w:hAnsi="Times New Roman" w:eastAsia="仿宋_GB2312" w:cs="Times New Roman"/>
          <w:b/>
          <w:color w:val="000000"/>
          <w:spacing w:val="-2"/>
          <w:sz w:val="32"/>
          <w:szCs w:val="32"/>
        </w:rPr>
        <w:t>，</w:t>
      </w:r>
      <w:r>
        <w:rPr>
          <w:rFonts w:hint="eastAsia" w:ascii="仿宋_GB2312" w:hAnsi="Times New Roman" w:eastAsia="仿宋_GB2312" w:cs="Times New Roman"/>
          <w:b/>
          <w:color w:val="000000"/>
          <w:spacing w:val="-2"/>
          <w:sz w:val="32"/>
          <w:szCs w:val="32"/>
          <w:lang w:eastAsia="zh-CN"/>
        </w:rPr>
        <w:t>补充当年</w:t>
      </w:r>
      <w:r>
        <w:rPr>
          <w:rFonts w:hint="eastAsia" w:ascii="仿宋_GB2312" w:hAnsi="Times New Roman" w:eastAsia="仿宋_GB2312" w:cs="Times New Roman"/>
          <w:b/>
          <w:color w:val="000000"/>
          <w:spacing w:val="-2"/>
          <w:sz w:val="32"/>
          <w:szCs w:val="32"/>
          <w:lang w:val="en-US" w:eastAsia="zh-CN"/>
        </w:rPr>
        <w:t>使用的所有</w:t>
      </w:r>
      <w:r>
        <w:rPr>
          <w:rFonts w:hint="eastAsia" w:ascii="仿宋_GB2312" w:hAnsi="Times New Roman" w:eastAsia="仿宋_GB2312" w:cs="Times New Roman"/>
          <w:b/>
          <w:color w:val="000000"/>
          <w:spacing w:val="-2"/>
          <w:sz w:val="32"/>
          <w:szCs w:val="32"/>
          <w:lang w:eastAsia="zh-CN"/>
        </w:rPr>
        <w:t>支出功能分类项级科目名词解释，例如：</w:t>
      </w:r>
    </w:p>
    <w:p w14:paraId="65D14FFF">
      <w:pPr>
        <w:ind w:firstLine="420" w:firstLineChars="15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lang w:eastAsia="zh-CN"/>
        </w:rPr>
        <w:t>）</w:t>
      </w:r>
      <w:r>
        <w:rPr>
          <w:rFonts w:hint="eastAsia" w:ascii="仿宋_GB2312" w:eastAsia="仿宋_GB2312"/>
          <w:sz w:val="28"/>
          <w:szCs w:val="28"/>
        </w:rPr>
        <w:t>教育支出（类）普通教育（款）小学教育（项）：反映本部门举办的小学教育支出。</w:t>
      </w:r>
    </w:p>
    <w:p w14:paraId="1A2CFBE1">
      <w:pPr>
        <w:ind w:firstLine="420" w:firstLineChars="150"/>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lang w:eastAsia="zh-CN"/>
        </w:rPr>
        <w:t>）</w:t>
      </w:r>
      <w:r>
        <w:rPr>
          <w:rFonts w:hint="eastAsia" w:ascii="仿宋_GB2312" w:eastAsia="仿宋_GB2312"/>
          <w:sz w:val="28"/>
          <w:szCs w:val="28"/>
        </w:rPr>
        <w:t>教育支出（类）特殊教育（款）特殊学校教育（项）：反映本部门举办盲童学校、聋哑学校、智力落后儿童学校、其他生理缺陷儿童学校的支出。</w:t>
      </w:r>
    </w:p>
    <w:p w14:paraId="0503A762">
      <w:pPr>
        <w:ind w:firstLine="420" w:firstLineChars="150"/>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3</w:t>
      </w:r>
      <w:r>
        <w:rPr>
          <w:rFonts w:hint="eastAsia" w:ascii="仿宋_GB2312" w:eastAsia="仿宋_GB2312"/>
          <w:sz w:val="28"/>
          <w:szCs w:val="28"/>
          <w:lang w:eastAsia="zh-CN"/>
        </w:rPr>
        <w:t>）</w:t>
      </w:r>
      <w:r>
        <w:rPr>
          <w:rFonts w:hint="eastAsia" w:ascii="仿宋_GB2312" w:eastAsia="仿宋_GB2312"/>
          <w:sz w:val="28"/>
          <w:szCs w:val="28"/>
        </w:rPr>
        <w:t>教育支出（类）进修及培训（款）培训支出（项）：反映本部门安排的用于培训的支出。</w:t>
      </w:r>
    </w:p>
    <w:p w14:paraId="6F4922D7">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4</w:t>
      </w:r>
      <w:r>
        <w:rPr>
          <w:rFonts w:hint="eastAsia" w:ascii="仿宋_GB2312" w:eastAsia="仿宋_GB2312"/>
          <w:sz w:val="28"/>
          <w:szCs w:val="28"/>
          <w:lang w:eastAsia="zh-CN"/>
        </w:rPr>
        <w:t>）</w:t>
      </w:r>
      <w:r>
        <w:rPr>
          <w:rFonts w:hint="eastAsia" w:ascii="仿宋_GB2312" w:eastAsia="仿宋_GB2312"/>
          <w:sz w:val="28"/>
          <w:szCs w:val="28"/>
        </w:rPr>
        <w:t>教育支出（类）教育费附加安排的支出（款）城市中小学校舍建设（项）：反映教育费附加安排用于城市中小学校舍新建、改建、修缮和维护的支出。</w:t>
      </w:r>
    </w:p>
    <w:p w14:paraId="08567765">
      <w:pPr>
        <w:ind w:firstLine="420" w:firstLineChars="150"/>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5</w:t>
      </w:r>
      <w:r>
        <w:rPr>
          <w:rFonts w:hint="eastAsia" w:ascii="仿宋_GB2312" w:eastAsia="仿宋_GB2312"/>
          <w:sz w:val="28"/>
          <w:szCs w:val="28"/>
          <w:lang w:eastAsia="zh-CN"/>
        </w:rPr>
        <w:t>）</w:t>
      </w:r>
      <w:r>
        <w:rPr>
          <w:rFonts w:hint="eastAsia" w:ascii="仿宋_GB2312" w:eastAsia="仿宋_GB2312"/>
          <w:sz w:val="28"/>
          <w:szCs w:val="28"/>
        </w:rPr>
        <w:t>社会保障和就业支出（类）行政事业单位养老支出（款）事业单位离退休（项）：反映事业单位开支的离退休经费。</w:t>
      </w:r>
    </w:p>
    <w:p w14:paraId="21541640">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6</w:t>
      </w:r>
      <w:r>
        <w:rPr>
          <w:rFonts w:hint="eastAsia" w:ascii="仿宋_GB2312" w:eastAsia="仿宋_GB2312"/>
          <w:sz w:val="28"/>
          <w:szCs w:val="28"/>
          <w:lang w:eastAsia="zh-CN"/>
        </w:rPr>
        <w:t>）</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44C61C87">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7</w:t>
      </w:r>
      <w:r>
        <w:rPr>
          <w:rFonts w:hint="eastAsia" w:ascii="仿宋_GB2312" w:eastAsia="仿宋_GB2312"/>
          <w:sz w:val="28"/>
          <w:szCs w:val="28"/>
          <w:lang w:eastAsia="zh-CN"/>
        </w:rPr>
        <w:t>）</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1BF87C3B">
      <w:pPr>
        <w:ind w:firstLine="420" w:firstLineChars="150"/>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8</w:t>
      </w:r>
      <w:r>
        <w:rPr>
          <w:rFonts w:hint="eastAsia" w:ascii="仿宋_GB2312" w:eastAsia="仿宋_GB2312"/>
          <w:sz w:val="28"/>
          <w:szCs w:val="28"/>
          <w:lang w:eastAsia="zh-CN"/>
        </w:rPr>
        <w:t>）</w:t>
      </w:r>
      <w:r>
        <w:rPr>
          <w:rFonts w:hint="eastAsia" w:ascii="仿宋_GB2312" w:eastAsia="仿宋_GB2312"/>
          <w:sz w:val="28"/>
          <w:szCs w:val="28"/>
        </w:rPr>
        <w:t>社会保障和就业支出（类）抚恤（款）死亡抚恤（项）：反映按规定用于烈士和牺牲、病故人员家属的一次性和定期抚恤金、丧葬补助费以及烈士褒扬金。</w:t>
      </w:r>
    </w:p>
    <w:p w14:paraId="7107FB47">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9</w:t>
      </w:r>
      <w:r>
        <w:rPr>
          <w:rFonts w:hint="eastAsia" w:ascii="仿宋_GB2312" w:eastAsia="仿宋_GB2312"/>
          <w:sz w:val="28"/>
          <w:szCs w:val="28"/>
          <w:lang w:eastAsia="zh-CN"/>
        </w:rPr>
        <w:t>）</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1E4A4912">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10</w:t>
      </w:r>
      <w:r>
        <w:rPr>
          <w:rFonts w:hint="eastAsia" w:ascii="仿宋_GB2312" w:eastAsia="仿宋_GB2312"/>
          <w:sz w:val="28"/>
          <w:szCs w:val="28"/>
          <w:lang w:eastAsia="zh-CN"/>
        </w:rPr>
        <w:t>）</w:t>
      </w:r>
      <w:r>
        <w:rPr>
          <w:rFonts w:hint="eastAsia" w:ascii="仿宋_GB2312" w:eastAsia="仿宋_GB2312"/>
          <w:sz w:val="28"/>
          <w:szCs w:val="28"/>
        </w:rPr>
        <w:t>卫生健康支出（类）行政事业单位医疗（款）其他行政事业单位医疗支出（项）：反映除上述项目以外的其他用于行政事业单位医疗方面的支出。</w:t>
      </w:r>
    </w:p>
    <w:p w14:paraId="06B3B6F0">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11</w:t>
      </w:r>
      <w:r>
        <w:rPr>
          <w:rFonts w:hint="eastAsia" w:ascii="仿宋_GB2312" w:eastAsia="仿宋_GB2312"/>
          <w:sz w:val="28"/>
          <w:szCs w:val="28"/>
          <w:lang w:eastAsia="zh-CN"/>
        </w:rPr>
        <w:t>）</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77A48781">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12</w:t>
      </w:r>
      <w:r>
        <w:rPr>
          <w:rFonts w:hint="eastAsia" w:ascii="仿宋_GB2312" w:eastAsia="仿宋_GB2312"/>
          <w:sz w:val="28"/>
          <w:szCs w:val="28"/>
          <w:lang w:eastAsia="zh-CN"/>
        </w:rPr>
        <w:t>）</w:t>
      </w: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1D297616">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13</w:t>
      </w:r>
      <w:r>
        <w:rPr>
          <w:rFonts w:hint="eastAsia" w:ascii="仿宋_GB2312" w:eastAsia="仿宋_GB2312"/>
          <w:sz w:val="28"/>
          <w:szCs w:val="28"/>
          <w:lang w:eastAsia="zh-CN"/>
        </w:rPr>
        <w:t>）</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078FCC96">
      <w:pPr>
        <w:ind w:firstLine="420" w:firstLineChars="150"/>
        <w:rPr>
          <w:rFonts w:hint="eastAsia" w:ascii="黑体" w:eastAsia="黑体"/>
          <w:sz w:val="32"/>
          <w:szCs w:val="32"/>
        </w:rPr>
      </w:pPr>
      <w:r>
        <w:rPr>
          <w:rFonts w:hint="eastAsia" w:ascii="仿宋_GB2312" w:eastAsia="仿宋_GB2312"/>
          <w:sz w:val="28"/>
          <w:szCs w:val="28"/>
          <w:lang w:eastAsia="zh-CN"/>
        </w:rPr>
        <w:t>（</w:t>
      </w:r>
      <w:r>
        <w:rPr>
          <w:rFonts w:hint="eastAsia" w:ascii="仿宋_GB2312" w:eastAsia="仿宋_GB2312"/>
          <w:sz w:val="28"/>
          <w:szCs w:val="28"/>
          <w:lang w:val="en-US" w:eastAsia="zh-CN"/>
        </w:rPr>
        <w:t>14</w:t>
      </w:r>
      <w:r>
        <w:rPr>
          <w:rFonts w:hint="eastAsia" w:ascii="仿宋_GB2312" w:eastAsia="仿宋_GB2312"/>
          <w:sz w:val="28"/>
          <w:szCs w:val="28"/>
          <w:lang w:eastAsia="zh-CN"/>
        </w:rPr>
        <w:t>）</w:t>
      </w:r>
      <w:r>
        <w:rPr>
          <w:rFonts w:hint="eastAsia" w:ascii="仿宋_GB2312" w:eastAsia="仿宋_GB2312"/>
          <w:sz w:val="28"/>
          <w:szCs w:val="28"/>
        </w:rPr>
        <w:t>其他支出（类）彩票公益金安排的支出（款）用于体育事业的彩票公益金支出（项）：反映用于体育事业的彩票公益金支出。</w:t>
      </w:r>
    </w:p>
    <w:p w14:paraId="0810ADC8">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1A5987AE">
      <w:pPr>
        <w:ind w:firstLine="560" w:firstLineChars="200"/>
        <w:rPr>
          <w:rFonts w:hint="eastAsia" w:ascii="黑体" w:eastAsia="黑体"/>
          <w:sz w:val="28"/>
          <w:szCs w:val="28"/>
          <w:highlight w:val="yellow"/>
        </w:rPr>
      </w:pPr>
    </w:p>
    <w:p w14:paraId="0FC949A7">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w:t>
      </w:r>
      <w:r>
        <w:rPr>
          <w:rFonts w:hint="eastAsia" w:ascii="黑体" w:eastAsia="黑体"/>
          <w:sz w:val="28"/>
          <w:szCs w:val="28"/>
          <w:lang w:val="en-US" w:eastAsia="zh-CN"/>
        </w:rPr>
        <w:t>二级单位无</w:t>
      </w:r>
      <w:r>
        <w:rPr>
          <w:rFonts w:hint="eastAsia" w:ascii="黑体" w:eastAsia="黑体"/>
          <w:sz w:val="28"/>
          <w:szCs w:val="28"/>
          <w:lang w:eastAsia="zh-CN"/>
        </w:rPr>
        <w:t>）</w:t>
      </w:r>
    </w:p>
    <w:p w14:paraId="0E9CEEDD">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w:t>
      </w:r>
      <w:r>
        <w:rPr>
          <w:rFonts w:hint="eastAsia" w:ascii="黑体" w:eastAsia="黑体"/>
          <w:sz w:val="28"/>
          <w:szCs w:val="28"/>
          <w:lang w:val="en-US" w:eastAsia="zh-CN"/>
        </w:rPr>
        <w:t>二级单位无</w:t>
      </w:r>
      <w:r>
        <w:rPr>
          <w:rFonts w:hint="eastAsia" w:ascii="黑体" w:eastAsia="黑体"/>
          <w:sz w:val="28"/>
          <w:szCs w:val="28"/>
          <w:lang w:eastAsia="zh-CN"/>
        </w:rPr>
        <w:t>）</w:t>
      </w:r>
    </w:p>
    <w:p w14:paraId="5FBCA364">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54964A02">
      <w:pPr>
        <w:numPr>
          <w:ilvl w:val="0"/>
          <w:numId w:val="1"/>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w:t>
      </w:r>
      <w:r>
        <w:rPr>
          <w:rFonts w:hint="eastAsia" w:ascii="黑体" w:eastAsia="黑体"/>
          <w:sz w:val="28"/>
          <w:szCs w:val="28"/>
          <w:lang w:val="en-US" w:eastAsia="zh-CN"/>
        </w:rPr>
        <w:t>二级单位无</w:t>
      </w:r>
      <w:r>
        <w:rPr>
          <w:rFonts w:hint="eastAsia" w:ascii="黑体" w:eastAsia="黑体"/>
          <w:sz w:val="28"/>
          <w:szCs w:val="28"/>
          <w:lang w:eastAsia="zh-CN"/>
        </w:rPr>
        <w:t>）</w:t>
      </w:r>
    </w:p>
    <w:p w14:paraId="65D6369D">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25141411">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7FC1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D1890B5">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60E6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0AD8EA74">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2921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61A5C23">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xOTVkN2ZmMjVjM2EzNTY4MWNhM2I2OGZkMjAyO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3730A5"/>
    <w:rsid w:val="02F120AB"/>
    <w:rsid w:val="032B5196"/>
    <w:rsid w:val="04C3537C"/>
    <w:rsid w:val="079004AC"/>
    <w:rsid w:val="08C94F2B"/>
    <w:rsid w:val="0BA148CA"/>
    <w:rsid w:val="0C1165C4"/>
    <w:rsid w:val="0CC06645"/>
    <w:rsid w:val="0D6D544B"/>
    <w:rsid w:val="0DD136FE"/>
    <w:rsid w:val="0F8E2C57"/>
    <w:rsid w:val="1059665E"/>
    <w:rsid w:val="10AC13BA"/>
    <w:rsid w:val="13054DB2"/>
    <w:rsid w:val="145A6C1B"/>
    <w:rsid w:val="14B73493"/>
    <w:rsid w:val="167A2FF9"/>
    <w:rsid w:val="172B0B5F"/>
    <w:rsid w:val="18581C69"/>
    <w:rsid w:val="18C9062F"/>
    <w:rsid w:val="192B3529"/>
    <w:rsid w:val="1AEC0734"/>
    <w:rsid w:val="1D1E53EE"/>
    <w:rsid w:val="1DEF20B0"/>
    <w:rsid w:val="214243FA"/>
    <w:rsid w:val="21AD613C"/>
    <w:rsid w:val="22467189"/>
    <w:rsid w:val="238241FC"/>
    <w:rsid w:val="24A81A41"/>
    <w:rsid w:val="257A14F5"/>
    <w:rsid w:val="268838A1"/>
    <w:rsid w:val="27196C26"/>
    <w:rsid w:val="29EF086F"/>
    <w:rsid w:val="2A133E00"/>
    <w:rsid w:val="2A197236"/>
    <w:rsid w:val="2E8A625D"/>
    <w:rsid w:val="2EFFE297"/>
    <w:rsid w:val="2F9D5BBD"/>
    <w:rsid w:val="301437CA"/>
    <w:rsid w:val="31A812D2"/>
    <w:rsid w:val="32643B5D"/>
    <w:rsid w:val="33FE342B"/>
    <w:rsid w:val="346B25DC"/>
    <w:rsid w:val="349D1F0A"/>
    <w:rsid w:val="34DD0473"/>
    <w:rsid w:val="397B29B2"/>
    <w:rsid w:val="3ACF69C0"/>
    <w:rsid w:val="3BFA2EDC"/>
    <w:rsid w:val="3C684897"/>
    <w:rsid w:val="41DD5C77"/>
    <w:rsid w:val="433E495C"/>
    <w:rsid w:val="4651388E"/>
    <w:rsid w:val="489F2FD7"/>
    <w:rsid w:val="4989333F"/>
    <w:rsid w:val="4AC27CB3"/>
    <w:rsid w:val="4BF72BEF"/>
    <w:rsid w:val="4FA90297"/>
    <w:rsid w:val="4FC41A43"/>
    <w:rsid w:val="51DB3C59"/>
    <w:rsid w:val="53536E98"/>
    <w:rsid w:val="550C0952"/>
    <w:rsid w:val="55762E42"/>
    <w:rsid w:val="57A7B272"/>
    <w:rsid w:val="58470068"/>
    <w:rsid w:val="58747CAC"/>
    <w:rsid w:val="5A1720F9"/>
    <w:rsid w:val="5B9C37C2"/>
    <w:rsid w:val="5BA7C654"/>
    <w:rsid w:val="60A54109"/>
    <w:rsid w:val="61D01CDF"/>
    <w:rsid w:val="62E66E6F"/>
    <w:rsid w:val="64C0607C"/>
    <w:rsid w:val="65756C86"/>
    <w:rsid w:val="674D385B"/>
    <w:rsid w:val="676F09E1"/>
    <w:rsid w:val="68617509"/>
    <w:rsid w:val="68D128E1"/>
    <w:rsid w:val="692D388F"/>
    <w:rsid w:val="6D3D4D94"/>
    <w:rsid w:val="6D6C0E2A"/>
    <w:rsid w:val="71793A80"/>
    <w:rsid w:val="7357290B"/>
    <w:rsid w:val="74544B25"/>
    <w:rsid w:val="7467234B"/>
    <w:rsid w:val="798524E4"/>
    <w:rsid w:val="79984D55"/>
    <w:rsid w:val="79D73ACF"/>
    <w:rsid w:val="7A7F1C49"/>
    <w:rsid w:val="7B5B7AE6"/>
    <w:rsid w:val="7B7B6628"/>
    <w:rsid w:val="7BA7071E"/>
    <w:rsid w:val="7BDF6DA8"/>
    <w:rsid w:val="7C02190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3374.74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3131.03</c:v>
                </c:pt>
                <c:pt idx="1">
                  <c:v>243.71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4840</Words>
  <Characters>5377</Characters>
  <Lines>44</Lines>
  <Paragraphs>12</Paragraphs>
  <TotalTime>3</TotalTime>
  <ScaleCrop>false</ScaleCrop>
  <LinksUpToDate>false</LinksUpToDate>
  <CharactersWithSpaces>5398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Deja-vu</cp:lastModifiedBy>
  <cp:lastPrinted>2020-08-07T11:39:00Z</cp:lastPrinted>
  <dcterms:modified xsi:type="dcterms:W3CDTF">2025-08-27T08:22:24Z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A078B1597799458199008AD766A8F369_13</vt:lpwstr>
  </property>
  <property fmtid="{D5CDD505-2E9C-101B-9397-08002B2CF9AE}" pid="4" name="KSOTemplateDocerSaveRecord">
    <vt:lpwstr>eyJoZGlkIjoiMzFhMDlmODM4NDM3ZTUzZTJhOWRjZWIxNmVkMjQxNTMiLCJ1c2VySWQiOiIxMTQwMjc4MDE0In0=</vt:lpwstr>
  </property>
</Properties>
</file>