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380" w:rsidRDefault="00B91380">
      <w:pPr>
        <w:jc w:val="center"/>
        <w:rPr>
          <w:rFonts w:ascii="仿宋_GB2312" w:eastAsia="仿宋_GB2312"/>
          <w:b/>
          <w:sz w:val="32"/>
          <w:szCs w:val="32"/>
        </w:rPr>
      </w:pPr>
    </w:p>
    <w:p w:rsidR="00B91380" w:rsidRDefault="00B91380">
      <w:pPr>
        <w:jc w:val="center"/>
        <w:rPr>
          <w:rFonts w:ascii="黑体" w:eastAsia="黑体"/>
          <w:sz w:val="72"/>
          <w:szCs w:val="72"/>
        </w:rPr>
      </w:pPr>
    </w:p>
    <w:p w:rsidR="00B91380" w:rsidRDefault="00B91380">
      <w:pPr>
        <w:jc w:val="center"/>
        <w:rPr>
          <w:rFonts w:ascii="黑体" w:eastAsia="黑体"/>
          <w:sz w:val="72"/>
          <w:szCs w:val="72"/>
        </w:rPr>
      </w:pPr>
    </w:p>
    <w:p w:rsidR="00B91380" w:rsidRDefault="00B91380">
      <w:pPr>
        <w:jc w:val="center"/>
        <w:rPr>
          <w:rFonts w:ascii="黑体" w:eastAsia="黑体"/>
          <w:sz w:val="72"/>
          <w:szCs w:val="72"/>
        </w:rPr>
      </w:pPr>
    </w:p>
    <w:p w:rsidR="00B91380" w:rsidRDefault="00B91380">
      <w:pPr>
        <w:jc w:val="center"/>
        <w:rPr>
          <w:rFonts w:ascii="黑体" w:eastAsia="黑体"/>
          <w:sz w:val="72"/>
          <w:szCs w:val="72"/>
        </w:rPr>
      </w:pPr>
    </w:p>
    <w:p w:rsidR="00B91380" w:rsidRDefault="000B7693">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B91380" w:rsidRDefault="00B91380">
      <w:pPr>
        <w:jc w:val="center"/>
        <w:rPr>
          <w:rFonts w:ascii="黑体" w:eastAsia="黑体"/>
          <w:sz w:val="52"/>
          <w:szCs w:val="52"/>
        </w:rPr>
      </w:pPr>
    </w:p>
    <w:p w:rsidR="00B91380" w:rsidRDefault="00B91380">
      <w:pPr>
        <w:jc w:val="center"/>
        <w:rPr>
          <w:rFonts w:ascii="黑体" w:eastAsia="黑体"/>
          <w:sz w:val="52"/>
          <w:szCs w:val="52"/>
        </w:rPr>
      </w:pPr>
    </w:p>
    <w:p w:rsidR="00B91380" w:rsidRDefault="00B91380">
      <w:pPr>
        <w:jc w:val="center"/>
        <w:rPr>
          <w:rFonts w:ascii="黑体" w:eastAsia="黑体"/>
          <w:sz w:val="52"/>
          <w:szCs w:val="52"/>
        </w:rPr>
      </w:pPr>
    </w:p>
    <w:p w:rsidR="00B91380" w:rsidRDefault="00B91380">
      <w:pPr>
        <w:jc w:val="center"/>
        <w:rPr>
          <w:rFonts w:ascii="黑体" w:eastAsia="黑体"/>
          <w:sz w:val="52"/>
          <w:szCs w:val="52"/>
        </w:rPr>
      </w:pPr>
    </w:p>
    <w:p w:rsidR="00B91380" w:rsidRDefault="00B91380">
      <w:pPr>
        <w:jc w:val="center"/>
        <w:rPr>
          <w:rFonts w:ascii="黑体" w:eastAsia="黑体"/>
          <w:sz w:val="32"/>
          <w:szCs w:val="32"/>
        </w:rPr>
      </w:pPr>
    </w:p>
    <w:p w:rsidR="00B91380" w:rsidRDefault="000B7693">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B91380" w:rsidRDefault="00B91380">
      <w:pPr>
        <w:spacing w:line="500" w:lineRule="exact"/>
        <w:ind w:firstLine="645"/>
        <w:jc w:val="center"/>
        <w:rPr>
          <w:rFonts w:ascii="宋体" w:hAnsi="宋体" w:cs="宋体"/>
          <w:b/>
          <w:bCs/>
          <w:kern w:val="0"/>
          <w:sz w:val="36"/>
          <w:szCs w:val="36"/>
        </w:rPr>
      </w:pPr>
    </w:p>
    <w:p w:rsidR="00B91380" w:rsidRDefault="000B769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B91380" w:rsidRDefault="000B7693">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B91380" w:rsidRDefault="000B76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B91380" w:rsidRDefault="000B769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B91380" w:rsidRDefault="000B7693">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B91380" w:rsidRDefault="000B7693">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B91380" w:rsidRDefault="00B91380">
      <w:pPr>
        <w:tabs>
          <w:tab w:val="center" w:pos="6979"/>
        </w:tabs>
        <w:spacing w:beforeLines="50" w:before="156" w:afterLines="50" w:after="156"/>
        <w:jc w:val="center"/>
        <w:rPr>
          <w:rFonts w:ascii="宋体" w:hAnsi="宋体" w:cs="宋体"/>
          <w:b/>
          <w:bCs/>
          <w:spacing w:val="40"/>
          <w:kern w:val="0"/>
          <w:sz w:val="32"/>
          <w:szCs w:val="32"/>
        </w:rPr>
      </w:pPr>
    </w:p>
    <w:p w:rsidR="00B91380" w:rsidRDefault="00B91380">
      <w:pPr>
        <w:tabs>
          <w:tab w:val="center" w:pos="6979"/>
        </w:tabs>
        <w:spacing w:beforeLines="50" w:before="156" w:afterLines="50" w:after="156"/>
        <w:jc w:val="center"/>
        <w:rPr>
          <w:rFonts w:ascii="宋体" w:hAnsi="宋体" w:cs="宋体"/>
          <w:b/>
          <w:bCs/>
          <w:spacing w:val="40"/>
          <w:kern w:val="0"/>
          <w:sz w:val="32"/>
          <w:szCs w:val="32"/>
        </w:rPr>
      </w:pPr>
    </w:p>
    <w:p w:rsidR="00B91380" w:rsidRDefault="00B91380">
      <w:pPr>
        <w:tabs>
          <w:tab w:val="center" w:pos="6979"/>
        </w:tabs>
        <w:spacing w:beforeLines="50" w:before="156" w:afterLines="50" w:after="156"/>
        <w:jc w:val="center"/>
        <w:rPr>
          <w:rFonts w:ascii="宋体" w:hAnsi="宋体" w:cs="宋体"/>
          <w:b/>
          <w:bCs/>
          <w:spacing w:val="40"/>
          <w:kern w:val="0"/>
          <w:sz w:val="32"/>
          <w:szCs w:val="32"/>
        </w:rPr>
      </w:pPr>
    </w:p>
    <w:p w:rsidR="00B91380" w:rsidRDefault="00B91380">
      <w:pPr>
        <w:tabs>
          <w:tab w:val="center" w:pos="6979"/>
        </w:tabs>
        <w:spacing w:beforeLines="50" w:before="156" w:afterLines="50" w:after="156"/>
        <w:jc w:val="center"/>
        <w:rPr>
          <w:rFonts w:ascii="宋体" w:hAnsi="宋体" w:cs="宋体"/>
          <w:b/>
          <w:bCs/>
          <w:spacing w:val="40"/>
          <w:kern w:val="0"/>
          <w:sz w:val="32"/>
          <w:szCs w:val="32"/>
        </w:rPr>
      </w:pPr>
    </w:p>
    <w:p w:rsidR="00B91380" w:rsidRDefault="00B91380">
      <w:pPr>
        <w:tabs>
          <w:tab w:val="center" w:pos="6979"/>
        </w:tabs>
        <w:spacing w:beforeLines="50" w:before="156" w:afterLines="50" w:after="156"/>
        <w:jc w:val="center"/>
        <w:rPr>
          <w:rFonts w:ascii="宋体" w:hAnsi="宋体" w:cs="宋体"/>
          <w:b/>
          <w:bCs/>
          <w:spacing w:val="40"/>
          <w:kern w:val="0"/>
          <w:sz w:val="32"/>
          <w:szCs w:val="32"/>
        </w:rPr>
      </w:pPr>
    </w:p>
    <w:p w:rsidR="00B91380" w:rsidRDefault="000B7693">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B91380" w:rsidRDefault="000B7693">
      <w:pPr>
        <w:pStyle w:val="2"/>
        <w:rPr>
          <w:b w:val="0"/>
          <w:bCs w:val="0"/>
        </w:rPr>
        <w:sectPr w:rsidR="00B91380">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B91380" w:rsidRDefault="000B7693">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B91380" w:rsidRDefault="000B769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B91380" w:rsidRDefault="000B7693">
      <w:pPr>
        <w:pStyle w:val="2"/>
        <w:ind w:firstLineChars="200" w:firstLine="560"/>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机构设置：本单位为北京市西城区教育委员会所属二级预算单位，单位性质为财政补助事业单位</w:t>
      </w:r>
      <w:r>
        <w:rPr>
          <w:rFonts w:ascii="仿宋_GB2312" w:eastAsia="仿宋_GB2312" w:hAnsi="Times New Roman" w:hint="eastAsia"/>
          <w:b w:val="0"/>
          <w:bCs w:val="0"/>
          <w:kern w:val="2"/>
          <w:sz w:val="28"/>
          <w:szCs w:val="28"/>
        </w:rPr>
        <w:t>。</w:t>
      </w:r>
    </w:p>
    <w:p w:rsidR="00B91380" w:rsidRDefault="000B7693">
      <w:pPr>
        <w:pStyle w:val="2"/>
        <w:ind w:firstLineChars="200" w:firstLine="560"/>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主要职责：实施小学义务教育，促进基础教育发展，不断提升办学水平与育人质量。</w:t>
      </w:r>
    </w:p>
    <w:p w:rsidR="00B91380" w:rsidRDefault="000B7693">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B91380" w:rsidRDefault="000B76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7624.28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151.96</w:t>
      </w:r>
      <w:r>
        <w:rPr>
          <w:rFonts w:ascii="仿宋_GB2312" w:eastAsia="仿宋_GB2312" w:hint="eastAsia"/>
          <w:sz w:val="28"/>
          <w:szCs w:val="28"/>
        </w:rPr>
        <w:t>万元，增长</w:t>
      </w:r>
      <w:r>
        <w:rPr>
          <w:rFonts w:ascii="仿宋_GB2312" w:eastAsia="仿宋_GB2312" w:hint="eastAsia"/>
          <w:sz w:val="28"/>
          <w:szCs w:val="28"/>
        </w:rPr>
        <w:t>2.03%</w:t>
      </w:r>
      <w:r>
        <w:rPr>
          <w:rFonts w:ascii="仿宋_GB2312" w:eastAsia="仿宋_GB2312" w:hint="eastAsia"/>
          <w:sz w:val="28"/>
          <w:szCs w:val="28"/>
        </w:rPr>
        <w:t>。</w:t>
      </w:r>
    </w:p>
    <w:p w:rsidR="00B91380" w:rsidRDefault="000B76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B91380" w:rsidRDefault="000B76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7624.28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152.81</w:t>
      </w:r>
      <w:r>
        <w:rPr>
          <w:rFonts w:ascii="仿宋_GB2312" w:eastAsia="仿宋_GB2312" w:hint="eastAsia"/>
          <w:sz w:val="28"/>
          <w:szCs w:val="28"/>
        </w:rPr>
        <w:t>万元，增长</w:t>
      </w:r>
      <w:r>
        <w:rPr>
          <w:rFonts w:ascii="仿宋_GB2312" w:eastAsia="仿宋_GB2312" w:hint="eastAsia"/>
          <w:sz w:val="28"/>
          <w:szCs w:val="28"/>
        </w:rPr>
        <w:t>2.0</w:t>
      </w:r>
      <w:r>
        <w:rPr>
          <w:rFonts w:ascii="仿宋_GB2312" w:eastAsia="仿宋_GB2312" w:hint="eastAsia"/>
          <w:sz w:val="28"/>
          <w:szCs w:val="28"/>
        </w:rPr>
        <w:t>5</w:t>
      </w:r>
      <w:r>
        <w:rPr>
          <w:rFonts w:ascii="仿宋_GB2312" w:eastAsia="仿宋_GB2312" w:hint="eastAsia"/>
          <w:sz w:val="28"/>
          <w:szCs w:val="28"/>
        </w:rPr>
        <w:t>%</w:t>
      </w:r>
      <w:r>
        <w:rPr>
          <w:rFonts w:ascii="仿宋_GB2312" w:eastAsia="仿宋_GB2312" w:hint="eastAsia"/>
          <w:sz w:val="28"/>
          <w:szCs w:val="28"/>
        </w:rPr>
        <w:t>。</w:t>
      </w:r>
    </w:p>
    <w:p w:rsidR="00B91380" w:rsidRDefault="000B76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7624.28</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7622.28</w:t>
      </w:r>
      <w:r>
        <w:rPr>
          <w:rFonts w:ascii="仿宋_GB2312" w:eastAsia="仿宋_GB2312" w:hint="eastAsia"/>
          <w:sz w:val="28"/>
          <w:szCs w:val="28"/>
        </w:rPr>
        <w:t>万元，占收入合计的</w:t>
      </w:r>
      <w:r>
        <w:rPr>
          <w:rFonts w:ascii="仿宋_GB2312" w:eastAsia="仿宋_GB2312" w:hint="eastAsia"/>
          <w:sz w:val="28"/>
          <w:szCs w:val="28"/>
        </w:rPr>
        <w:t>99.97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2</w:t>
      </w:r>
      <w:r>
        <w:rPr>
          <w:rFonts w:ascii="仿宋_GB2312" w:eastAsia="仿宋_GB2312" w:hint="eastAsia"/>
          <w:sz w:val="28"/>
          <w:szCs w:val="28"/>
        </w:rPr>
        <w:t>万元，占收入合计的</w:t>
      </w:r>
      <w:r>
        <w:rPr>
          <w:rFonts w:ascii="仿宋_GB2312" w:eastAsia="仿宋_GB2312" w:hint="eastAsia"/>
          <w:sz w:val="28"/>
          <w:szCs w:val="28"/>
        </w:rPr>
        <w:t>0.03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91380" w:rsidRDefault="000B76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91380" w:rsidRDefault="000B76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91380" w:rsidRDefault="000B76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91380" w:rsidRDefault="000B76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91380" w:rsidRDefault="000B76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91380" w:rsidRDefault="000B7693">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B91380" w:rsidRDefault="000B7693">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91380" w:rsidRDefault="000B76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B91380" w:rsidRDefault="000B76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7624.28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152.81</w:t>
      </w:r>
      <w:r>
        <w:rPr>
          <w:rFonts w:ascii="仿宋_GB2312" w:eastAsia="仿宋_GB2312" w:hint="eastAsia"/>
          <w:sz w:val="28"/>
          <w:szCs w:val="28"/>
        </w:rPr>
        <w:t>万元，增长</w:t>
      </w:r>
      <w:r>
        <w:rPr>
          <w:rFonts w:ascii="仿宋_GB2312" w:eastAsia="仿宋_GB2312" w:hint="eastAsia"/>
          <w:sz w:val="28"/>
          <w:szCs w:val="28"/>
        </w:rPr>
        <w:t>2.0</w:t>
      </w:r>
      <w:r>
        <w:rPr>
          <w:rFonts w:ascii="仿宋_GB2312" w:eastAsia="仿宋_GB2312" w:hint="eastAsia"/>
          <w:sz w:val="28"/>
          <w:szCs w:val="28"/>
        </w:rPr>
        <w:t>5</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6918.33</w:t>
      </w:r>
      <w:r>
        <w:rPr>
          <w:rFonts w:ascii="仿宋_GB2312" w:eastAsia="仿宋_GB2312" w:hint="eastAsia"/>
          <w:sz w:val="28"/>
          <w:szCs w:val="28"/>
        </w:rPr>
        <w:t>万元，占支出合计的</w:t>
      </w:r>
      <w:r>
        <w:rPr>
          <w:rFonts w:ascii="仿宋_GB2312" w:eastAsia="仿宋_GB2312" w:hint="eastAsia"/>
          <w:sz w:val="28"/>
          <w:szCs w:val="28"/>
        </w:rPr>
        <w:t>90.74</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705.95</w:t>
      </w:r>
      <w:r>
        <w:rPr>
          <w:rFonts w:ascii="仿宋_GB2312" w:eastAsia="仿宋_GB2312" w:hint="eastAsia"/>
          <w:sz w:val="28"/>
          <w:szCs w:val="28"/>
        </w:rPr>
        <w:t>万元，占支出合计的</w:t>
      </w:r>
      <w:r>
        <w:rPr>
          <w:rFonts w:ascii="仿宋_GB2312" w:eastAsia="仿宋_GB2312" w:hint="eastAsia"/>
          <w:sz w:val="28"/>
          <w:szCs w:val="28"/>
        </w:rPr>
        <w:t>9.26</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91380" w:rsidRDefault="000B7693">
      <w:pPr>
        <w:pStyle w:val="2"/>
        <w:ind w:firstLine="642"/>
        <w:jc w:val="center"/>
        <w:rPr>
          <w:rFonts w:ascii="仿宋_GB2312" w:eastAsia="仿宋_GB2312"/>
          <w:color w:val="000000"/>
          <w:sz w:val="32"/>
        </w:rPr>
      </w:pPr>
      <w:bookmarkStart w:id="0" w:name="_GoBack"/>
      <w:bookmarkEnd w:id="0"/>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B91380" w:rsidRDefault="000B7693">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91380" w:rsidRDefault="000B769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B91380" w:rsidRDefault="000B76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7624.28</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152.81</w:t>
      </w:r>
      <w:r>
        <w:rPr>
          <w:rFonts w:ascii="仿宋_GB2312" w:eastAsia="仿宋_GB2312" w:hint="eastAsia"/>
          <w:sz w:val="28"/>
          <w:szCs w:val="28"/>
        </w:rPr>
        <w:t>万元，增长</w:t>
      </w:r>
      <w:r>
        <w:rPr>
          <w:rFonts w:ascii="仿宋_GB2312" w:eastAsia="仿宋_GB2312" w:hint="eastAsia"/>
          <w:sz w:val="28"/>
          <w:szCs w:val="28"/>
        </w:rPr>
        <w:t>2.0</w:t>
      </w:r>
      <w:r>
        <w:rPr>
          <w:rFonts w:ascii="仿宋_GB2312" w:eastAsia="仿宋_GB2312" w:hint="eastAsia"/>
          <w:sz w:val="28"/>
          <w:szCs w:val="28"/>
        </w:rPr>
        <w:t>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年退休人员增加，退休人员经费随之增加；增加部分项目经费，如外聘人员经费、扩班经费等项目</w:t>
      </w:r>
      <w:r>
        <w:rPr>
          <w:rFonts w:ascii="仿宋_GB2312" w:eastAsia="仿宋_GB2312" w:hint="eastAsia"/>
          <w:sz w:val="28"/>
          <w:szCs w:val="28"/>
        </w:rPr>
        <w:t>。</w:t>
      </w:r>
    </w:p>
    <w:p w:rsidR="00B91380" w:rsidRDefault="000B769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B91380" w:rsidRDefault="000B769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B91380" w:rsidRDefault="000B76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7622.28</w:t>
      </w:r>
      <w:r>
        <w:rPr>
          <w:rFonts w:ascii="仿宋_GB2312" w:eastAsia="仿宋_GB2312" w:hint="eastAsia"/>
          <w:sz w:val="28"/>
          <w:szCs w:val="28"/>
        </w:rPr>
        <w:t>万元，主要用于以下方面（按大类）：教育支出</w:t>
      </w:r>
      <w:r>
        <w:rPr>
          <w:rFonts w:ascii="仿宋_GB2312" w:eastAsia="仿宋_GB2312" w:hint="eastAsia"/>
          <w:sz w:val="28"/>
          <w:szCs w:val="28"/>
        </w:rPr>
        <w:t>5216.88</w:t>
      </w:r>
      <w:r>
        <w:rPr>
          <w:rFonts w:ascii="仿宋_GB2312" w:eastAsia="仿宋_GB2312" w:hint="eastAsia"/>
          <w:sz w:val="28"/>
          <w:szCs w:val="28"/>
        </w:rPr>
        <w:t>万元，占本年财政拨款支出</w:t>
      </w:r>
      <w:r>
        <w:rPr>
          <w:rFonts w:ascii="仿宋_GB2312" w:eastAsia="仿宋_GB2312" w:hint="eastAsia"/>
          <w:sz w:val="28"/>
          <w:szCs w:val="28"/>
        </w:rPr>
        <w:t>68.4</w:t>
      </w:r>
      <w:r>
        <w:rPr>
          <w:rFonts w:ascii="仿宋_GB2312" w:eastAsia="仿宋_GB2312" w:hint="eastAsia"/>
          <w:sz w:val="28"/>
          <w:szCs w:val="28"/>
        </w:rPr>
        <w:t>4</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1061.31</w:t>
      </w:r>
      <w:r>
        <w:rPr>
          <w:rFonts w:ascii="仿宋_GB2312" w:eastAsia="仿宋_GB2312" w:hint="eastAsia"/>
          <w:sz w:val="28"/>
          <w:szCs w:val="28"/>
        </w:rPr>
        <w:t>万元，占本年财政拨款支出</w:t>
      </w:r>
      <w:r>
        <w:rPr>
          <w:rFonts w:ascii="仿宋_GB2312" w:eastAsia="仿宋_GB2312" w:hint="eastAsia"/>
          <w:sz w:val="28"/>
          <w:szCs w:val="28"/>
        </w:rPr>
        <w:t>13.9</w:t>
      </w: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471.36</w:t>
      </w:r>
      <w:r>
        <w:rPr>
          <w:rFonts w:ascii="仿宋_GB2312" w:eastAsia="仿宋_GB2312" w:hint="eastAsia"/>
          <w:sz w:val="28"/>
          <w:szCs w:val="28"/>
        </w:rPr>
        <w:t>万元，</w:t>
      </w:r>
      <w:r>
        <w:rPr>
          <w:rFonts w:ascii="仿宋_GB2312" w:eastAsia="仿宋_GB2312" w:hint="eastAsia"/>
          <w:sz w:val="28"/>
          <w:szCs w:val="28"/>
        </w:rPr>
        <w:lastRenderedPageBreak/>
        <w:t>占本年财政拨款支出</w:t>
      </w:r>
      <w:r>
        <w:rPr>
          <w:rFonts w:ascii="仿宋_GB2312" w:eastAsia="仿宋_GB2312" w:hint="eastAsia"/>
          <w:sz w:val="28"/>
          <w:szCs w:val="28"/>
        </w:rPr>
        <w:t>6.18%</w:t>
      </w:r>
      <w:r>
        <w:rPr>
          <w:rFonts w:ascii="仿宋_GB2312" w:eastAsia="仿宋_GB2312" w:hint="eastAsia"/>
          <w:sz w:val="28"/>
          <w:szCs w:val="28"/>
        </w:rPr>
        <w:t>；住房保障支出</w:t>
      </w:r>
      <w:r>
        <w:rPr>
          <w:rFonts w:ascii="仿宋_GB2312" w:eastAsia="仿宋_GB2312" w:hint="eastAsia"/>
          <w:sz w:val="28"/>
          <w:szCs w:val="28"/>
        </w:rPr>
        <w:t>872.73</w:t>
      </w:r>
      <w:r>
        <w:rPr>
          <w:rFonts w:ascii="仿宋_GB2312" w:eastAsia="仿宋_GB2312" w:hint="eastAsia"/>
          <w:sz w:val="28"/>
          <w:szCs w:val="28"/>
        </w:rPr>
        <w:t>万元，占本年财政拨款支出</w:t>
      </w:r>
      <w:r>
        <w:rPr>
          <w:rFonts w:ascii="仿宋_GB2312" w:eastAsia="仿宋_GB2312" w:hint="eastAsia"/>
          <w:sz w:val="28"/>
          <w:szCs w:val="28"/>
        </w:rPr>
        <w:t>11.4</w:t>
      </w:r>
      <w:r>
        <w:rPr>
          <w:rFonts w:ascii="仿宋_GB2312" w:eastAsia="仿宋_GB2312" w:hint="eastAsia"/>
          <w:sz w:val="28"/>
          <w:szCs w:val="28"/>
        </w:rPr>
        <w:t>5</w:t>
      </w:r>
      <w:r>
        <w:rPr>
          <w:rFonts w:ascii="仿宋_GB2312" w:eastAsia="仿宋_GB2312" w:hint="eastAsia"/>
          <w:sz w:val="28"/>
          <w:szCs w:val="28"/>
        </w:rPr>
        <w:t>%</w:t>
      </w:r>
      <w:r>
        <w:rPr>
          <w:rFonts w:ascii="仿宋_GB2312" w:eastAsia="仿宋_GB2312" w:hint="eastAsia"/>
          <w:sz w:val="28"/>
          <w:szCs w:val="28"/>
        </w:rPr>
        <w:t>。。</w:t>
      </w:r>
    </w:p>
    <w:p w:rsidR="00B91380" w:rsidRDefault="000B7693">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一般公共预算财政拨款支出决算具体情况</w:t>
      </w:r>
    </w:p>
    <w:p w:rsidR="00B91380" w:rsidRDefault="000B7693">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1</w:t>
      </w:r>
      <w:r>
        <w:rPr>
          <w:rFonts w:ascii="仿宋_GB2312" w:eastAsia="仿宋_GB2312" w:hAnsi="Times New Roman" w:hint="eastAsia"/>
          <w:b w:val="0"/>
          <w:bCs w:val="0"/>
          <w:kern w:val="2"/>
          <w:sz w:val="28"/>
          <w:szCs w:val="28"/>
        </w:rPr>
        <w:t>、“教育支出”（类）</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hint="eastAsia"/>
          <w:b w:val="0"/>
          <w:bCs w:val="0"/>
          <w:kern w:val="2"/>
          <w:sz w:val="28"/>
          <w:szCs w:val="28"/>
        </w:rPr>
        <w:t>5042.73</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hint="eastAsia"/>
          <w:b w:val="0"/>
          <w:bCs w:val="0"/>
          <w:kern w:val="2"/>
          <w:sz w:val="28"/>
          <w:szCs w:val="28"/>
        </w:rPr>
        <w:t>5216.88</w:t>
      </w:r>
      <w:r>
        <w:rPr>
          <w:rFonts w:ascii="仿宋_GB2312" w:eastAsia="仿宋_GB2312" w:hAnsi="Times New Roman" w:hint="eastAsia"/>
          <w:b w:val="0"/>
          <w:bCs w:val="0"/>
          <w:kern w:val="2"/>
          <w:sz w:val="28"/>
          <w:szCs w:val="28"/>
        </w:rPr>
        <w:t>万元，完成年初预算的</w:t>
      </w:r>
      <w:r>
        <w:rPr>
          <w:rFonts w:ascii="仿宋_GB2312" w:eastAsia="仿宋_GB2312" w:hAnsi="Times New Roman" w:hint="eastAsia"/>
          <w:b w:val="0"/>
          <w:bCs w:val="0"/>
          <w:kern w:val="2"/>
          <w:sz w:val="28"/>
          <w:szCs w:val="28"/>
        </w:rPr>
        <w:t>103.45%</w:t>
      </w:r>
      <w:r>
        <w:rPr>
          <w:rFonts w:ascii="仿宋_GB2312" w:eastAsia="仿宋_GB2312" w:hAnsi="Times New Roman" w:hint="eastAsia"/>
          <w:b w:val="0"/>
          <w:bCs w:val="0"/>
          <w:kern w:val="2"/>
          <w:sz w:val="28"/>
          <w:szCs w:val="28"/>
        </w:rPr>
        <w:t>。其中：</w:t>
      </w:r>
    </w:p>
    <w:p w:rsidR="00B91380" w:rsidRDefault="000B7693">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“普通教育”（款）</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hint="eastAsia"/>
          <w:b w:val="0"/>
          <w:bCs w:val="0"/>
          <w:kern w:val="2"/>
          <w:sz w:val="28"/>
          <w:szCs w:val="28"/>
        </w:rPr>
        <w:t>5025.81</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hint="eastAsia"/>
          <w:b w:val="0"/>
          <w:bCs w:val="0"/>
          <w:kern w:val="2"/>
          <w:sz w:val="28"/>
          <w:szCs w:val="28"/>
        </w:rPr>
        <w:t>5199.96</w:t>
      </w:r>
      <w:r>
        <w:rPr>
          <w:rFonts w:ascii="仿宋_GB2312" w:eastAsia="仿宋_GB2312" w:hAnsi="Times New Roman" w:hint="eastAsia"/>
          <w:b w:val="0"/>
          <w:bCs w:val="0"/>
          <w:kern w:val="2"/>
          <w:sz w:val="28"/>
          <w:szCs w:val="28"/>
        </w:rPr>
        <w:t>万元，完成年初预算的</w:t>
      </w:r>
      <w:r>
        <w:rPr>
          <w:rFonts w:ascii="仿宋_GB2312" w:eastAsia="仿宋_GB2312" w:hAnsi="Times New Roman" w:hint="eastAsia"/>
          <w:b w:val="0"/>
          <w:bCs w:val="0"/>
          <w:kern w:val="2"/>
          <w:sz w:val="28"/>
          <w:szCs w:val="28"/>
        </w:rPr>
        <w:t>103.47%</w:t>
      </w:r>
      <w:r>
        <w:rPr>
          <w:rFonts w:ascii="仿宋_GB2312" w:eastAsia="仿宋_GB2312" w:hAnsi="Times New Roman" w:hint="eastAsia"/>
          <w:b w:val="0"/>
          <w:bCs w:val="0"/>
          <w:kern w:val="2"/>
          <w:sz w:val="28"/>
          <w:szCs w:val="28"/>
        </w:rPr>
        <w:t>。主要原因：增加部分项目经费，如追加运行管理费、外聘人员经费、扩班经费等项目；学生人数有所增加，公用经费也随之增加。</w:t>
      </w:r>
    </w:p>
    <w:p w:rsidR="00B91380" w:rsidRDefault="000B7693">
      <w:pPr>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特殊教育</w:t>
      </w:r>
      <w:r>
        <w:rPr>
          <w:rFonts w:ascii="仿宋_GB2312" w:eastAsia="仿宋_GB2312" w:hint="eastAsia"/>
          <w:sz w:val="28"/>
          <w:szCs w:val="28"/>
        </w:rPr>
        <w:t>”（款）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4.76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4.76</w:t>
      </w:r>
      <w:r>
        <w:rPr>
          <w:rFonts w:ascii="仿宋_GB2312" w:eastAsia="仿宋_GB2312" w:hint="eastAsia"/>
          <w:sz w:val="28"/>
          <w:szCs w:val="28"/>
        </w:rPr>
        <w:t>万元，完成年初预算的</w:t>
      </w:r>
      <w:r>
        <w:rPr>
          <w:rFonts w:ascii="仿宋_GB2312" w:eastAsia="仿宋_GB2312" w:hint="eastAsia"/>
          <w:sz w:val="28"/>
          <w:szCs w:val="28"/>
        </w:rPr>
        <w:t>10</w:t>
      </w:r>
      <w:r>
        <w:rPr>
          <w:rFonts w:ascii="仿宋_GB2312" w:eastAsia="仿宋_GB2312" w:hint="eastAsia"/>
          <w:sz w:val="28"/>
          <w:szCs w:val="28"/>
        </w:rPr>
        <w:t>0.00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特殊教育人数不变，决算与年初预算一致。</w:t>
      </w:r>
    </w:p>
    <w:p w:rsidR="00B91380" w:rsidRDefault="00B91380">
      <w:pPr>
        <w:rPr>
          <w:rFonts w:ascii="仿宋_GB2312" w:eastAsia="仿宋_GB2312"/>
          <w:sz w:val="28"/>
          <w:szCs w:val="28"/>
        </w:rPr>
      </w:pPr>
    </w:p>
    <w:p w:rsidR="00B91380" w:rsidRDefault="000B7693">
      <w:pPr>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进修及培训</w:t>
      </w:r>
      <w:r>
        <w:rPr>
          <w:rFonts w:ascii="仿宋_GB2312" w:eastAsia="仿宋_GB2312" w:hint="eastAsia"/>
          <w:sz w:val="28"/>
          <w:szCs w:val="28"/>
        </w:rPr>
        <w:t>”（款）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12.16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12.16</w:t>
      </w:r>
      <w:r>
        <w:rPr>
          <w:rFonts w:ascii="仿宋_GB2312" w:eastAsia="仿宋_GB2312" w:hint="eastAsia"/>
          <w:sz w:val="28"/>
          <w:szCs w:val="28"/>
        </w:rPr>
        <w:t>万元，完成年初预算的</w:t>
      </w:r>
      <w:r>
        <w:rPr>
          <w:rFonts w:ascii="仿宋_GB2312" w:eastAsia="仿宋_GB2312" w:hint="eastAsia"/>
          <w:sz w:val="28"/>
          <w:szCs w:val="28"/>
        </w:rPr>
        <w:t>10</w:t>
      </w:r>
      <w:r>
        <w:rPr>
          <w:rFonts w:ascii="仿宋_GB2312" w:eastAsia="仿宋_GB2312" w:hint="eastAsia"/>
          <w:sz w:val="28"/>
          <w:szCs w:val="28"/>
        </w:rPr>
        <w:t>0</w:t>
      </w:r>
      <w:r>
        <w:rPr>
          <w:rFonts w:ascii="仿宋_GB2312" w:eastAsia="仿宋_GB2312" w:hint="eastAsia"/>
          <w:sz w:val="28"/>
          <w:szCs w:val="28"/>
        </w:rPr>
        <w:t>.00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根据年初预算安排培训，决算与年初预算一致。</w:t>
      </w:r>
    </w:p>
    <w:p w:rsidR="00B91380" w:rsidRDefault="00B91380">
      <w:pPr>
        <w:rPr>
          <w:rFonts w:ascii="仿宋_GB2312" w:eastAsia="仿宋_GB2312"/>
          <w:sz w:val="28"/>
          <w:szCs w:val="28"/>
        </w:rPr>
      </w:pPr>
    </w:p>
    <w:p w:rsidR="00B91380" w:rsidRDefault="000B7693">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lastRenderedPageBreak/>
        <w:t>2</w:t>
      </w:r>
      <w:r>
        <w:rPr>
          <w:rFonts w:ascii="仿宋_GB2312" w:eastAsia="仿宋_GB2312" w:hAnsi="Times New Roman" w:hint="eastAsia"/>
          <w:b w:val="0"/>
          <w:bCs w:val="0"/>
          <w:kern w:val="2"/>
          <w:sz w:val="28"/>
          <w:szCs w:val="28"/>
        </w:rPr>
        <w:t>、“社会保障和就业支出”（类）</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hint="eastAsia"/>
          <w:b w:val="0"/>
          <w:bCs w:val="0"/>
          <w:kern w:val="2"/>
          <w:sz w:val="28"/>
          <w:szCs w:val="28"/>
        </w:rPr>
        <w:t>972.89</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hint="eastAsia"/>
          <w:b w:val="0"/>
          <w:bCs w:val="0"/>
          <w:kern w:val="2"/>
          <w:sz w:val="28"/>
          <w:szCs w:val="28"/>
        </w:rPr>
        <w:t>1061.31</w:t>
      </w:r>
      <w:r>
        <w:rPr>
          <w:rFonts w:ascii="仿宋_GB2312" w:eastAsia="仿宋_GB2312" w:hAnsi="Times New Roman" w:hint="eastAsia"/>
          <w:b w:val="0"/>
          <w:bCs w:val="0"/>
          <w:kern w:val="2"/>
          <w:sz w:val="28"/>
          <w:szCs w:val="28"/>
        </w:rPr>
        <w:t>万元，完成年初预算的</w:t>
      </w:r>
      <w:r>
        <w:rPr>
          <w:rFonts w:ascii="仿宋_GB2312" w:eastAsia="仿宋_GB2312" w:hAnsi="Times New Roman" w:hint="eastAsia"/>
          <w:b w:val="0"/>
          <w:bCs w:val="0"/>
          <w:kern w:val="2"/>
          <w:sz w:val="28"/>
          <w:szCs w:val="28"/>
        </w:rPr>
        <w:t>109.09%</w:t>
      </w:r>
      <w:r>
        <w:rPr>
          <w:rFonts w:ascii="仿宋_GB2312" w:eastAsia="仿宋_GB2312" w:hAnsi="Times New Roman" w:hint="eastAsia"/>
          <w:b w:val="0"/>
          <w:bCs w:val="0"/>
          <w:kern w:val="2"/>
          <w:sz w:val="28"/>
          <w:szCs w:val="28"/>
        </w:rPr>
        <w:t>。其中：</w:t>
      </w:r>
    </w:p>
    <w:p w:rsidR="00B91380" w:rsidRDefault="000B7693">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“行政事业单位养老支出”（款）</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hint="eastAsia"/>
          <w:b w:val="0"/>
          <w:bCs w:val="0"/>
          <w:kern w:val="2"/>
          <w:sz w:val="28"/>
          <w:szCs w:val="28"/>
        </w:rPr>
        <w:t>972.89</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hint="eastAsia"/>
          <w:b w:val="0"/>
          <w:bCs w:val="0"/>
          <w:kern w:val="2"/>
          <w:sz w:val="28"/>
          <w:szCs w:val="28"/>
        </w:rPr>
        <w:t>1043.04</w:t>
      </w:r>
      <w:r>
        <w:rPr>
          <w:rFonts w:ascii="仿宋_GB2312" w:eastAsia="仿宋_GB2312" w:hAnsi="Times New Roman" w:hint="eastAsia"/>
          <w:b w:val="0"/>
          <w:bCs w:val="0"/>
          <w:kern w:val="2"/>
          <w:sz w:val="28"/>
          <w:szCs w:val="28"/>
        </w:rPr>
        <w:t>万元，完成年初预算的</w:t>
      </w:r>
      <w:r>
        <w:rPr>
          <w:rFonts w:ascii="仿宋_GB2312" w:eastAsia="仿宋_GB2312" w:hAnsi="Times New Roman" w:hint="eastAsia"/>
          <w:b w:val="0"/>
          <w:bCs w:val="0"/>
          <w:kern w:val="2"/>
          <w:sz w:val="28"/>
          <w:szCs w:val="28"/>
        </w:rPr>
        <w:t>107.21%</w:t>
      </w:r>
      <w:r>
        <w:rPr>
          <w:rFonts w:ascii="仿宋_GB2312" w:eastAsia="仿宋_GB2312" w:hAnsi="Times New Roman" w:hint="eastAsia"/>
          <w:b w:val="0"/>
          <w:bCs w:val="0"/>
          <w:kern w:val="2"/>
          <w:sz w:val="28"/>
          <w:szCs w:val="28"/>
        </w:rPr>
        <w:t>。主要原因：</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年退休人员增加，退休人员经费随之增加。</w:t>
      </w:r>
    </w:p>
    <w:p w:rsidR="00B91380" w:rsidRDefault="000B7693">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“抚恤”（款）</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hint="eastAsia"/>
          <w:b w:val="0"/>
          <w:bCs w:val="0"/>
          <w:kern w:val="2"/>
          <w:sz w:val="28"/>
          <w:szCs w:val="28"/>
        </w:rPr>
        <w:t>0</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hint="eastAsia"/>
          <w:b w:val="0"/>
          <w:bCs w:val="0"/>
          <w:kern w:val="2"/>
          <w:sz w:val="28"/>
          <w:szCs w:val="28"/>
        </w:rPr>
        <w:t>18.27</w:t>
      </w:r>
      <w:r>
        <w:rPr>
          <w:rFonts w:ascii="仿宋_GB2312" w:eastAsia="仿宋_GB2312" w:hAnsi="Times New Roman" w:hint="eastAsia"/>
          <w:b w:val="0"/>
          <w:bCs w:val="0"/>
          <w:kern w:val="2"/>
          <w:sz w:val="28"/>
          <w:szCs w:val="28"/>
        </w:rPr>
        <w:t>万元，无年初预算。主要原因：抚恤金无年初预</w:t>
      </w:r>
      <w:r>
        <w:rPr>
          <w:rFonts w:ascii="仿宋_GB2312" w:eastAsia="仿宋_GB2312" w:hAnsi="Times New Roman" w:hint="eastAsia"/>
          <w:b w:val="0"/>
          <w:bCs w:val="0"/>
          <w:kern w:val="2"/>
          <w:sz w:val="28"/>
          <w:szCs w:val="28"/>
        </w:rPr>
        <w:t>算，</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年我校有退休教师去世，因此发放抚恤金</w:t>
      </w:r>
      <w:r>
        <w:rPr>
          <w:rFonts w:ascii="仿宋_GB2312" w:eastAsia="仿宋_GB2312" w:hAnsi="Times New Roman" w:hint="eastAsia"/>
          <w:b w:val="0"/>
          <w:bCs w:val="0"/>
          <w:kern w:val="2"/>
          <w:sz w:val="28"/>
          <w:szCs w:val="28"/>
        </w:rPr>
        <w:t>18.27</w:t>
      </w:r>
      <w:r>
        <w:rPr>
          <w:rFonts w:ascii="仿宋_GB2312" w:eastAsia="仿宋_GB2312" w:hAnsi="Times New Roman" w:hint="eastAsia"/>
          <w:b w:val="0"/>
          <w:bCs w:val="0"/>
          <w:kern w:val="2"/>
          <w:sz w:val="28"/>
          <w:szCs w:val="28"/>
        </w:rPr>
        <w:t>万元。</w:t>
      </w:r>
    </w:p>
    <w:p w:rsidR="00B91380" w:rsidRDefault="000B7693">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3.</w:t>
      </w:r>
      <w:r>
        <w:rPr>
          <w:rFonts w:ascii="仿宋_GB2312" w:eastAsia="仿宋_GB2312" w:hAnsi="Times New Roman" w:hint="eastAsia"/>
          <w:b w:val="0"/>
          <w:bCs w:val="0"/>
          <w:kern w:val="2"/>
          <w:sz w:val="28"/>
          <w:szCs w:val="28"/>
        </w:rPr>
        <w:t>“卫生健康支出”（类）</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hint="eastAsia"/>
          <w:b w:val="0"/>
          <w:bCs w:val="0"/>
          <w:kern w:val="2"/>
          <w:sz w:val="28"/>
          <w:szCs w:val="28"/>
        </w:rPr>
        <w:t>458.66</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hint="eastAsia"/>
          <w:b w:val="0"/>
          <w:bCs w:val="0"/>
          <w:kern w:val="2"/>
          <w:sz w:val="28"/>
          <w:szCs w:val="28"/>
        </w:rPr>
        <w:t>471.36</w:t>
      </w:r>
      <w:r>
        <w:rPr>
          <w:rFonts w:ascii="仿宋_GB2312" w:eastAsia="仿宋_GB2312" w:hAnsi="Times New Roman" w:hint="eastAsia"/>
          <w:b w:val="0"/>
          <w:bCs w:val="0"/>
          <w:kern w:val="2"/>
          <w:sz w:val="28"/>
          <w:szCs w:val="28"/>
        </w:rPr>
        <w:t>万元，完成年初预算的</w:t>
      </w:r>
      <w:r>
        <w:rPr>
          <w:rFonts w:ascii="仿宋_GB2312" w:eastAsia="仿宋_GB2312" w:hAnsi="Times New Roman" w:hint="eastAsia"/>
          <w:b w:val="0"/>
          <w:bCs w:val="0"/>
          <w:kern w:val="2"/>
          <w:sz w:val="28"/>
          <w:szCs w:val="28"/>
        </w:rPr>
        <w:t>102.77%</w:t>
      </w:r>
      <w:r>
        <w:rPr>
          <w:rFonts w:ascii="仿宋_GB2312" w:eastAsia="仿宋_GB2312" w:hAnsi="Times New Roman" w:hint="eastAsia"/>
          <w:b w:val="0"/>
          <w:bCs w:val="0"/>
          <w:kern w:val="2"/>
          <w:sz w:val="28"/>
          <w:szCs w:val="28"/>
        </w:rPr>
        <w:t>。其中：</w:t>
      </w:r>
    </w:p>
    <w:p w:rsidR="00B91380" w:rsidRDefault="000B7693">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“行政事业单位医疗”（款）</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hint="eastAsia"/>
          <w:b w:val="0"/>
          <w:bCs w:val="0"/>
          <w:kern w:val="2"/>
          <w:sz w:val="28"/>
          <w:szCs w:val="28"/>
        </w:rPr>
        <w:t>458.66</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hint="eastAsia"/>
          <w:b w:val="0"/>
          <w:bCs w:val="0"/>
          <w:kern w:val="2"/>
          <w:sz w:val="28"/>
          <w:szCs w:val="28"/>
        </w:rPr>
        <w:t>471.36</w:t>
      </w:r>
      <w:r>
        <w:rPr>
          <w:rFonts w:ascii="仿宋_GB2312" w:eastAsia="仿宋_GB2312" w:hAnsi="Times New Roman" w:hint="eastAsia"/>
          <w:b w:val="0"/>
          <w:bCs w:val="0"/>
          <w:kern w:val="2"/>
          <w:sz w:val="28"/>
          <w:szCs w:val="28"/>
        </w:rPr>
        <w:t>万元，完成年初预算的</w:t>
      </w:r>
      <w:r>
        <w:rPr>
          <w:rFonts w:ascii="仿宋_GB2312" w:eastAsia="仿宋_GB2312" w:hAnsi="Times New Roman" w:hint="eastAsia"/>
          <w:b w:val="0"/>
          <w:bCs w:val="0"/>
          <w:kern w:val="2"/>
          <w:sz w:val="28"/>
          <w:szCs w:val="28"/>
        </w:rPr>
        <w:t>102.77%</w:t>
      </w:r>
      <w:r>
        <w:rPr>
          <w:rFonts w:ascii="仿宋_GB2312" w:eastAsia="仿宋_GB2312" w:hAnsi="Times New Roman" w:hint="eastAsia"/>
          <w:b w:val="0"/>
          <w:bCs w:val="0"/>
          <w:kern w:val="2"/>
          <w:sz w:val="28"/>
          <w:szCs w:val="28"/>
        </w:rPr>
        <w:t>。主要原因：事业单位医疗基数</w:t>
      </w:r>
      <w:r>
        <w:rPr>
          <w:rFonts w:ascii="仿宋_GB2312" w:eastAsia="仿宋_GB2312" w:hAnsi="Times New Roman" w:hint="eastAsia"/>
          <w:b w:val="0"/>
          <w:bCs w:val="0"/>
          <w:kern w:val="2"/>
          <w:sz w:val="28"/>
          <w:szCs w:val="28"/>
        </w:rPr>
        <w:t>7</w:t>
      </w:r>
      <w:r>
        <w:rPr>
          <w:rFonts w:ascii="仿宋_GB2312" w:eastAsia="仿宋_GB2312" w:hAnsi="Times New Roman" w:hint="eastAsia"/>
          <w:b w:val="0"/>
          <w:bCs w:val="0"/>
          <w:kern w:val="2"/>
          <w:sz w:val="28"/>
          <w:szCs w:val="28"/>
        </w:rPr>
        <w:t>月有调整，因此实际支出数大于年初预算数。</w:t>
      </w:r>
    </w:p>
    <w:p w:rsidR="00B91380" w:rsidRDefault="000B7693">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4.</w:t>
      </w:r>
      <w:r>
        <w:rPr>
          <w:rFonts w:ascii="仿宋_GB2312" w:eastAsia="仿宋_GB2312" w:hAnsi="Times New Roman" w:hint="eastAsia"/>
          <w:b w:val="0"/>
          <w:bCs w:val="0"/>
          <w:kern w:val="2"/>
          <w:sz w:val="28"/>
          <w:szCs w:val="28"/>
        </w:rPr>
        <w:t>“住房保障支出”（类）</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hint="eastAsia"/>
          <w:b w:val="0"/>
          <w:bCs w:val="0"/>
          <w:kern w:val="2"/>
          <w:sz w:val="28"/>
          <w:szCs w:val="28"/>
        </w:rPr>
        <w:t>895.08</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hint="eastAsia"/>
          <w:b w:val="0"/>
          <w:bCs w:val="0"/>
          <w:kern w:val="2"/>
          <w:sz w:val="28"/>
          <w:szCs w:val="28"/>
        </w:rPr>
        <w:t>872.73</w:t>
      </w:r>
      <w:r>
        <w:rPr>
          <w:rFonts w:ascii="仿宋_GB2312" w:eastAsia="仿宋_GB2312" w:hAnsi="Times New Roman" w:hint="eastAsia"/>
          <w:b w:val="0"/>
          <w:bCs w:val="0"/>
          <w:kern w:val="2"/>
          <w:sz w:val="28"/>
          <w:szCs w:val="28"/>
        </w:rPr>
        <w:t>万元，完成年初预算的</w:t>
      </w:r>
      <w:r>
        <w:rPr>
          <w:rFonts w:ascii="仿宋_GB2312" w:eastAsia="仿宋_GB2312" w:hAnsi="Times New Roman" w:hint="eastAsia"/>
          <w:b w:val="0"/>
          <w:bCs w:val="0"/>
          <w:kern w:val="2"/>
          <w:sz w:val="28"/>
          <w:szCs w:val="28"/>
        </w:rPr>
        <w:t>97.50%</w:t>
      </w:r>
      <w:r>
        <w:rPr>
          <w:rFonts w:ascii="仿宋_GB2312" w:eastAsia="仿宋_GB2312" w:hAnsi="Times New Roman" w:hint="eastAsia"/>
          <w:b w:val="0"/>
          <w:bCs w:val="0"/>
          <w:kern w:val="2"/>
          <w:sz w:val="28"/>
          <w:szCs w:val="28"/>
        </w:rPr>
        <w:t>。其中：</w:t>
      </w:r>
    </w:p>
    <w:p w:rsidR="00B91380" w:rsidRDefault="000B7693">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lastRenderedPageBreak/>
        <w:t>“住房改革支出”（款）</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hint="eastAsia"/>
          <w:b w:val="0"/>
          <w:bCs w:val="0"/>
          <w:kern w:val="2"/>
          <w:sz w:val="28"/>
          <w:szCs w:val="28"/>
        </w:rPr>
        <w:t>895.08</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hint="eastAsia"/>
          <w:b w:val="0"/>
          <w:bCs w:val="0"/>
          <w:kern w:val="2"/>
          <w:sz w:val="28"/>
          <w:szCs w:val="28"/>
        </w:rPr>
        <w:t>872.73</w:t>
      </w:r>
      <w:r>
        <w:rPr>
          <w:rFonts w:ascii="仿宋_GB2312" w:eastAsia="仿宋_GB2312" w:hAnsi="Times New Roman" w:hint="eastAsia"/>
          <w:b w:val="0"/>
          <w:bCs w:val="0"/>
          <w:kern w:val="2"/>
          <w:sz w:val="28"/>
          <w:szCs w:val="28"/>
        </w:rPr>
        <w:t>万元，完成年初预算的</w:t>
      </w:r>
      <w:r>
        <w:rPr>
          <w:rFonts w:ascii="仿宋_GB2312" w:eastAsia="仿宋_GB2312" w:hAnsi="Times New Roman" w:hint="eastAsia"/>
          <w:b w:val="0"/>
          <w:bCs w:val="0"/>
          <w:kern w:val="2"/>
          <w:sz w:val="28"/>
          <w:szCs w:val="28"/>
        </w:rPr>
        <w:t>97.50%</w:t>
      </w:r>
      <w:r>
        <w:rPr>
          <w:rFonts w:ascii="仿宋_GB2312" w:eastAsia="仿宋_GB2312" w:hAnsi="Times New Roman" w:hint="eastAsia"/>
          <w:b w:val="0"/>
          <w:bCs w:val="0"/>
          <w:kern w:val="2"/>
          <w:sz w:val="28"/>
          <w:szCs w:val="28"/>
        </w:rPr>
        <w:t>。主要原因：本年部分在职人员退休，在职人员减少，因此住房改革支出小于年初预算数。</w:t>
      </w:r>
    </w:p>
    <w:p w:rsidR="00B91380" w:rsidRDefault="000B7693">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B91380" w:rsidRDefault="000B769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B91380" w:rsidRDefault="000B76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sz w:val="28"/>
          <w:szCs w:val="28"/>
        </w:rPr>
        <w:t>2</w:t>
      </w:r>
      <w:r>
        <w:rPr>
          <w:rFonts w:ascii="仿宋_GB2312" w:eastAsia="仿宋_GB2312" w:hint="eastAsia"/>
          <w:sz w:val="28"/>
          <w:szCs w:val="28"/>
        </w:rPr>
        <w:t>万元，主要用于以下方面（按大类）：其他支出</w:t>
      </w:r>
      <w:r>
        <w:rPr>
          <w:rFonts w:ascii="仿宋_GB2312" w:eastAsia="仿宋_GB2312" w:hint="eastAsia"/>
          <w:sz w:val="28"/>
          <w:szCs w:val="28"/>
        </w:rPr>
        <w:t>2</w:t>
      </w:r>
      <w:r>
        <w:rPr>
          <w:rFonts w:ascii="仿宋_GB2312" w:eastAsia="仿宋_GB2312" w:hint="eastAsia"/>
          <w:sz w:val="28"/>
          <w:szCs w:val="28"/>
        </w:rPr>
        <w:t>万元，占本年财政拨款支出</w:t>
      </w:r>
      <w:r>
        <w:rPr>
          <w:rFonts w:ascii="仿宋_GB2312" w:eastAsia="仿宋_GB2312" w:hint="eastAsia"/>
          <w:sz w:val="28"/>
          <w:szCs w:val="28"/>
        </w:rPr>
        <w:t>0.026</w:t>
      </w:r>
      <w:r>
        <w:rPr>
          <w:rFonts w:ascii="仿宋_GB2312" w:eastAsia="仿宋_GB2312" w:hint="eastAsia"/>
          <w:sz w:val="28"/>
          <w:szCs w:val="28"/>
        </w:rPr>
        <w:t>%</w:t>
      </w:r>
      <w:r>
        <w:rPr>
          <w:rFonts w:ascii="仿宋_GB2312" w:eastAsia="仿宋_GB2312" w:hint="eastAsia"/>
          <w:sz w:val="28"/>
          <w:szCs w:val="28"/>
        </w:rPr>
        <w:t>。</w:t>
      </w:r>
    </w:p>
    <w:p w:rsidR="00B91380" w:rsidRDefault="000B769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B91380" w:rsidRDefault="000B7693">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、“其他支出”（类，下同）</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p>
    <w:p w:rsidR="00B91380" w:rsidRDefault="000B7693">
      <w:pPr>
        <w:spacing w:line="580" w:lineRule="exact"/>
        <w:ind w:firstLineChars="200" w:firstLine="560"/>
        <w:rPr>
          <w:rFonts w:ascii="仿宋_GB2312" w:eastAsia="仿宋_GB2312"/>
          <w:sz w:val="28"/>
          <w:szCs w:val="28"/>
          <w:highlight w:val="cyan"/>
        </w:rPr>
      </w:pPr>
      <w:r>
        <w:rPr>
          <w:rFonts w:ascii="仿宋_GB2312" w:eastAsia="仿宋_GB2312" w:hint="eastAsia"/>
          <w:sz w:val="28"/>
          <w:szCs w:val="28"/>
        </w:rPr>
        <w:t>“彩票公益金安排的支出”（款，下同）</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主要原因：彩票公益金安排的支出</w:t>
      </w:r>
      <w:r>
        <w:rPr>
          <w:rFonts w:ascii="仿宋_GB2312" w:eastAsia="仿宋_GB2312" w:hint="eastAsia"/>
          <w:sz w:val="28"/>
          <w:szCs w:val="28"/>
        </w:rPr>
        <w:t>为体育传统校项目，用于</w:t>
      </w:r>
      <w:r>
        <w:rPr>
          <w:rFonts w:ascii="仿宋_GB2312" w:eastAsia="仿宋_GB2312" w:hint="eastAsia"/>
          <w:sz w:val="28"/>
          <w:szCs w:val="28"/>
        </w:rPr>
        <w:t>购置体育用品，满足学生在校体育活动的需求，提高学生身体素质。</w:t>
      </w:r>
    </w:p>
    <w:p w:rsidR="00B91380" w:rsidRDefault="000B7693">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B91380" w:rsidRDefault="000B7693">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B91380" w:rsidRDefault="000B7693">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B91380" w:rsidRDefault="000B7693">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6918.33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w:t>
      </w:r>
      <w:r>
        <w:rPr>
          <w:rFonts w:ascii="仿宋_GB2312" w:eastAsia="仿宋_GB2312"/>
          <w:sz w:val="28"/>
          <w:szCs w:val="28"/>
        </w:rPr>
        <w:t>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B91380" w:rsidRDefault="000B7693">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B91380" w:rsidRDefault="000B7693">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B91380" w:rsidRDefault="000B7693">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B91380" w:rsidRDefault="000B7693">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rsidR="00B91380" w:rsidRDefault="000B7693">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本单位无此项经费</w:t>
      </w:r>
      <w:r>
        <w:rPr>
          <w:rFonts w:ascii="仿宋_GB2312" w:eastAsia="仿宋_GB2312" w:hint="eastAsia"/>
          <w:sz w:val="28"/>
          <w:szCs w:val="28"/>
        </w:rPr>
        <w:t>。</w:t>
      </w:r>
    </w:p>
    <w:p w:rsidR="00B91380" w:rsidRDefault="000B7693">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本单位无此项经费</w:t>
      </w:r>
      <w:r>
        <w:rPr>
          <w:rFonts w:ascii="仿宋_GB2312" w:eastAsia="仿宋_GB2312" w:hint="eastAsia"/>
          <w:sz w:val="28"/>
          <w:szCs w:val="28"/>
        </w:rPr>
        <w:t>。</w:t>
      </w:r>
    </w:p>
    <w:p w:rsidR="00B91380" w:rsidRDefault="000B7693">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本单位无此项经费</w:t>
      </w:r>
      <w:r>
        <w:rPr>
          <w:rFonts w:ascii="仿宋_GB2312" w:eastAsia="仿宋_GB2312" w:hint="eastAsia"/>
          <w:sz w:val="28"/>
          <w:szCs w:val="28"/>
        </w:rPr>
        <w:t>。</w:t>
      </w:r>
    </w:p>
    <w:p w:rsidR="00B91380" w:rsidRDefault="000B7693">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B91380" w:rsidRDefault="000B7693">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r>
        <w:rPr>
          <w:rFonts w:ascii="仿宋_GB2312" w:eastAsia="仿宋_GB2312" w:hint="eastAsia"/>
          <w:sz w:val="28"/>
          <w:szCs w:val="28"/>
        </w:rPr>
        <w:t>。</w:t>
      </w:r>
    </w:p>
    <w:p w:rsidR="00B91380" w:rsidRDefault="000B7693">
      <w:pPr>
        <w:ind w:left="540"/>
        <w:rPr>
          <w:rFonts w:ascii="黑体" w:eastAsia="黑体"/>
          <w:sz w:val="28"/>
          <w:szCs w:val="28"/>
        </w:rPr>
      </w:pPr>
      <w:r>
        <w:rPr>
          <w:rFonts w:ascii="黑体" w:eastAsia="黑体" w:hint="eastAsia"/>
          <w:sz w:val="28"/>
          <w:szCs w:val="28"/>
        </w:rPr>
        <w:lastRenderedPageBreak/>
        <w:t>三、政府采购支出情况</w:t>
      </w:r>
    </w:p>
    <w:p w:rsidR="00B91380" w:rsidRDefault="000B7693">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252.19</w:t>
      </w:r>
      <w:r>
        <w:rPr>
          <w:rFonts w:ascii="仿宋_GB2312" w:eastAsia="仿宋_GB2312" w:hint="eastAsia"/>
          <w:sz w:val="28"/>
          <w:szCs w:val="28"/>
        </w:rPr>
        <w:t>万元，其中：政府采购货物支出</w:t>
      </w:r>
      <w:r>
        <w:rPr>
          <w:rFonts w:ascii="仿宋_GB2312" w:eastAsia="仿宋_GB2312"/>
          <w:sz w:val="28"/>
          <w:szCs w:val="28"/>
        </w:rPr>
        <w:t>88.57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163.63</w:t>
      </w:r>
      <w:r>
        <w:rPr>
          <w:rFonts w:ascii="仿宋_GB2312" w:eastAsia="仿宋_GB2312" w:hint="eastAsia"/>
          <w:sz w:val="28"/>
          <w:szCs w:val="28"/>
        </w:rPr>
        <w:t>万元。授予中小企业合同金额</w:t>
      </w:r>
      <w:r>
        <w:rPr>
          <w:rFonts w:ascii="仿宋_GB2312" w:eastAsia="仿宋_GB2312"/>
          <w:sz w:val="28"/>
          <w:szCs w:val="28"/>
        </w:rPr>
        <w:t>150.27</w:t>
      </w:r>
      <w:r>
        <w:rPr>
          <w:rFonts w:ascii="仿宋_GB2312" w:eastAsia="仿宋_GB2312" w:hint="eastAsia"/>
          <w:sz w:val="28"/>
          <w:szCs w:val="28"/>
        </w:rPr>
        <w:t>万元，占政府采购支出总额的</w:t>
      </w:r>
      <w:r>
        <w:rPr>
          <w:rFonts w:ascii="仿宋_GB2312" w:eastAsia="仿宋_GB2312" w:hint="eastAsia"/>
          <w:sz w:val="28"/>
          <w:szCs w:val="28"/>
        </w:rPr>
        <w:t>59.58</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150.27</w:t>
      </w:r>
      <w:r>
        <w:rPr>
          <w:rFonts w:ascii="仿宋_GB2312" w:eastAsia="仿宋_GB2312" w:hint="eastAsia"/>
          <w:sz w:val="28"/>
          <w:szCs w:val="28"/>
        </w:rPr>
        <w:t>万元，占政府采购支出总额的</w:t>
      </w:r>
      <w:r>
        <w:rPr>
          <w:rFonts w:ascii="仿宋_GB2312" w:eastAsia="仿宋_GB2312"/>
          <w:sz w:val="28"/>
          <w:szCs w:val="28"/>
        </w:rPr>
        <w:t>59.58</w:t>
      </w:r>
      <w:r>
        <w:rPr>
          <w:rFonts w:ascii="仿宋_GB2312" w:eastAsia="仿宋_GB2312" w:hint="eastAsia"/>
          <w:sz w:val="28"/>
          <w:szCs w:val="28"/>
        </w:rPr>
        <w:t>%</w:t>
      </w:r>
      <w:r>
        <w:rPr>
          <w:rFonts w:ascii="仿宋_GB2312" w:eastAsia="仿宋_GB2312" w:hint="eastAsia"/>
          <w:sz w:val="28"/>
          <w:szCs w:val="28"/>
        </w:rPr>
        <w:t>。</w:t>
      </w:r>
    </w:p>
    <w:p w:rsidR="00B91380" w:rsidRDefault="000B7693">
      <w:pPr>
        <w:ind w:firstLineChars="200" w:firstLine="560"/>
        <w:rPr>
          <w:rFonts w:ascii="黑体" w:eastAsia="黑体"/>
          <w:sz w:val="28"/>
          <w:szCs w:val="28"/>
          <w:highlight w:val="yellow"/>
        </w:rPr>
      </w:pPr>
      <w:r>
        <w:rPr>
          <w:rFonts w:ascii="黑体" w:eastAsia="黑体" w:hint="eastAsia"/>
          <w:sz w:val="28"/>
          <w:szCs w:val="28"/>
        </w:rPr>
        <w:t>四、国有资产占用情况</w:t>
      </w:r>
    </w:p>
    <w:p w:rsidR="00B91380" w:rsidRDefault="000B7693">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日，北京市西城区三里河第三小学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B91380" w:rsidRDefault="000B7693">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B91380" w:rsidRDefault="000B7693">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B91380" w:rsidRDefault="000B7693">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B91380" w:rsidRDefault="000B7693">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B91380" w:rsidRDefault="000B7693">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B91380" w:rsidRDefault="000B7693">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B91380" w:rsidRDefault="000B7693">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B91380" w:rsidRDefault="000B7693">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B91380" w:rsidRDefault="000B7693">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w:t>
      </w:r>
      <w:r>
        <w:rPr>
          <w:rFonts w:ascii="仿宋_GB2312" w:eastAsia="仿宋_GB2312" w:hint="eastAsia"/>
          <w:sz w:val="28"/>
          <w:szCs w:val="28"/>
        </w:rPr>
        <w:t>事项，按照政府采购方式和程序，交由符合条件的服务供应商承担，并根据服务数量和质量等因素向其支付费用的行为。</w:t>
      </w:r>
    </w:p>
    <w:p w:rsidR="00B91380" w:rsidRDefault="000B7693">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w:t>
      </w:r>
      <w:r>
        <w:rPr>
          <w:rFonts w:ascii="仿宋_GB2312" w:eastAsia="仿宋_GB2312" w:hint="eastAsia"/>
          <w:b/>
          <w:color w:val="000000"/>
          <w:spacing w:val="-2"/>
          <w:sz w:val="32"/>
          <w:szCs w:val="32"/>
        </w:rPr>
        <w:t>各</w:t>
      </w:r>
      <w:r>
        <w:rPr>
          <w:rFonts w:ascii="仿宋_GB2312" w:eastAsia="仿宋_GB2312" w:hint="eastAsia"/>
          <w:b/>
          <w:color w:val="000000"/>
          <w:spacing w:val="-2"/>
          <w:sz w:val="32"/>
          <w:szCs w:val="32"/>
        </w:rPr>
        <w:t>单位</w:t>
      </w:r>
      <w:r>
        <w:rPr>
          <w:rFonts w:ascii="仿宋_GB2312" w:eastAsia="仿宋_GB2312" w:hint="eastAsia"/>
          <w:b/>
          <w:color w:val="000000"/>
          <w:spacing w:val="-2"/>
          <w:sz w:val="32"/>
          <w:szCs w:val="32"/>
        </w:rPr>
        <w:t>需根据自身业务职能</w:t>
      </w:r>
      <w:r>
        <w:rPr>
          <w:rFonts w:ascii="仿宋_GB2312" w:eastAsia="仿宋_GB2312" w:hint="eastAsia"/>
          <w:b/>
          <w:color w:val="000000"/>
          <w:spacing w:val="-2"/>
          <w:sz w:val="32"/>
          <w:szCs w:val="32"/>
        </w:rPr>
        <w:t>，</w:t>
      </w:r>
      <w:r>
        <w:rPr>
          <w:rFonts w:ascii="仿宋_GB2312" w:eastAsia="仿宋_GB2312" w:hint="eastAsia"/>
          <w:b/>
          <w:color w:val="000000"/>
          <w:spacing w:val="-2"/>
          <w:sz w:val="32"/>
          <w:szCs w:val="32"/>
        </w:rPr>
        <w:t>补充当年</w:t>
      </w:r>
      <w:r>
        <w:rPr>
          <w:rFonts w:ascii="仿宋_GB2312" w:eastAsia="仿宋_GB2312" w:hint="eastAsia"/>
          <w:b/>
          <w:color w:val="000000"/>
          <w:spacing w:val="-2"/>
          <w:sz w:val="32"/>
          <w:szCs w:val="32"/>
        </w:rPr>
        <w:t>使用的所有</w:t>
      </w:r>
      <w:r>
        <w:rPr>
          <w:rFonts w:ascii="仿宋_GB2312" w:eastAsia="仿宋_GB2312" w:hint="eastAsia"/>
          <w:b/>
          <w:color w:val="000000"/>
          <w:spacing w:val="-2"/>
          <w:sz w:val="32"/>
          <w:szCs w:val="32"/>
        </w:rPr>
        <w:t>支出功能分类项级科目名词解释：</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教育支出（类）普通教育（款）小学教育（项）：反映本部门举办的小学教育支出。</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教育支出（类）特殊教育（款）特殊学校教育（项）：反映本部门举办盲童学校、聋哑学校、智力落后儿童学校、其他生理缺陷儿童学校的支出。</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社会保障和就业支出（类）行政事业单位养老支出（款）事业单位离退休（项）：反映事业单位开支的离退休经费。</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lastRenderedPageBreak/>
        <w:t>社会保障和就业支出（类）行政事业单位养老支</w:t>
      </w:r>
      <w:r>
        <w:rPr>
          <w:rFonts w:ascii="仿宋_GB2312" w:eastAsia="仿宋_GB2312" w:hint="eastAsia"/>
          <w:sz w:val="28"/>
          <w:szCs w:val="28"/>
        </w:rPr>
        <w:t>出（款）机关事业单位职业年金缴费支出（项）：反映机关事业单位实施养老保险制度由单位实际缴纳的职业年金支出。</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w:t>
      </w:r>
      <w:r>
        <w:rPr>
          <w:rFonts w:ascii="仿宋_GB2312" w:eastAsia="仿宋_GB2312" w:hint="eastAsia"/>
          <w:sz w:val="28"/>
          <w:szCs w:val="28"/>
        </w:rPr>
        <w:t>源和社会保障部、财政部规定的基本工资和津贴补贴以及规定比例为职工缴纳的住房公积金。</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住房保障支出（类）住房改革支出（款）提租补贴（项）：反映按房改政策规定的标准，行政事业单位向职工（含离退休人员）发放的租金补助。</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rsidR="00B91380" w:rsidRDefault="000B7693">
      <w:pPr>
        <w:pStyle w:val="ae"/>
        <w:ind w:left="0" w:firstLineChars="200" w:firstLine="560"/>
        <w:rPr>
          <w:rFonts w:ascii="仿宋_GB2312" w:eastAsia="仿宋_GB2312"/>
          <w:sz w:val="28"/>
          <w:szCs w:val="28"/>
        </w:rPr>
      </w:pPr>
      <w:r>
        <w:rPr>
          <w:rFonts w:ascii="仿宋_GB2312" w:eastAsia="仿宋_GB2312" w:hint="eastAsia"/>
          <w:sz w:val="28"/>
          <w:szCs w:val="28"/>
        </w:rPr>
        <w:t>其他支出（类）彩票公益金安排的支出（款）用于体育事业的彩票公益金支出（项）：反映用于体育事业的彩票公益金支出。</w:t>
      </w:r>
    </w:p>
    <w:p w:rsidR="00B91380" w:rsidRDefault="00B91380">
      <w:pPr>
        <w:pStyle w:val="ae"/>
        <w:ind w:left="0" w:firstLineChars="100" w:firstLine="280"/>
        <w:rPr>
          <w:rFonts w:ascii="仿宋_GB2312" w:eastAsia="仿宋_GB2312"/>
          <w:sz w:val="28"/>
          <w:szCs w:val="28"/>
          <w:highlight w:val="cyan"/>
        </w:rPr>
      </w:pPr>
    </w:p>
    <w:p w:rsidR="00B91380" w:rsidRDefault="00B91380">
      <w:pPr>
        <w:pStyle w:val="2"/>
      </w:pPr>
    </w:p>
    <w:p w:rsidR="00B91380" w:rsidRDefault="00B91380">
      <w:pPr>
        <w:rPr>
          <w:rFonts w:ascii="黑体" w:eastAsia="黑体"/>
          <w:sz w:val="32"/>
          <w:szCs w:val="32"/>
        </w:rPr>
      </w:pPr>
    </w:p>
    <w:p w:rsidR="00B91380" w:rsidRDefault="00B91380">
      <w:pPr>
        <w:tabs>
          <w:tab w:val="center" w:pos="6979"/>
        </w:tabs>
        <w:spacing w:line="380" w:lineRule="exact"/>
        <w:jc w:val="center"/>
        <w:rPr>
          <w:rFonts w:ascii="宋体" w:hAnsi="宋体" w:cs="宋体"/>
          <w:b/>
          <w:bCs/>
          <w:kern w:val="0"/>
          <w:sz w:val="28"/>
          <w:szCs w:val="28"/>
        </w:rPr>
      </w:pPr>
    </w:p>
    <w:p w:rsidR="00B91380" w:rsidRDefault="00B91380">
      <w:pPr>
        <w:tabs>
          <w:tab w:val="center" w:pos="6979"/>
        </w:tabs>
        <w:spacing w:line="380" w:lineRule="exact"/>
        <w:jc w:val="center"/>
        <w:rPr>
          <w:rFonts w:ascii="宋体" w:hAnsi="宋体" w:cs="宋体"/>
          <w:b/>
          <w:bCs/>
          <w:kern w:val="0"/>
          <w:sz w:val="28"/>
          <w:szCs w:val="28"/>
        </w:rPr>
      </w:pPr>
    </w:p>
    <w:p w:rsidR="00B91380" w:rsidRDefault="00B91380">
      <w:pPr>
        <w:rPr>
          <w:rFonts w:ascii="黑体" w:eastAsia="黑体"/>
          <w:sz w:val="32"/>
          <w:szCs w:val="32"/>
        </w:rPr>
      </w:pPr>
    </w:p>
    <w:p w:rsidR="00B91380" w:rsidRDefault="00B91380">
      <w:pPr>
        <w:ind w:firstLineChars="200" w:firstLine="640"/>
        <w:jc w:val="center"/>
        <w:rPr>
          <w:rFonts w:ascii="黑体" w:eastAsia="黑体"/>
          <w:sz w:val="32"/>
          <w:szCs w:val="32"/>
        </w:rPr>
      </w:pPr>
    </w:p>
    <w:p w:rsidR="00B91380" w:rsidRDefault="000B7693">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B91380" w:rsidRDefault="00B91380">
      <w:pPr>
        <w:ind w:firstLineChars="200" w:firstLine="560"/>
        <w:rPr>
          <w:rFonts w:ascii="黑体" w:eastAsia="黑体"/>
          <w:sz w:val="28"/>
          <w:szCs w:val="28"/>
          <w:highlight w:val="yellow"/>
        </w:rPr>
      </w:pPr>
    </w:p>
    <w:p w:rsidR="00B91380" w:rsidRDefault="000B7693">
      <w:pPr>
        <w:numPr>
          <w:ilvl w:val="0"/>
          <w:numId w:val="2"/>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（参考模板详见附件）</w:t>
      </w:r>
    </w:p>
    <w:p w:rsidR="00B91380" w:rsidRDefault="000B7693">
      <w:pPr>
        <w:numPr>
          <w:ilvl w:val="0"/>
          <w:numId w:val="2"/>
        </w:numPr>
        <w:ind w:firstLineChars="200" w:firstLine="560"/>
        <w:rPr>
          <w:rFonts w:ascii="黑体" w:eastAsia="黑体"/>
          <w:sz w:val="28"/>
          <w:szCs w:val="28"/>
        </w:rPr>
      </w:pPr>
      <w:r>
        <w:rPr>
          <w:rFonts w:ascii="黑体" w:eastAsia="黑体" w:hint="eastAsia"/>
          <w:sz w:val="28"/>
          <w:szCs w:val="28"/>
        </w:rPr>
        <w:t>项目支出绩效评价报告</w:t>
      </w:r>
      <w:r>
        <w:rPr>
          <w:rFonts w:ascii="黑体" w:eastAsia="黑体" w:hint="eastAsia"/>
          <w:sz w:val="28"/>
          <w:szCs w:val="28"/>
        </w:rPr>
        <w:t>（参考模板详见附件）</w:t>
      </w:r>
    </w:p>
    <w:p w:rsidR="00B91380" w:rsidRDefault="000B7693">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rsidR="00B91380" w:rsidRDefault="000B7693">
      <w:pPr>
        <w:numPr>
          <w:ilvl w:val="0"/>
          <w:numId w:val="2"/>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w:t>
      </w:r>
      <w:r>
        <w:rPr>
          <w:rFonts w:ascii="黑体" w:eastAsia="黑体" w:hint="eastAsia"/>
          <w:sz w:val="28"/>
          <w:szCs w:val="28"/>
        </w:rPr>
        <w:t>（参考提纲详见附件）</w:t>
      </w:r>
    </w:p>
    <w:p w:rsidR="00B91380" w:rsidRDefault="000B7693">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B91380" w:rsidRDefault="00B91380">
      <w:pPr>
        <w:spacing w:line="480" w:lineRule="exact"/>
        <w:rPr>
          <w:rFonts w:ascii="仿宋_GB2312" w:eastAsia="仿宋_GB2312" w:hAnsi="仿宋_GB2312" w:cs="仿宋_GB2312"/>
          <w:sz w:val="32"/>
          <w:szCs w:val="32"/>
        </w:rPr>
      </w:pPr>
    </w:p>
    <w:p w:rsidR="00B91380" w:rsidRDefault="00B91380">
      <w:pPr>
        <w:spacing w:line="480" w:lineRule="exact"/>
      </w:pPr>
    </w:p>
    <w:sectPr w:rsidR="00B91380">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B7693">
      <w:r>
        <w:separator/>
      </w:r>
    </w:p>
  </w:endnote>
  <w:endnote w:type="continuationSeparator" w:id="0">
    <w:p w:rsidR="00000000" w:rsidRDefault="000B7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380" w:rsidRDefault="000B7693">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B91380" w:rsidRDefault="00B9138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380" w:rsidRDefault="000B7693">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B91380" w:rsidRDefault="00B9138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380" w:rsidRDefault="000B7693">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B91380" w:rsidRDefault="00B9138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B7693">
      <w:r>
        <w:separator/>
      </w:r>
    </w:p>
  </w:footnote>
  <w:footnote w:type="continuationSeparator" w:id="0">
    <w:p w:rsidR="00000000" w:rsidRDefault="000B7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921A5BC8"/>
    <w:multiLevelType w:val="singleLevel"/>
    <w:tmpl w:val="921A5BC8"/>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B7693"/>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1380"/>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C50156"/>
    <w:rsid w:val="0BA148CA"/>
    <w:rsid w:val="0C1165C4"/>
    <w:rsid w:val="0D6D544B"/>
    <w:rsid w:val="0D7F613F"/>
    <w:rsid w:val="0DD136FE"/>
    <w:rsid w:val="0F8E2C57"/>
    <w:rsid w:val="10593038"/>
    <w:rsid w:val="1059665E"/>
    <w:rsid w:val="10AC13BA"/>
    <w:rsid w:val="145A6C1B"/>
    <w:rsid w:val="14B73493"/>
    <w:rsid w:val="15644119"/>
    <w:rsid w:val="167A2FF9"/>
    <w:rsid w:val="18581C69"/>
    <w:rsid w:val="1AEC0734"/>
    <w:rsid w:val="1CF41485"/>
    <w:rsid w:val="1DEF20B0"/>
    <w:rsid w:val="1EE00481"/>
    <w:rsid w:val="214243FA"/>
    <w:rsid w:val="21AD613C"/>
    <w:rsid w:val="22467189"/>
    <w:rsid w:val="257A14F5"/>
    <w:rsid w:val="26084E8D"/>
    <w:rsid w:val="27196C26"/>
    <w:rsid w:val="293A34E7"/>
    <w:rsid w:val="29EF086F"/>
    <w:rsid w:val="2AA06A92"/>
    <w:rsid w:val="2B0D6AA1"/>
    <w:rsid w:val="2EA8720D"/>
    <w:rsid w:val="2EFFE297"/>
    <w:rsid w:val="301437CA"/>
    <w:rsid w:val="32AC3044"/>
    <w:rsid w:val="349D1F0A"/>
    <w:rsid w:val="34AC732B"/>
    <w:rsid w:val="34DD0473"/>
    <w:rsid w:val="36484E32"/>
    <w:rsid w:val="3659703F"/>
    <w:rsid w:val="36C4095C"/>
    <w:rsid w:val="3C4D13F4"/>
    <w:rsid w:val="3C684897"/>
    <w:rsid w:val="414F52C6"/>
    <w:rsid w:val="42246753"/>
    <w:rsid w:val="433E495C"/>
    <w:rsid w:val="43B431C8"/>
    <w:rsid w:val="489F2FD7"/>
    <w:rsid w:val="49E52C6C"/>
    <w:rsid w:val="4AC27CB3"/>
    <w:rsid w:val="4B187071"/>
    <w:rsid w:val="4BF72BEF"/>
    <w:rsid w:val="4D695962"/>
    <w:rsid w:val="4F817FA7"/>
    <w:rsid w:val="4FA90297"/>
    <w:rsid w:val="4FC41A43"/>
    <w:rsid w:val="50821724"/>
    <w:rsid w:val="51DB3C59"/>
    <w:rsid w:val="530A3743"/>
    <w:rsid w:val="531534EE"/>
    <w:rsid w:val="5454111A"/>
    <w:rsid w:val="550C0952"/>
    <w:rsid w:val="55762E42"/>
    <w:rsid w:val="57A7B272"/>
    <w:rsid w:val="58470068"/>
    <w:rsid w:val="58747CAC"/>
    <w:rsid w:val="5A1720F9"/>
    <w:rsid w:val="5B9C37C2"/>
    <w:rsid w:val="5BA7C654"/>
    <w:rsid w:val="5D50269A"/>
    <w:rsid w:val="5E8F2282"/>
    <w:rsid w:val="60A54109"/>
    <w:rsid w:val="60C969EB"/>
    <w:rsid w:val="61D01CDF"/>
    <w:rsid w:val="64C0607C"/>
    <w:rsid w:val="65756C86"/>
    <w:rsid w:val="67304874"/>
    <w:rsid w:val="674D385B"/>
    <w:rsid w:val="676F09E1"/>
    <w:rsid w:val="67C47F0C"/>
    <w:rsid w:val="71793A80"/>
    <w:rsid w:val="7357290B"/>
    <w:rsid w:val="75947170"/>
    <w:rsid w:val="7610431D"/>
    <w:rsid w:val="798524E4"/>
    <w:rsid w:val="7A7F1C49"/>
    <w:rsid w:val="7B5B7AE6"/>
    <w:rsid w:val="7B7B6628"/>
    <w:rsid w:val="7BA7071E"/>
    <w:rsid w:val="7BDF6DA8"/>
    <w:rsid w:val="7C7EDC1A"/>
    <w:rsid w:val="7CCED98D"/>
    <w:rsid w:val="7CDD495B"/>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1D84F3-4A07-46AE-9D11-7A1BA61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4DDD-47FD-B4D7-F5A426CBDD10}"/>
              </c:ext>
            </c:extLst>
          </c:dPt>
          <c:dPt>
            <c:idx val="1"/>
            <c:bubble3D val="0"/>
            <c:extLst>
              <c:ext xmlns:c16="http://schemas.microsoft.com/office/drawing/2014/chart" uri="{C3380CC4-5D6E-409C-BE32-E72D297353CC}">
                <c16:uniqueId val="{00000001-4DDD-47FD-B4D7-F5A426CBDD10}"/>
              </c:ext>
            </c:extLst>
          </c:dPt>
          <c:dPt>
            <c:idx val="2"/>
            <c:bubble3D val="0"/>
            <c:extLst>
              <c:ext xmlns:c16="http://schemas.microsoft.com/office/drawing/2014/chart" uri="{C3380CC4-5D6E-409C-BE32-E72D297353CC}">
                <c16:uniqueId val="{00000002-4DDD-47FD-B4D7-F5A426CBDD10}"/>
              </c:ext>
            </c:extLst>
          </c:dPt>
          <c:dPt>
            <c:idx val="3"/>
            <c:bubble3D val="0"/>
            <c:extLst>
              <c:ext xmlns:c16="http://schemas.microsoft.com/office/drawing/2014/chart" uri="{C3380CC4-5D6E-409C-BE32-E72D297353CC}">
                <c16:uniqueId val="{00000003-4DDD-47FD-B4D7-F5A426CBDD10}"/>
              </c:ext>
            </c:extLst>
          </c:dPt>
          <c:dPt>
            <c:idx val="4"/>
            <c:bubble3D val="0"/>
            <c:extLst>
              <c:ext xmlns:c16="http://schemas.microsoft.com/office/drawing/2014/chart" uri="{C3380CC4-5D6E-409C-BE32-E72D297353CC}">
                <c16:uniqueId val="{00000004-4DDD-47FD-B4D7-F5A426CBDD10}"/>
              </c:ext>
            </c:extLst>
          </c:dPt>
          <c:dPt>
            <c:idx val="5"/>
            <c:bubble3D val="0"/>
            <c:extLst>
              <c:ext xmlns:c16="http://schemas.microsoft.com/office/drawing/2014/chart" uri="{C3380CC4-5D6E-409C-BE32-E72D297353CC}">
                <c16:uniqueId val="{00000005-4DDD-47FD-B4D7-F5A426CBDD1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7624.28</c:v>
                </c:pt>
                <c:pt idx="1">
                  <c:v>0</c:v>
                </c:pt>
                <c:pt idx="2">
                  <c:v>0</c:v>
                </c:pt>
                <c:pt idx="3">
                  <c:v>0</c:v>
                </c:pt>
                <c:pt idx="4">
                  <c:v>0</c:v>
                </c:pt>
                <c:pt idx="5">
                  <c:v>0</c:v>
                </c:pt>
              </c:numCache>
            </c:numRef>
          </c:val>
          <c:extLst>
            <c:ext xmlns:c16="http://schemas.microsoft.com/office/drawing/2014/chart" uri="{C3380CC4-5D6E-409C-BE32-E72D297353CC}">
              <c16:uniqueId val="{00000006-4DDD-47FD-B4D7-F5A426CBDD10}"/>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cce104f0-85e8-46e2-9ba7-556c0c758f2e}"/>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B86A-4E06-BC56-7EFF6CF4A3BE}"/>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B86A-4E06-BC56-7EFF6CF4A3BE}"/>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B86A-4E06-BC56-7EFF6CF4A3BE}"/>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B86A-4E06-BC56-7EFF6CF4A3BE}"/>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B86A-4E06-BC56-7EFF6CF4A3BE}"/>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86A-4E06-BC56-7EFF6CF4A3BE}"/>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B86A-4E06-BC56-7EFF6CF4A3BE}"/>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6918.33</c:v>
                </c:pt>
                <c:pt idx="1">
                  <c:v>705.95</c:v>
                </c:pt>
                <c:pt idx="2">
                  <c:v>0</c:v>
                </c:pt>
                <c:pt idx="3">
                  <c:v>0</c:v>
                </c:pt>
                <c:pt idx="4">
                  <c:v>0</c:v>
                </c:pt>
              </c:numCache>
            </c:numRef>
          </c:val>
          <c:extLst>
            <c:ext xmlns:c16="http://schemas.microsoft.com/office/drawing/2014/chart" uri="{C3380CC4-5D6E-409C-BE32-E72D297353CC}">
              <c16:uniqueId val="{0000000A-B86A-4E06-BC56-7EFF6CF4A3BE}"/>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aea7d982-57bb-4a38-b38d-5133c3c2710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764</Words>
  <Characters>4357</Characters>
  <Application>Microsoft Office Word</Application>
  <DocSecurity>0</DocSecurity>
  <Lines>36</Lines>
  <Paragraphs>10</Paragraphs>
  <ScaleCrop>false</ScaleCrop>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24</cp:revision>
  <cp:lastPrinted>2020-08-07T11:39:00Z</cp:lastPrinted>
  <dcterms:created xsi:type="dcterms:W3CDTF">2017-07-11T15:16:00Z</dcterms:created>
  <dcterms:modified xsi:type="dcterms:W3CDTF">2025-08-27T08:58:00Z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eyJoZGlkIjoiYmZmM2I1Zjc2NTYwMmZiZTU1NTk2ZTBkNjIyZGQ4NmYiLCJ1c2VySWQiOiIxMTIxMzU1OTk2In0=</vt:lpwstr>
  </property>
</Properties>
</file>