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7BBE" w:rsidRDefault="00637BBE">
      <w:pPr>
        <w:jc w:val="center"/>
        <w:rPr>
          <w:rFonts w:ascii="仿宋_GB2312" w:eastAsia="仿宋_GB2312"/>
          <w:b/>
          <w:sz w:val="32"/>
          <w:szCs w:val="32"/>
        </w:rPr>
      </w:pPr>
    </w:p>
    <w:p w:rsidR="00637BBE" w:rsidRDefault="00637BBE">
      <w:pPr>
        <w:jc w:val="center"/>
        <w:rPr>
          <w:rFonts w:ascii="黑体" w:eastAsia="黑体"/>
          <w:sz w:val="72"/>
          <w:szCs w:val="72"/>
        </w:rPr>
      </w:pPr>
    </w:p>
    <w:p w:rsidR="00637BBE" w:rsidRDefault="00637BBE">
      <w:pPr>
        <w:jc w:val="center"/>
        <w:rPr>
          <w:rFonts w:ascii="黑体" w:eastAsia="黑体"/>
          <w:sz w:val="72"/>
          <w:szCs w:val="72"/>
        </w:rPr>
      </w:pPr>
    </w:p>
    <w:p w:rsidR="00637BBE" w:rsidRDefault="00637BBE">
      <w:pPr>
        <w:jc w:val="center"/>
        <w:rPr>
          <w:rFonts w:ascii="黑体" w:eastAsia="黑体"/>
          <w:sz w:val="72"/>
          <w:szCs w:val="72"/>
        </w:rPr>
      </w:pPr>
    </w:p>
    <w:p w:rsidR="00637BBE" w:rsidRDefault="00637BBE">
      <w:pPr>
        <w:jc w:val="center"/>
        <w:rPr>
          <w:rFonts w:ascii="黑体" w:eastAsia="黑体"/>
          <w:sz w:val="72"/>
          <w:szCs w:val="72"/>
        </w:rPr>
      </w:pPr>
    </w:p>
    <w:p w:rsidR="00637BBE" w:rsidRDefault="00FE6AD5">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年度部门决算（</w:t>
      </w:r>
      <w:r>
        <w:rPr>
          <w:rFonts w:ascii="黑体" w:eastAsia="黑体" w:hint="eastAsia"/>
          <w:sz w:val="72"/>
          <w:szCs w:val="72"/>
        </w:rPr>
        <w:t>公开</w:t>
      </w:r>
      <w:r>
        <w:rPr>
          <w:rFonts w:ascii="黑体" w:eastAsia="黑体"/>
          <w:sz w:val="72"/>
          <w:szCs w:val="72"/>
        </w:rPr>
        <w:t>）</w:t>
      </w:r>
    </w:p>
    <w:p w:rsidR="00637BBE" w:rsidRDefault="00637BBE">
      <w:pPr>
        <w:jc w:val="center"/>
        <w:rPr>
          <w:rFonts w:ascii="黑体" w:eastAsia="黑体"/>
          <w:sz w:val="52"/>
          <w:szCs w:val="52"/>
        </w:rPr>
      </w:pPr>
    </w:p>
    <w:p w:rsidR="00637BBE" w:rsidRDefault="00637BBE">
      <w:pPr>
        <w:jc w:val="center"/>
        <w:rPr>
          <w:rFonts w:ascii="黑体" w:eastAsia="黑体"/>
          <w:sz w:val="52"/>
          <w:szCs w:val="52"/>
        </w:rPr>
      </w:pPr>
    </w:p>
    <w:p w:rsidR="00637BBE" w:rsidRDefault="00637BBE">
      <w:pPr>
        <w:jc w:val="center"/>
        <w:rPr>
          <w:rFonts w:ascii="黑体" w:eastAsia="黑体"/>
          <w:sz w:val="52"/>
          <w:szCs w:val="52"/>
        </w:rPr>
      </w:pPr>
    </w:p>
    <w:p w:rsidR="00637BBE" w:rsidRDefault="00637BBE">
      <w:pPr>
        <w:jc w:val="center"/>
        <w:rPr>
          <w:rFonts w:ascii="黑体" w:eastAsia="黑体"/>
          <w:sz w:val="52"/>
          <w:szCs w:val="52"/>
        </w:rPr>
      </w:pPr>
    </w:p>
    <w:p w:rsidR="00637BBE" w:rsidRDefault="00637BBE">
      <w:pPr>
        <w:jc w:val="center"/>
        <w:rPr>
          <w:rFonts w:ascii="黑体" w:eastAsia="黑体"/>
          <w:sz w:val="32"/>
          <w:szCs w:val="32"/>
        </w:rPr>
      </w:pPr>
    </w:p>
    <w:p w:rsidR="00637BBE" w:rsidRDefault="00FE6AD5">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637BBE" w:rsidRDefault="00637BBE">
      <w:pPr>
        <w:spacing w:line="500" w:lineRule="exact"/>
        <w:ind w:firstLine="645"/>
        <w:jc w:val="center"/>
        <w:rPr>
          <w:rFonts w:ascii="宋体" w:hAnsi="宋体" w:cs="宋体"/>
          <w:b/>
          <w:bCs/>
          <w:kern w:val="0"/>
          <w:sz w:val="36"/>
          <w:szCs w:val="36"/>
        </w:rPr>
      </w:pPr>
    </w:p>
    <w:p w:rsidR="00637BBE" w:rsidRDefault="00FE6AD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年度部门决算报表</w:t>
      </w:r>
    </w:p>
    <w:p w:rsidR="00637BBE" w:rsidRDefault="00FE6AD5">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637BBE" w:rsidRDefault="00FE6A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637BBE" w:rsidRDefault="00FE6A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637BBE" w:rsidRDefault="00FE6A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637BBE" w:rsidRDefault="00FE6A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637BBE" w:rsidRDefault="00FE6A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637BBE" w:rsidRDefault="00FE6A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637BBE" w:rsidRDefault="00FE6A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637BBE" w:rsidRDefault="00FE6A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637BBE" w:rsidRDefault="00FE6A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637BBE" w:rsidRDefault="00FE6A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637BBE" w:rsidRDefault="00FE6A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637BBE" w:rsidRDefault="00FE6AD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年度部门决算说明</w:t>
      </w:r>
    </w:p>
    <w:p w:rsidR="00637BBE" w:rsidRDefault="00FE6AD5">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637BBE" w:rsidRDefault="00FE6AD5">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年度部门绩效评价情况</w:t>
      </w:r>
    </w:p>
    <w:p w:rsidR="00637BBE" w:rsidRDefault="00637BBE">
      <w:pPr>
        <w:tabs>
          <w:tab w:val="center" w:pos="6979"/>
        </w:tabs>
        <w:spacing w:beforeLines="50" w:before="156" w:afterLines="50" w:after="156"/>
        <w:jc w:val="center"/>
        <w:rPr>
          <w:rFonts w:ascii="宋体" w:hAnsi="宋体" w:cs="宋体"/>
          <w:b/>
          <w:bCs/>
          <w:spacing w:val="40"/>
          <w:kern w:val="0"/>
          <w:sz w:val="32"/>
          <w:szCs w:val="32"/>
        </w:rPr>
      </w:pPr>
    </w:p>
    <w:p w:rsidR="00637BBE" w:rsidRDefault="00637BBE">
      <w:pPr>
        <w:tabs>
          <w:tab w:val="center" w:pos="6979"/>
        </w:tabs>
        <w:spacing w:beforeLines="50" w:before="156" w:afterLines="50" w:after="156"/>
        <w:jc w:val="center"/>
        <w:rPr>
          <w:rFonts w:ascii="宋体" w:hAnsi="宋体" w:cs="宋体"/>
          <w:b/>
          <w:bCs/>
          <w:spacing w:val="40"/>
          <w:kern w:val="0"/>
          <w:sz w:val="32"/>
          <w:szCs w:val="32"/>
        </w:rPr>
      </w:pPr>
    </w:p>
    <w:p w:rsidR="00637BBE" w:rsidRDefault="00637BBE">
      <w:pPr>
        <w:tabs>
          <w:tab w:val="center" w:pos="6979"/>
        </w:tabs>
        <w:spacing w:beforeLines="50" w:before="156" w:afterLines="50" w:after="156"/>
        <w:jc w:val="center"/>
        <w:rPr>
          <w:rFonts w:ascii="宋体" w:hAnsi="宋体" w:cs="宋体"/>
          <w:b/>
          <w:bCs/>
          <w:spacing w:val="40"/>
          <w:kern w:val="0"/>
          <w:sz w:val="32"/>
          <w:szCs w:val="32"/>
        </w:rPr>
      </w:pPr>
    </w:p>
    <w:p w:rsidR="00637BBE" w:rsidRDefault="00637BBE">
      <w:pPr>
        <w:tabs>
          <w:tab w:val="center" w:pos="6979"/>
        </w:tabs>
        <w:spacing w:beforeLines="50" w:before="156" w:afterLines="50" w:after="156"/>
        <w:jc w:val="center"/>
        <w:rPr>
          <w:rFonts w:ascii="宋体" w:hAnsi="宋体" w:cs="宋体"/>
          <w:b/>
          <w:bCs/>
          <w:spacing w:val="40"/>
          <w:kern w:val="0"/>
          <w:sz w:val="32"/>
          <w:szCs w:val="32"/>
        </w:rPr>
      </w:pPr>
    </w:p>
    <w:p w:rsidR="00637BBE" w:rsidRDefault="00637BBE">
      <w:pPr>
        <w:tabs>
          <w:tab w:val="center" w:pos="6979"/>
        </w:tabs>
        <w:spacing w:beforeLines="50" w:before="156" w:afterLines="50" w:after="156"/>
        <w:jc w:val="center"/>
        <w:rPr>
          <w:rFonts w:ascii="宋体" w:hAnsi="宋体" w:cs="宋体"/>
          <w:b/>
          <w:bCs/>
          <w:spacing w:val="40"/>
          <w:kern w:val="0"/>
          <w:sz w:val="32"/>
          <w:szCs w:val="32"/>
        </w:rPr>
      </w:pPr>
    </w:p>
    <w:p w:rsidR="00637BBE" w:rsidRDefault="00FE6AD5">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年度部门决算报表</w:t>
      </w:r>
    </w:p>
    <w:p w:rsidR="00637BBE" w:rsidRDefault="00FE6AD5">
      <w:pPr>
        <w:pStyle w:val="2"/>
        <w:rPr>
          <w:b w:val="0"/>
          <w:bCs w:val="0"/>
        </w:rPr>
        <w:sectPr w:rsidR="00637BBE">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637BBE" w:rsidRDefault="00FE6AD5">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年度部门决算说明</w:t>
      </w:r>
    </w:p>
    <w:p w:rsidR="00637BBE" w:rsidRDefault="00FE6AD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w:t>
      </w:r>
      <w:r>
        <w:rPr>
          <w:rFonts w:ascii="黑体" w:eastAsia="黑体" w:hint="eastAsia"/>
          <w:b/>
          <w:sz w:val="28"/>
          <w:szCs w:val="28"/>
        </w:rPr>
        <w:t>/</w:t>
      </w:r>
      <w:r>
        <w:rPr>
          <w:rFonts w:ascii="黑体" w:eastAsia="黑体" w:hint="eastAsia"/>
          <w:b/>
          <w:sz w:val="28"/>
          <w:szCs w:val="28"/>
        </w:rPr>
        <w:t>单位基本情况</w:t>
      </w:r>
    </w:p>
    <w:p w:rsidR="00637BBE" w:rsidRDefault="00FE6AD5">
      <w:pPr>
        <w:tabs>
          <w:tab w:val="center" w:pos="6979"/>
        </w:tabs>
        <w:spacing w:line="580" w:lineRule="exact"/>
        <w:ind w:firstLineChars="150" w:firstLine="450"/>
        <w:rPr>
          <w:rFonts w:ascii="仿宋_GB2312" w:eastAsia="仿宋_GB2312"/>
          <w:sz w:val="28"/>
          <w:szCs w:val="28"/>
        </w:rPr>
      </w:pPr>
      <w:r>
        <w:rPr>
          <w:rFonts w:ascii="仿宋" w:eastAsia="仿宋" w:hAnsi="仿宋" w:hint="eastAsia"/>
          <w:sz w:val="30"/>
        </w:rPr>
        <w:t>我单位作为北京市西城区教委下属的一所公立小学，主要职责是实施义务教育小学阶段的教育教学工作。内设</w:t>
      </w:r>
      <w:r>
        <w:rPr>
          <w:rFonts w:ascii="仿宋" w:eastAsia="仿宋" w:hAnsi="仿宋" w:hint="eastAsia"/>
          <w:sz w:val="30"/>
        </w:rPr>
        <w:t>5</w:t>
      </w:r>
      <w:r>
        <w:rPr>
          <w:rFonts w:ascii="仿宋" w:eastAsia="仿宋" w:hAnsi="仿宋" w:hint="eastAsia"/>
          <w:sz w:val="30"/>
        </w:rPr>
        <w:t>个职能部门，主要包括学校文化建设中心、学生发展中心、后勤保障中心、课程建设中心、教师发展中心。</w:t>
      </w:r>
    </w:p>
    <w:p w:rsidR="00637BBE" w:rsidRDefault="00FE6AD5">
      <w:pPr>
        <w:tabs>
          <w:tab w:val="center" w:pos="6979"/>
        </w:tabs>
        <w:spacing w:line="580" w:lineRule="exact"/>
        <w:rPr>
          <w:rFonts w:ascii="黑体" w:eastAsia="黑体"/>
          <w:b/>
          <w:sz w:val="28"/>
          <w:szCs w:val="28"/>
        </w:rPr>
      </w:pPr>
      <w:bookmarkStart w:id="0" w:name="_GoBack"/>
      <w:bookmarkEnd w:id="0"/>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637BBE" w:rsidRDefault="00FE6AD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hint="eastAsia"/>
          <w:sz w:val="28"/>
          <w:szCs w:val="28"/>
        </w:rPr>
        <w:t>8079.80</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37.18</w:t>
      </w:r>
      <w:r>
        <w:rPr>
          <w:rFonts w:ascii="仿宋_GB2312" w:eastAsia="仿宋_GB2312" w:hint="eastAsia"/>
          <w:sz w:val="28"/>
          <w:szCs w:val="28"/>
        </w:rPr>
        <w:t>万元，增长</w:t>
      </w:r>
      <w:r>
        <w:rPr>
          <w:rFonts w:ascii="仿宋_GB2312" w:eastAsia="仿宋_GB2312" w:hint="eastAsia"/>
          <w:sz w:val="28"/>
          <w:szCs w:val="28"/>
        </w:rPr>
        <w:t>0.46</w:t>
      </w:r>
      <w:r>
        <w:rPr>
          <w:rFonts w:ascii="仿宋_GB2312" w:eastAsia="仿宋_GB2312" w:hint="eastAsia"/>
          <w:sz w:val="28"/>
          <w:szCs w:val="28"/>
        </w:rPr>
        <w:t>%</w:t>
      </w:r>
      <w:r>
        <w:rPr>
          <w:rFonts w:ascii="仿宋_GB2312" w:eastAsia="仿宋_GB2312" w:hint="eastAsia"/>
          <w:sz w:val="28"/>
          <w:szCs w:val="28"/>
        </w:rPr>
        <w:t>。</w:t>
      </w:r>
    </w:p>
    <w:p w:rsidR="00637BBE" w:rsidRDefault="00FE6AD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637BBE" w:rsidRDefault="00FE6AD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hint="eastAsia"/>
          <w:sz w:val="28"/>
          <w:szCs w:val="28"/>
        </w:rPr>
        <w:t>8079.80</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37.18</w:t>
      </w:r>
      <w:r>
        <w:rPr>
          <w:rFonts w:ascii="仿宋_GB2312" w:eastAsia="仿宋_GB2312" w:hint="eastAsia"/>
          <w:sz w:val="28"/>
          <w:szCs w:val="28"/>
        </w:rPr>
        <w:t>万元，增长</w:t>
      </w:r>
      <w:r>
        <w:rPr>
          <w:rFonts w:ascii="仿宋_GB2312" w:eastAsia="仿宋_GB2312" w:hint="eastAsia"/>
          <w:sz w:val="28"/>
          <w:szCs w:val="28"/>
        </w:rPr>
        <w:t>0.46</w:t>
      </w:r>
      <w:r>
        <w:rPr>
          <w:rFonts w:ascii="仿宋_GB2312" w:eastAsia="仿宋_GB2312" w:hint="eastAsia"/>
          <w:sz w:val="28"/>
          <w:szCs w:val="28"/>
        </w:rPr>
        <w:t>%</w:t>
      </w:r>
      <w:r>
        <w:rPr>
          <w:rFonts w:ascii="仿宋_GB2312" w:eastAsia="仿宋_GB2312" w:hint="eastAsia"/>
          <w:sz w:val="28"/>
          <w:szCs w:val="28"/>
        </w:rPr>
        <w:t>。</w:t>
      </w:r>
    </w:p>
    <w:p w:rsidR="00637BBE" w:rsidRDefault="00FE6AD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hint="eastAsia"/>
          <w:sz w:val="28"/>
          <w:szCs w:val="28"/>
        </w:rPr>
        <w:t>8079.8</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sz w:val="28"/>
          <w:szCs w:val="28"/>
        </w:rPr>
        <w:t>8076.8</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99.96</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3</w:t>
      </w:r>
      <w:r>
        <w:rPr>
          <w:rFonts w:ascii="仿宋_GB2312" w:eastAsia="仿宋_GB2312" w:hint="eastAsia"/>
          <w:sz w:val="28"/>
          <w:szCs w:val="28"/>
        </w:rPr>
        <w:t>万元，占收入合计的</w:t>
      </w:r>
      <w:r>
        <w:rPr>
          <w:rFonts w:ascii="仿宋_GB2312" w:eastAsia="仿宋_GB2312" w:hint="eastAsia"/>
          <w:sz w:val="28"/>
          <w:szCs w:val="28"/>
        </w:rPr>
        <w:t>0.04</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637BBE" w:rsidRDefault="00FE6AD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637BBE" w:rsidRDefault="00FE6AD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637BBE" w:rsidRDefault="00FE6AD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637BBE" w:rsidRDefault="00FE6AD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637BBE" w:rsidRDefault="00FE6AD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637BBE" w:rsidRDefault="00FE6AD5">
      <w:pPr>
        <w:pStyle w:val="2"/>
        <w:jc w:val="center"/>
      </w:pPr>
      <w:r>
        <w:rPr>
          <w:rFonts w:ascii="仿宋_GB2312" w:eastAsia="仿宋_GB2312" w:hint="eastAsia"/>
          <w:color w:val="000000"/>
          <w:sz w:val="32"/>
        </w:rPr>
        <w:lastRenderedPageBreak/>
        <w:t>图</w:t>
      </w:r>
      <w:r>
        <w:rPr>
          <w:rFonts w:ascii="仿宋_GB2312" w:eastAsia="仿宋_GB2312" w:hint="eastAsia"/>
          <w:color w:val="000000"/>
          <w:sz w:val="32"/>
        </w:rPr>
        <w:t>1</w:t>
      </w:r>
      <w:r>
        <w:rPr>
          <w:rFonts w:ascii="仿宋_GB2312" w:eastAsia="仿宋_GB2312" w:hint="eastAsia"/>
          <w:color w:val="000000"/>
          <w:sz w:val="32"/>
        </w:rPr>
        <w:t>：收入决算</w:t>
      </w:r>
    </w:p>
    <w:p w:rsidR="00637BBE" w:rsidRDefault="00FE6AD5">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37BBE" w:rsidRDefault="00FE6AD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637BBE" w:rsidRDefault="00FE6AD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hint="eastAsia"/>
          <w:sz w:val="28"/>
          <w:szCs w:val="28"/>
        </w:rPr>
        <w:t>8079.80</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37.18</w:t>
      </w:r>
      <w:r>
        <w:rPr>
          <w:rFonts w:ascii="仿宋_GB2312" w:eastAsia="仿宋_GB2312" w:hint="eastAsia"/>
          <w:sz w:val="28"/>
          <w:szCs w:val="28"/>
        </w:rPr>
        <w:t>万元，增长</w:t>
      </w:r>
      <w:r>
        <w:rPr>
          <w:rFonts w:ascii="仿宋_GB2312" w:eastAsia="仿宋_GB2312" w:hint="eastAsia"/>
          <w:sz w:val="28"/>
          <w:szCs w:val="28"/>
        </w:rPr>
        <w:t>0.46</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7416.47</w:t>
      </w:r>
      <w:r>
        <w:rPr>
          <w:rFonts w:ascii="仿宋_GB2312" w:eastAsia="仿宋_GB2312" w:hint="eastAsia"/>
          <w:sz w:val="28"/>
          <w:szCs w:val="28"/>
        </w:rPr>
        <w:t>万元，占支出合计的</w:t>
      </w:r>
      <w:r>
        <w:rPr>
          <w:rFonts w:ascii="仿宋_GB2312" w:eastAsia="仿宋_GB2312" w:hint="eastAsia"/>
          <w:sz w:val="28"/>
          <w:szCs w:val="28"/>
        </w:rPr>
        <w:t>91.79</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663.34</w:t>
      </w:r>
      <w:r>
        <w:rPr>
          <w:rFonts w:ascii="仿宋_GB2312" w:eastAsia="仿宋_GB2312" w:hint="eastAsia"/>
          <w:sz w:val="28"/>
          <w:szCs w:val="28"/>
        </w:rPr>
        <w:t>万元，占支出合计的</w:t>
      </w:r>
      <w:r>
        <w:rPr>
          <w:rFonts w:ascii="仿宋_GB2312" w:eastAsia="仿宋_GB2312" w:hint="eastAsia"/>
          <w:sz w:val="28"/>
          <w:szCs w:val="28"/>
        </w:rPr>
        <w:t>8.21</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637BBE" w:rsidRDefault="00FE6AD5">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637BBE" w:rsidRDefault="00FE6AD5">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37BBE" w:rsidRDefault="00FE6AD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637BBE" w:rsidRDefault="00FE6AD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hint="eastAsia"/>
          <w:sz w:val="28"/>
          <w:szCs w:val="28"/>
        </w:rPr>
        <w:t>8079.80</w:t>
      </w:r>
      <w:r>
        <w:rPr>
          <w:rFonts w:ascii="仿宋_GB2312" w:eastAsia="仿宋_GB2312" w:hint="eastAsia"/>
          <w:sz w:val="28"/>
          <w:szCs w:val="28"/>
        </w:rPr>
        <w:t>万元，比上年</w:t>
      </w:r>
      <w:r>
        <w:rPr>
          <w:rFonts w:ascii="仿宋" w:eastAsia="仿宋" w:hAnsi="仿宋" w:hint="eastAsia"/>
          <w:sz w:val="30"/>
          <w:szCs w:val="30"/>
        </w:rPr>
        <w:t>增加</w:t>
      </w:r>
      <w:r>
        <w:rPr>
          <w:rFonts w:ascii="仿宋" w:eastAsia="仿宋" w:hAnsi="仿宋" w:hint="eastAsia"/>
          <w:sz w:val="30"/>
          <w:szCs w:val="30"/>
        </w:rPr>
        <w:t>47.15</w:t>
      </w:r>
      <w:r>
        <w:rPr>
          <w:rFonts w:ascii="仿宋" w:eastAsia="仿宋" w:hAnsi="仿宋" w:hint="eastAsia"/>
          <w:sz w:val="30"/>
          <w:szCs w:val="30"/>
        </w:rPr>
        <w:t>万元，增长</w:t>
      </w:r>
      <w:r>
        <w:rPr>
          <w:rFonts w:ascii="仿宋" w:eastAsia="仿宋" w:hAnsi="仿宋" w:hint="eastAsia"/>
          <w:sz w:val="30"/>
          <w:szCs w:val="30"/>
        </w:rPr>
        <w:t>0.59%</w:t>
      </w:r>
      <w:r>
        <w:rPr>
          <w:rFonts w:ascii="仿宋_GB2312" w:eastAsia="仿宋_GB2312" w:hint="eastAsia"/>
          <w:sz w:val="28"/>
          <w:szCs w:val="28"/>
        </w:rPr>
        <w:t>。主要原因：</w:t>
      </w:r>
      <w:r>
        <w:rPr>
          <w:rFonts w:ascii="仿宋_GB2312" w:eastAsia="仿宋_GB2312" w:hint="eastAsia"/>
          <w:sz w:val="28"/>
          <w:szCs w:val="28"/>
        </w:rPr>
        <w:t>学生人数增加及退休去世人员增加</w:t>
      </w:r>
      <w:r>
        <w:rPr>
          <w:rFonts w:ascii="仿宋_GB2312" w:eastAsia="仿宋_GB2312" w:hint="eastAsia"/>
          <w:sz w:val="28"/>
          <w:szCs w:val="28"/>
        </w:rPr>
        <w:t>。</w:t>
      </w:r>
    </w:p>
    <w:p w:rsidR="00637BBE" w:rsidRDefault="00FE6AD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637BBE" w:rsidRDefault="00FE6AD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637BBE" w:rsidRDefault="00FE6AD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8076.8</w:t>
      </w:r>
      <w:r>
        <w:rPr>
          <w:rFonts w:ascii="仿宋_GB2312" w:eastAsia="仿宋_GB2312" w:hint="eastAsia"/>
          <w:sz w:val="28"/>
          <w:szCs w:val="28"/>
        </w:rPr>
        <w:t>万元，主要用于以下方面（按大类）：</w:t>
      </w:r>
      <w:r>
        <w:rPr>
          <w:rFonts w:ascii="仿宋_GB2312" w:eastAsia="仿宋_GB2312" w:hint="eastAsia"/>
          <w:sz w:val="28"/>
          <w:szCs w:val="28"/>
        </w:rPr>
        <w:t>教育支出</w:t>
      </w:r>
      <w:r>
        <w:rPr>
          <w:rFonts w:ascii="仿宋_GB2312" w:eastAsia="仿宋_GB2312" w:hint="eastAsia"/>
          <w:sz w:val="28"/>
          <w:szCs w:val="28"/>
        </w:rPr>
        <w:t>5390.48</w:t>
      </w:r>
      <w:r>
        <w:rPr>
          <w:rFonts w:ascii="仿宋_GB2312" w:eastAsia="仿宋_GB2312" w:hint="eastAsia"/>
          <w:sz w:val="28"/>
          <w:szCs w:val="28"/>
        </w:rPr>
        <w:t>万元，占本年财政拨款支出</w:t>
      </w:r>
      <w:r>
        <w:rPr>
          <w:rFonts w:ascii="仿宋_GB2312" w:eastAsia="仿宋_GB2312" w:hint="eastAsia"/>
          <w:sz w:val="28"/>
          <w:szCs w:val="28"/>
        </w:rPr>
        <w:t>66</w:t>
      </w:r>
      <w:r>
        <w:rPr>
          <w:rFonts w:ascii="仿宋_GB2312" w:eastAsia="仿宋_GB2312"/>
          <w:sz w:val="28"/>
          <w:szCs w:val="28"/>
        </w:rPr>
        <w:t>.</w:t>
      </w:r>
      <w:r>
        <w:rPr>
          <w:rFonts w:ascii="仿宋_GB2312" w:eastAsia="仿宋_GB2312" w:hint="eastAsia"/>
          <w:sz w:val="28"/>
          <w:szCs w:val="28"/>
        </w:rPr>
        <w:t>74</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1289.15</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15.96%</w:t>
      </w:r>
      <w:r>
        <w:rPr>
          <w:rFonts w:ascii="仿宋_GB2312" w:eastAsia="仿宋_GB2312" w:hint="eastAsia"/>
          <w:sz w:val="28"/>
          <w:szCs w:val="28"/>
        </w:rPr>
        <w:t>；卫生健康支出</w:t>
      </w:r>
      <w:r>
        <w:rPr>
          <w:rFonts w:ascii="仿宋_GB2312" w:eastAsia="仿宋_GB2312" w:hint="eastAsia"/>
          <w:sz w:val="28"/>
          <w:szCs w:val="28"/>
        </w:rPr>
        <w:t>488.42</w:t>
      </w:r>
      <w:r>
        <w:rPr>
          <w:rFonts w:ascii="仿宋_GB2312" w:eastAsia="仿宋_GB2312" w:hint="eastAsia"/>
          <w:sz w:val="28"/>
          <w:szCs w:val="28"/>
        </w:rPr>
        <w:t>万元，</w:t>
      </w:r>
      <w:r>
        <w:rPr>
          <w:rFonts w:ascii="仿宋_GB2312" w:eastAsia="仿宋_GB2312" w:hint="eastAsia"/>
          <w:sz w:val="28"/>
          <w:szCs w:val="28"/>
        </w:rPr>
        <w:lastRenderedPageBreak/>
        <w:t>占本年财政拨款支出</w:t>
      </w:r>
      <w:r>
        <w:rPr>
          <w:rFonts w:ascii="仿宋_GB2312" w:eastAsia="仿宋_GB2312" w:hint="eastAsia"/>
          <w:sz w:val="28"/>
          <w:szCs w:val="28"/>
        </w:rPr>
        <w:t>6.05%</w:t>
      </w:r>
      <w:r>
        <w:rPr>
          <w:rFonts w:ascii="仿宋_GB2312" w:eastAsia="仿宋_GB2312" w:hint="eastAsia"/>
          <w:sz w:val="28"/>
          <w:szCs w:val="28"/>
        </w:rPr>
        <w:t>；住房保障支出</w:t>
      </w:r>
      <w:r>
        <w:rPr>
          <w:rFonts w:ascii="仿宋_GB2312" w:eastAsia="仿宋_GB2312" w:hint="eastAsia"/>
          <w:sz w:val="28"/>
          <w:szCs w:val="28"/>
        </w:rPr>
        <w:t>908.75</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11.25%</w:t>
      </w:r>
      <w:r>
        <w:rPr>
          <w:rFonts w:ascii="仿宋_GB2312" w:eastAsia="仿宋_GB2312" w:hint="eastAsia"/>
          <w:sz w:val="28"/>
          <w:szCs w:val="28"/>
        </w:rPr>
        <w:t>。</w:t>
      </w:r>
    </w:p>
    <w:p w:rsidR="00637BBE" w:rsidRDefault="00FE6AD5">
      <w:pPr>
        <w:autoSpaceDE w:val="0"/>
        <w:autoSpaceDN w:val="0"/>
        <w:adjustRightInd w:val="0"/>
        <w:spacing w:line="580" w:lineRule="exact"/>
        <w:ind w:firstLineChars="200" w:firstLine="560"/>
        <w:jc w:val="left"/>
        <w:rPr>
          <w:rFonts w:ascii="仿宋_GB2312" w:eastAsia="仿宋_GB2312"/>
          <w:sz w:val="28"/>
          <w:szCs w:val="28"/>
        </w:rPr>
      </w:pPr>
      <w:bookmarkStart w:id="1" w:name="OLE_LINK1"/>
      <w:r>
        <w:rPr>
          <w:rFonts w:ascii="仿宋_GB2312" w:eastAsia="仿宋_GB2312" w:hint="eastAsia"/>
          <w:sz w:val="28"/>
          <w:szCs w:val="28"/>
        </w:rPr>
        <w:t>（二）一般公共预算财政拨款支出决算具体情况</w:t>
      </w:r>
    </w:p>
    <w:p w:rsidR="00637BBE" w:rsidRDefault="00FE6AD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hint="eastAsia"/>
          <w:sz w:val="28"/>
          <w:szCs w:val="28"/>
        </w:rPr>
        <w:t>教育支出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5312.40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5390.48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101.47</w:t>
      </w:r>
      <w:r>
        <w:rPr>
          <w:rFonts w:ascii="仿宋_GB2312" w:eastAsia="仿宋_GB2312" w:hint="eastAsia"/>
          <w:sz w:val="28"/>
          <w:szCs w:val="28"/>
        </w:rPr>
        <w:t>%</w:t>
      </w:r>
      <w:r>
        <w:rPr>
          <w:rFonts w:ascii="仿宋_GB2312" w:eastAsia="仿宋_GB2312" w:hint="eastAsia"/>
          <w:sz w:val="28"/>
          <w:szCs w:val="28"/>
        </w:rPr>
        <w:t>。</w:t>
      </w:r>
    </w:p>
    <w:p w:rsidR="00637BBE" w:rsidRDefault="00FE6AD5">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637BBE" w:rsidRDefault="00FE6AD5">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普通教育</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5270.03</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5348.11</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101.48</w:t>
      </w:r>
      <w:r>
        <w:rPr>
          <w:rFonts w:ascii="仿宋_GB2312" w:eastAsia="仿宋_GB2312" w:hint="eastAsia"/>
          <w:sz w:val="28"/>
          <w:szCs w:val="28"/>
        </w:rPr>
        <w:t>%</w:t>
      </w:r>
      <w:r>
        <w:rPr>
          <w:rFonts w:ascii="仿宋_GB2312" w:eastAsia="仿宋_GB2312" w:hint="eastAsia"/>
          <w:sz w:val="28"/>
          <w:szCs w:val="28"/>
        </w:rPr>
        <w:t>。主要原因：本年度招生规模略有扩大，相应增加了教学设备购置、师资培训及日常运行经费投入。</w:t>
      </w:r>
    </w:p>
    <w:p w:rsidR="00637BBE" w:rsidRDefault="00FE6AD5">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“特殊教育”</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13.09</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13.09</w:t>
      </w:r>
      <w:r>
        <w:rPr>
          <w:rFonts w:ascii="仿宋_GB2312" w:eastAsia="仿宋_GB2312" w:hint="eastAsia"/>
          <w:sz w:val="28"/>
          <w:szCs w:val="28"/>
        </w:rPr>
        <w:t>万元，完成年初预算的</w:t>
      </w:r>
      <w:r>
        <w:rPr>
          <w:rFonts w:ascii="仿宋_GB2312" w:eastAsia="仿宋_GB2312" w:hint="eastAsia"/>
          <w:sz w:val="28"/>
          <w:szCs w:val="28"/>
        </w:rPr>
        <w:t>100.00%</w:t>
      </w:r>
      <w:r>
        <w:rPr>
          <w:rFonts w:ascii="仿宋_GB2312" w:eastAsia="仿宋_GB2312" w:hint="eastAsia"/>
          <w:sz w:val="28"/>
          <w:szCs w:val="28"/>
        </w:rPr>
        <w:t>。主要原因：严格按照预算执行，保障了特殊教育项目的顺利实施。</w:t>
      </w:r>
      <w:r>
        <w:rPr>
          <w:rFonts w:ascii="仿宋_GB2312" w:eastAsia="仿宋_GB2312" w:hint="eastAsia"/>
          <w:sz w:val="28"/>
          <w:szCs w:val="28"/>
        </w:rPr>
        <w:t xml:space="preserve"> </w:t>
      </w:r>
    </w:p>
    <w:p w:rsidR="00637BBE" w:rsidRDefault="00FE6AD5">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12.48</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12.48</w:t>
      </w:r>
      <w:r>
        <w:rPr>
          <w:rFonts w:ascii="仿宋_GB2312" w:eastAsia="仿宋_GB2312" w:hint="eastAsia"/>
          <w:sz w:val="28"/>
          <w:szCs w:val="28"/>
        </w:rPr>
        <w:t>万元，完成年初预算的</w:t>
      </w:r>
      <w:r>
        <w:rPr>
          <w:rFonts w:ascii="仿宋_GB2312" w:eastAsia="仿宋_GB2312" w:hint="eastAsia"/>
          <w:sz w:val="28"/>
          <w:szCs w:val="28"/>
        </w:rPr>
        <w:t>100.00%</w:t>
      </w:r>
      <w:r>
        <w:rPr>
          <w:rFonts w:ascii="仿宋_GB2312" w:eastAsia="仿宋_GB2312" w:hint="eastAsia"/>
          <w:sz w:val="28"/>
          <w:szCs w:val="28"/>
        </w:rPr>
        <w:t>。主要原因：按既定计划开展教职工培训，经费使用与预算完全吻合。</w:t>
      </w:r>
      <w:r>
        <w:rPr>
          <w:rFonts w:ascii="仿宋_GB2312" w:eastAsia="仿宋_GB2312" w:hint="eastAsia"/>
          <w:sz w:val="28"/>
          <w:szCs w:val="28"/>
        </w:rPr>
        <w:t xml:space="preserve"> </w:t>
      </w:r>
    </w:p>
    <w:p w:rsidR="00637BBE" w:rsidRDefault="00FE6AD5">
      <w:pPr>
        <w:spacing w:line="580" w:lineRule="exact"/>
        <w:ind w:firstLineChars="200" w:firstLine="560"/>
        <w:rPr>
          <w:rFonts w:ascii="仿宋_GB2312" w:eastAsia="仿宋_GB2312"/>
          <w:sz w:val="28"/>
          <w:szCs w:val="28"/>
        </w:rPr>
      </w:pPr>
      <w:r>
        <w:rPr>
          <w:rFonts w:ascii="仿宋_GB2312" w:eastAsia="仿宋_GB2312" w:hint="eastAsia"/>
          <w:sz w:val="28"/>
          <w:szCs w:val="28"/>
        </w:rPr>
        <w:t>“教育费附加安排的支出”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16.80</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16.80</w:t>
      </w:r>
      <w:r>
        <w:rPr>
          <w:rFonts w:ascii="仿宋_GB2312" w:eastAsia="仿宋_GB2312" w:hint="eastAsia"/>
          <w:sz w:val="28"/>
          <w:szCs w:val="28"/>
        </w:rPr>
        <w:t>万元，完成年初预算的</w:t>
      </w:r>
      <w:r>
        <w:rPr>
          <w:rFonts w:ascii="仿宋_GB2312" w:eastAsia="仿宋_GB2312" w:hint="eastAsia"/>
          <w:sz w:val="28"/>
          <w:szCs w:val="28"/>
        </w:rPr>
        <w:t>100.00%</w:t>
      </w:r>
      <w:r>
        <w:rPr>
          <w:rFonts w:ascii="仿宋_GB2312" w:eastAsia="仿宋_GB2312" w:hint="eastAsia"/>
          <w:sz w:val="28"/>
          <w:szCs w:val="28"/>
        </w:rPr>
        <w:t>。主要原因：专项用于改善办学条件的项目按计</w:t>
      </w:r>
      <w:r>
        <w:rPr>
          <w:rFonts w:ascii="仿宋_GB2312" w:eastAsia="仿宋_GB2312" w:hint="eastAsia"/>
          <w:sz w:val="28"/>
          <w:szCs w:val="28"/>
        </w:rPr>
        <w:t>划推进，资金全额支出。。</w:t>
      </w:r>
    </w:p>
    <w:p w:rsidR="00637BBE" w:rsidRDefault="00FE6AD5">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社会保障和就业”</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1091.41</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1289.15</w:t>
      </w:r>
      <w:r>
        <w:rPr>
          <w:rFonts w:ascii="仿宋_GB2312" w:eastAsia="仿宋_GB2312" w:hint="eastAsia"/>
          <w:sz w:val="28"/>
          <w:szCs w:val="28"/>
        </w:rPr>
        <w:t>万元，完成年初预算的</w:t>
      </w:r>
      <w:r>
        <w:rPr>
          <w:rFonts w:ascii="仿宋_GB2312" w:eastAsia="仿宋_GB2312" w:hint="eastAsia"/>
          <w:sz w:val="28"/>
          <w:szCs w:val="28"/>
        </w:rPr>
        <w:t>118.12%</w:t>
      </w:r>
      <w:r>
        <w:rPr>
          <w:rFonts w:ascii="仿宋_GB2312" w:eastAsia="仿宋_GB2312" w:hint="eastAsia"/>
          <w:sz w:val="28"/>
          <w:szCs w:val="28"/>
        </w:rPr>
        <w:t>。其中：</w:t>
      </w:r>
    </w:p>
    <w:bookmarkEnd w:id="1"/>
    <w:p w:rsidR="00637BBE" w:rsidRDefault="00FE6AD5">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1091.41</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1165.72</w:t>
      </w:r>
      <w:r>
        <w:rPr>
          <w:rFonts w:ascii="仿宋_GB2312" w:eastAsia="仿宋_GB2312" w:hint="eastAsia"/>
          <w:sz w:val="28"/>
          <w:szCs w:val="28"/>
        </w:rPr>
        <w:t>万元，完成年初预算的</w:t>
      </w:r>
      <w:r>
        <w:rPr>
          <w:rFonts w:ascii="仿宋_GB2312" w:eastAsia="仿宋_GB2312" w:hint="eastAsia"/>
          <w:sz w:val="28"/>
          <w:szCs w:val="28"/>
        </w:rPr>
        <w:t>106.81%</w:t>
      </w:r>
      <w:r>
        <w:rPr>
          <w:rFonts w:ascii="仿宋_GB2312" w:eastAsia="仿宋_GB2312" w:hint="eastAsia"/>
          <w:sz w:val="28"/>
          <w:szCs w:val="28"/>
        </w:rPr>
        <w:t>。主要原因：根据国家统一政策，退休人员养老金标准上调，相应增加了财政补助支出。</w:t>
      </w:r>
      <w:r>
        <w:rPr>
          <w:rFonts w:ascii="仿宋_GB2312" w:eastAsia="仿宋_GB2312" w:hint="eastAsia"/>
          <w:sz w:val="28"/>
          <w:szCs w:val="28"/>
        </w:rPr>
        <w:t xml:space="preserve"> </w:t>
      </w:r>
    </w:p>
    <w:p w:rsidR="00637BBE" w:rsidRDefault="00FE6AD5">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“抚恤”</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0.00</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123.43</w:t>
      </w:r>
      <w:r>
        <w:rPr>
          <w:rFonts w:ascii="仿宋_GB2312" w:eastAsia="仿宋_GB2312" w:hint="eastAsia"/>
          <w:sz w:val="28"/>
          <w:szCs w:val="28"/>
        </w:rPr>
        <w:t>万元。主要原因：本年度</w:t>
      </w:r>
      <w:r>
        <w:rPr>
          <w:rFonts w:ascii="仿宋_GB2312" w:eastAsia="仿宋_GB2312" w:hint="eastAsia"/>
          <w:sz w:val="28"/>
          <w:szCs w:val="28"/>
        </w:rPr>
        <w:t>有退休教师</w:t>
      </w:r>
      <w:r>
        <w:rPr>
          <w:rFonts w:ascii="仿宋_GB2312" w:eastAsia="仿宋_GB2312" w:hint="eastAsia"/>
          <w:sz w:val="28"/>
          <w:szCs w:val="28"/>
        </w:rPr>
        <w:t>死亡抚恤事项，根据相关政策规定追加大额</w:t>
      </w:r>
      <w:r>
        <w:rPr>
          <w:rFonts w:ascii="仿宋_GB2312" w:eastAsia="仿宋_GB2312" w:hint="eastAsia"/>
          <w:sz w:val="28"/>
          <w:szCs w:val="28"/>
        </w:rPr>
        <w:t>抚恤金支出。</w:t>
      </w:r>
    </w:p>
    <w:p w:rsidR="00637BBE" w:rsidRDefault="00FE6AD5">
      <w:pPr>
        <w:numPr>
          <w:ilvl w:val="0"/>
          <w:numId w:val="1"/>
        </w:num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卫生健康</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469.91</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488.42</w:t>
      </w:r>
      <w:r>
        <w:rPr>
          <w:rFonts w:ascii="仿宋_GB2312" w:eastAsia="仿宋_GB2312" w:hint="eastAsia"/>
          <w:sz w:val="28"/>
          <w:szCs w:val="28"/>
        </w:rPr>
        <w:t>万元，完成年初预算的</w:t>
      </w:r>
      <w:r>
        <w:rPr>
          <w:rFonts w:ascii="仿宋_GB2312" w:eastAsia="仿宋_GB2312" w:hint="eastAsia"/>
          <w:sz w:val="28"/>
          <w:szCs w:val="28"/>
        </w:rPr>
        <w:t>103.94%</w:t>
      </w:r>
      <w:r>
        <w:rPr>
          <w:rFonts w:ascii="仿宋_GB2312" w:eastAsia="仿宋_GB2312" w:hint="eastAsia"/>
          <w:sz w:val="28"/>
          <w:szCs w:val="28"/>
        </w:rPr>
        <w:t>。</w:t>
      </w:r>
      <w:r>
        <w:rPr>
          <w:rFonts w:ascii="仿宋_GB2312" w:eastAsia="仿宋_GB2312" w:hint="eastAsia"/>
          <w:sz w:val="28"/>
          <w:szCs w:val="28"/>
        </w:rPr>
        <w:t xml:space="preserve"> </w:t>
      </w:r>
    </w:p>
    <w:p w:rsidR="00637BBE" w:rsidRDefault="00FE6AD5">
      <w:pPr>
        <w:spacing w:line="580" w:lineRule="exact"/>
        <w:rPr>
          <w:rFonts w:ascii="仿宋_GB2312" w:eastAsia="仿宋_GB2312"/>
          <w:sz w:val="28"/>
          <w:szCs w:val="28"/>
        </w:rPr>
      </w:pPr>
      <w:r>
        <w:rPr>
          <w:rFonts w:ascii="仿宋_GB2312" w:eastAsia="仿宋_GB2312" w:hint="eastAsia"/>
          <w:sz w:val="28"/>
          <w:szCs w:val="28"/>
        </w:rPr>
        <w:t>其中：</w:t>
      </w:r>
      <w:r>
        <w:rPr>
          <w:rFonts w:ascii="仿宋_GB2312" w:eastAsia="仿宋_GB2312" w:hint="eastAsia"/>
          <w:sz w:val="28"/>
          <w:szCs w:val="28"/>
        </w:rPr>
        <w:t xml:space="preserve"> </w:t>
      </w:r>
    </w:p>
    <w:p w:rsidR="00637BBE" w:rsidRDefault="00FE6AD5">
      <w:pPr>
        <w:spacing w:line="580" w:lineRule="exact"/>
        <w:ind w:firstLineChars="300" w:firstLine="840"/>
        <w:rPr>
          <w:rFonts w:ascii="仿宋_GB2312" w:eastAsia="仿宋_GB2312"/>
          <w:sz w:val="28"/>
          <w:szCs w:val="28"/>
        </w:rPr>
      </w:pPr>
      <w:r>
        <w:rPr>
          <w:rFonts w:ascii="仿宋_GB2312" w:eastAsia="仿宋_GB2312" w:hint="eastAsia"/>
          <w:sz w:val="28"/>
          <w:szCs w:val="28"/>
        </w:rPr>
        <w:t>“行政事业单位医疗”</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469.91</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488.42</w:t>
      </w:r>
      <w:r>
        <w:rPr>
          <w:rFonts w:ascii="仿宋_GB2312" w:eastAsia="仿宋_GB2312" w:hint="eastAsia"/>
          <w:sz w:val="28"/>
          <w:szCs w:val="28"/>
        </w:rPr>
        <w:t>万元，完成年初预算的</w:t>
      </w:r>
      <w:r>
        <w:rPr>
          <w:rFonts w:ascii="仿宋_GB2312" w:eastAsia="仿宋_GB2312" w:hint="eastAsia"/>
          <w:sz w:val="28"/>
          <w:szCs w:val="28"/>
        </w:rPr>
        <w:t>103.94%</w:t>
      </w:r>
      <w:r>
        <w:rPr>
          <w:rFonts w:ascii="仿宋_GB2312" w:eastAsia="仿宋_GB2312" w:hint="eastAsia"/>
          <w:sz w:val="28"/>
          <w:szCs w:val="28"/>
        </w:rPr>
        <w:t>。主要原因：在职人员医疗保险缴费基数随工资政策调整而正常增长。</w:t>
      </w:r>
    </w:p>
    <w:p w:rsidR="00637BBE" w:rsidRDefault="00FE6AD5">
      <w:pPr>
        <w:numPr>
          <w:ilvl w:val="0"/>
          <w:numId w:val="1"/>
        </w:num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住房保障</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892.99</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908.75</w:t>
      </w:r>
      <w:r>
        <w:rPr>
          <w:rFonts w:ascii="仿宋_GB2312" w:eastAsia="仿宋_GB2312" w:hint="eastAsia"/>
          <w:sz w:val="28"/>
          <w:szCs w:val="28"/>
        </w:rPr>
        <w:t>万元，完成年初预算的</w:t>
      </w:r>
      <w:r>
        <w:rPr>
          <w:rFonts w:ascii="仿宋_GB2312" w:eastAsia="仿宋_GB2312" w:hint="eastAsia"/>
          <w:sz w:val="28"/>
          <w:szCs w:val="28"/>
        </w:rPr>
        <w:t>101.77%</w:t>
      </w:r>
      <w:r>
        <w:rPr>
          <w:rFonts w:ascii="仿宋_GB2312" w:eastAsia="仿宋_GB2312" w:hint="eastAsia"/>
          <w:sz w:val="28"/>
          <w:szCs w:val="28"/>
        </w:rPr>
        <w:t>。</w:t>
      </w:r>
      <w:r>
        <w:rPr>
          <w:rFonts w:ascii="仿宋_GB2312" w:eastAsia="仿宋_GB2312" w:hint="eastAsia"/>
          <w:sz w:val="28"/>
          <w:szCs w:val="28"/>
        </w:rPr>
        <w:t xml:space="preserve"> </w:t>
      </w:r>
    </w:p>
    <w:p w:rsidR="00637BBE" w:rsidRDefault="00FE6AD5">
      <w:pPr>
        <w:spacing w:line="580" w:lineRule="exact"/>
        <w:rPr>
          <w:rFonts w:ascii="仿宋_GB2312" w:eastAsia="仿宋_GB2312"/>
          <w:sz w:val="28"/>
          <w:szCs w:val="28"/>
        </w:rPr>
      </w:pPr>
      <w:r>
        <w:rPr>
          <w:rFonts w:ascii="仿宋_GB2312" w:eastAsia="仿宋_GB2312" w:hint="eastAsia"/>
          <w:sz w:val="28"/>
          <w:szCs w:val="28"/>
        </w:rPr>
        <w:t>其中：</w:t>
      </w:r>
      <w:r>
        <w:rPr>
          <w:rFonts w:ascii="仿宋_GB2312" w:eastAsia="仿宋_GB2312" w:hint="eastAsia"/>
          <w:sz w:val="28"/>
          <w:szCs w:val="28"/>
        </w:rPr>
        <w:t xml:space="preserve"> </w:t>
      </w:r>
    </w:p>
    <w:p w:rsidR="00637BBE" w:rsidRDefault="00FE6AD5">
      <w:pPr>
        <w:spacing w:line="580" w:lineRule="exact"/>
        <w:ind w:firstLineChars="300" w:firstLine="840"/>
        <w:rPr>
          <w:rFonts w:ascii="仿宋_GB2312" w:eastAsia="仿宋_GB2312"/>
          <w:sz w:val="28"/>
          <w:szCs w:val="28"/>
        </w:rPr>
      </w:pPr>
      <w:r>
        <w:rPr>
          <w:rFonts w:ascii="仿宋_GB2312" w:eastAsia="仿宋_GB2312" w:hint="eastAsia"/>
          <w:sz w:val="28"/>
          <w:szCs w:val="28"/>
        </w:rPr>
        <w:t>“住房改革支出”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892.99</w:t>
      </w:r>
      <w:r>
        <w:rPr>
          <w:rFonts w:ascii="仿宋_GB2312" w:eastAsia="仿宋_GB2312" w:hint="eastAsia"/>
          <w:sz w:val="28"/>
          <w:szCs w:val="28"/>
        </w:rPr>
        <w:t>万元，</w:t>
      </w:r>
      <w:r>
        <w:rPr>
          <w:rFonts w:ascii="仿宋_GB2312" w:eastAsia="仿宋_GB2312" w:hint="eastAsia"/>
          <w:sz w:val="28"/>
          <w:szCs w:val="28"/>
        </w:rPr>
        <w:t>20</w:t>
      </w:r>
      <w:r>
        <w:rPr>
          <w:rFonts w:ascii="仿宋_GB2312" w:eastAsia="仿宋_GB2312" w:hint="eastAsia"/>
          <w:sz w:val="28"/>
          <w:szCs w:val="28"/>
        </w:rPr>
        <w:t>24</w:t>
      </w:r>
      <w:r>
        <w:rPr>
          <w:rFonts w:ascii="仿宋_GB2312" w:eastAsia="仿宋_GB2312" w:hint="eastAsia"/>
          <w:sz w:val="28"/>
          <w:szCs w:val="28"/>
        </w:rPr>
        <w:t>年度决算</w:t>
      </w:r>
      <w:r>
        <w:rPr>
          <w:rFonts w:ascii="仿宋_GB2312" w:eastAsia="仿宋_GB2312" w:hint="eastAsia"/>
          <w:sz w:val="28"/>
          <w:szCs w:val="28"/>
        </w:rPr>
        <w:t>908.75</w:t>
      </w:r>
      <w:r>
        <w:rPr>
          <w:rFonts w:ascii="仿宋_GB2312" w:eastAsia="仿宋_GB2312" w:hint="eastAsia"/>
          <w:sz w:val="28"/>
          <w:szCs w:val="28"/>
        </w:rPr>
        <w:t>万元，完成年初预算的</w:t>
      </w:r>
      <w:r>
        <w:rPr>
          <w:rFonts w:ascii="仿宋_GB2312" w:eastAsia="仿宋_GB2312" w:hint="eastAsia"/>
          <w:sz w:val="28"/>
          <w:szCs w:val="28"/>
        </w:rPr>
        <w:t>101.77%</w:t>
      </w:r>
      <w:r>
        <w:rPr>
          <w:rFonts w:ascii="仿宋_GB2312" w:eastAsia="仿宋_GB2312" w:hint="eastAsia"/>
          <w:sz w:val="28"/>
          <w:szCs w:val="28"/>
        </w:rPr>
        <w:t>。主要原因：根据人员变动及公积金缴存基数调整，住房公积金财政补贴部分实际支出略超预算。</w:t>
      </w:r>
    </w:p>
    <w:p w:rsidR="00637BBE" w:rsidRDefault="00FE6AD5">
      <w:pPr>
        <w:spacing w:line="580" w:lineRule="exact"/>
        <w:ind w:firstLineChars="200" w:firstLine="562"/>
        <w:rPr>
          <w:rFonts w:ascii="仿宋_GB2312" w:eastAsia="仿宋_GB2312"/>
          <w:sz w:val="28"/>
          <w:szCs w:val="28"/>
        </w:rPr>
      </w:pPr>
      <w:bookmarkStart w:id="2" w:name="OLE_LINK2"/>
      <w:r>
        <w:rPr>
          <w:rFonts w:ascii="黑体" w:eastAsia="黑体" w:hint="eastAsia"/>
          <w:b/>
          <w:sz w:val="28"/>
          <w:szCs w:val="28"/>
        </w:rPr>
        <w:t>五、政府性基金预算财政拨款支出决算情况说明</w:t>
      </w:r>
    </w:p>
    <w:p w:rsidR="00637BBE" w:rsidRDefault="00FE6AD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637BBE" w:rsidRDefault="00FE6AD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年度政府性基金预算财政拨款支出</w:t>
      </w:r>
      <w:r>
        <w:rPr>
          <w:rFonts w:ascii="仿宋_GB2312" w:eastAsia="仿宋_GB2312"/>
          <w:sz w:val="28"/>
          <w:szCs w:val="28"/>
        </w:rPr>
        <w:t>3</w:t>
      </w:r>
      <w:r>
        <w:rPr>
          <w:rFonts w:ascii="仿宋_GB2312" w:eastAsia="仿宋_GB2312" w:hint="eastAsia"/>
          <w:sz w:val="28"/>
          <w:szCs w:val="28"/>
        </w:rPr>
        <w:t>万元，主要用于以下方面（按大类）：其他支出（类）</w:t>
      </w:r>
      <w:r>
        <w:rPr>
          <w:rFonts w:ascii="仿宋_GB2312" w:eastAsia="仿宋_GB2312" w:hint="eastAsia"/>
          <w:sz w:val="28"/>
          <w:szCs w:val="28"/>
        </w:rPr>
        <w:t>3</w:t>
      </w:r>
      <w:r>
        <w:rPr>
          <w:rFonts w:ascii="仿宋_GB2312" w:eastAsia="仿宋_GB2312" w:hint="eastAsia"/>
          <w:sz w:val="28"/>
          <w:szCs w:val="28"/>
        </w:rPr>
        <w:t>万元，占本年财政拨款支出的</w:t>
      </w:r>
      <w:r>
        <w:rPr>
          <w:rFonts w:ascii="仿宋_GB2312" w:eastAsia="仿宋_GB2312" w:hint="eastAsia"/>
          <w:sz w:val="28"/>
          <w:szCs w:val="28"/>
        </w:rPr>
        <w:t>100%</w:t>
      </w:r>
      <w:r>
        <w:rPr>
          <w:rFonts w:ascii="仿宋_GB2312" w:eastAsia="仿宋_GB2312" w:hint="eastAsia"/>
          <w:sz w:val="28"/>
          <w:szCs w:val="28"/>
        </w:rPr>
        <w:t>。</w:t>
      </w:r>
    </w:p>
    <w:p w:rsidR="00637BBE" w:rsidRDefault="00FE6AD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637BBE" w:rsidRDefault="00FE6AD5">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、“其他支出”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3</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w:t>
      </w:r>
      <w:r>
        <w:rPr>
          <w:rFonts w:ascii="仿宋_GB2312" w:eastAsia="仿宋_GB2312" w:hint="eastAsia"/>
          <w:sz w:val="28"/>
          <w:szCs w:val="28"/>
        </w:rPr>
        <w:t>万元，完成年初预算的</w:t>
      </w:r>
      <w:r>
        <w:rPr>
          <w:rFonts w:ascii="仿宋_GB2312" w:eastAsia="仿宋_GB2312" w:hint="eastAsia"/>
          <w:sz w:val="28"/>
          <w:szCs w:val="28"/>
        </w:rPr>
        <w:t>100.00%</w:t>
      </w:r>
      <w:r>
        <w:rPr>
          <w:rFonts w:ascii="仿宋_GB2312" w:eastAsia="仿宋_GB2312" w:hint="eastAsia"/>
          <w:sz w:val="28"/>
          <w:szCs w:val="28"/>
        </w:rPr>
        <w:t>。</w:t>
      </w:r>
    </w:p>
    <w:p w:rsidR="00637BBE" w:rsidRDefault="00FE6AD5">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lastRenderedPageBreak/>
        <w:t>其中：</w:t>
      </w:r>
      <w:r>
        <w:rPr>
          <w:rFonts w:ascii="仿宋_GB2312" w:eastAsia="仿宋_GB2312" w:hint="eastAsia"/>
          <w:sz w:val="28"/>
          <w:szCs w:val="28"/>
        </w:rPr>
        <w:t xml:space="preserve"> </w:t>
      </w:r>
    </w:p>
    <w:p w:rsidR="00637BBE" w:rsidRDefault="00FE6AD5">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“彩票公益金安排的支出”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3</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w:t>
      </w:r>
      <w:r>
        <w:rPr>
          <w:rFonts w:ascii="仿宋_GB2312" w:eastAsia="仿宋_GB2312" w:hint="eastAsia"/>
          <w:sz w:val="28"/>
          <w:szCs w:val="28"/>
        </w:rPr>
        <w:t>万元，完成年初预算的</w:t>
      </w:r>
      <w:r>
        <w:rPr>
          <w:rFonts w:ascii="仿宋_GB2312" w:eastAsia="仿宋_GB2312" w:hint="eastAsia"/>
          <w:sz w:val="28"/>
          <w:szCs w:val="28"/>
        </w:rPr>
        <w:t>100.00%</w:t>
      </w:r>
      <w:r>
        <w:rPr>
          <w:rFonts w:ascii="仿宋_GB2312" w:eastAsia="仿宋_GB2312" w:hint="eastAsia"/>
          <w:sz w:val="28"/>
          <w:szCs w:val="28"/>
        </w:rPr>
        <w:t>。主要原因：该笔资金为按规定用途使用的彩票公益金，项目按计划实施，预算执行率</w:t>
      </w:r>
      <w:r>
        <w:rPr>
          <w:rFonts w:ascii="仿宋_GB2312" w:eastAsia="仿宋_GB2312" w:hint="eastAsia"/>
          <w:sz w:val="28"/>
          <w:szCs w:val="28"/>
        </w:rPr>
        <w:t>100%</w:t>
      </w:r>
      <w:r>
        <w:rPr>
          <w:rFonts w:ascii="仿宋_GB2312" w:eastAsia="仿宋_GB2312" w:hint="eastAsia"/>
          <w:sz w:val="28"/>
          <w:szCs w:val="28"/>
        </w:rPr>
        <w:t>。</w:t>
      </w:r>
    </w:p>
    <w:bookmarkEnd w:id="2"/>
    <w:p w:rsidR="00637BBE" w:rsidRDefault="00FE6AD5">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637BBE" w:rsidRDefault="00FE6AD5">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637BBE" w:rsidRDefault="00FE6AD5">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637BBE" w:rsidRDefault="00FE6AD5">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7416.47</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w:t>
      </w:r>
      <w:r>
        <w:rPr>
          <w:rFonts w:ascii="仿宋_GB2312" w:eastAsia="仿宋_GB2312" w:hint="eastAsia"/>
          <w:sz w:val="28"/>
          <w:szCs w:val="28"/>
        </w:rPr>
        <w:t>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637BBE" w:rsidRDefault="00FE6AD5">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637BBE" w:rsidRDefault="00FE6AD5">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637BBE" w:rsidRDefault="00FE6AD5">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637BBE" w:rsidRDefault="00FE6AD5">
      <w:pPr>
        <w:spacing w:line="560" w:lineRule="exact"/>
        <w:ind w:firstLine="600"/>
        <w:rPr>
          <w:rFonts w:ascii="仿宋_GB2312" w:eastAsia="仿宋_GB2312"/>
          <w:sz w:val="28"/>
          <w:szCs w:val="28"/>
        </w:rPr>
      </w:pPr>
      <w:r>
        <w:rPr>
          <w:rFonts w:ascii="仿宋_GB2312" w:eastAsia="仿宋_GB2312" w:hint="eastAsia"/>
          <w:sz w:val="28"/>
          <w:szCs w:val="28"/>
        </w:rPr>
        <w:lastRenderedPageBreak/>
        <w:t>2024</w:t>
      </w:r>
      <w:r>
        <w:rPr>
          <w:rFonts w:ascii="仿宋_GB2312" w:eastAsia="仿宋_GB2312" w:hint="eastAsia"/>
          <w:sz w:val="28"/>
          <w:szCs w:val="28"/>
        </w:rPr>
        <w:t>年度“三公”经费财政拨款决算数</w:t>
      </w:r>
      <w:r>
        <w:rPr>
          <w:rFonts w:ascii="仿宋_GB2312" w:eastAsia="仿宋_GB2312"/>
          <w:sz w:val="28"/>
          <w:szCs w:val="28"/>
        </w:rPr>
        <w:t>0.87</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2.7</w:t>
      </w:r>
      <w:r>
        <w:rPr>
          <w:rFonts w:ascii="仿宋_GB2312" w:eastAsia="仿宋_GB2312" w:hint="eastAsia"/>
          <w:sz w:val="28"/>
          <w:szCs w:val="28"/>
        </w:rPr>
        <w:t>万元</w:t>
      </w:r>
      <w:r>
        <w:rPr>
          <w:rFonts w:ascii="仿宋_GB2312" w:eastAsia="仿宋_GB2312" w:hint="eastAsia"/>
          <w:sz w:val="28"/>
          <w:szCs w:val="28"/>
        </w:rPr>
        <w:t>减少</w:t>
      </w:r>
      <w:r>
        <w:rPr>
          <w:rFonts w:ascii="仿宋_GB2312" w:eastAsia="仿宋_GB2312"/>
          <w:sz w:val="28"/>
          <w:szCs w:val="28"/>
        </w:rPr>
        <w:t>1.83</w:t>
      </w:r>
      <w:r>
        <w:rPr>
          <w:rFonts w:ascii="仿宋_GB2312" w:eastAsia="仿宋_GB2312" w:hint="eastAsia"/>
          <w:sz w:val="28"/>
          <w:szCs w:val="28"/>
        </w:rPr>
        <w:t>万元。其中：</w:t>
      </w:r>
    </w:p>
    <w:p w:rsidR="00637BBE" w:rsidRDefault="00FE6AD5">
      <w:pPr>
        <w:spacing w:line="56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本单位无此项经费。</w:t>
      </w:r>
    </w:p>
    <w:p w:rsidR="00637BBE" w:rsidRDefault="00FE6AD5">
      <w:pPr>
        <w:spacing w:line="56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本单位无此项经费。</w:t>
      </w:r>
    </w:p>
    <w:p w:rsidR="00637BBE" w:rsidRDefault="00FE6AD5">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0.87</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2.7</w:t>
      </w:r>
      <w:r>
        <w:rPr>
          <w:rFonts w:ascii="仿宋_GB2312" w:eastAsia="仿宋_GB2312" w:hint="eastAsia"/>
          <w:sz w:val="28"/>
          <w:szCs w:val="28"/>
        </w:rPr>
        <w:t>万元</w:t>
      </w:r>
      <w:r>
        <w:rPr>
          <w:rFonts w:ascii="仿宋_GB2312" w:eastAsia="仿宋_GB2312" w:hint="eastAsia"/>
          <w:sz w:val="28"/>
          <w:szCs w:val="28"/>
        </w:rPr>
        <w:t>减少</w:t>
      </w:r>
      <w:r>
        <w:rPr>
          <w:rFonts w:ascii="仿宋_GB2312" w:eastAsia="仿宋_GB2312"/>
          <w:sz w:val="28"/>
          <w:szCs w:val="28"/>
        </w:rPr>
        <w:t>1.83</w:t>
      </w:r>
      <w:r>
        <w:rPr>
          <w:rFonts w:ascii="仿宋_GB2312" w:eastAsia="仿宋_GB2312" w:hint="eastAsia"/>
          <w:sz w:val="28"/>
          <w:szCs w:val="28"/>
        </w:rPr>
        <w:t>万元。其中，公务用车购置费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万元，主要原因：</w:t>
      </w:r>
      <w:r>
        <w:rPr>
          <w:rFonts w:ascii="仿宋_GB2312" w:eastAsia="仿宋_GB2312" w:hint="eastAsia"/>
          <w:sz w:val="28"/>
          <w:szCs w:val="28"/>
        </w:rPr>
        <w:t>未购置公务车</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辆。公务用车运行维护费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0.87</w:t>
      </w:r>
      <w:r>
        <w:rPr>
          <w:rFonts w:ascii="仿宋_GB2312" w:eastAsia="仿宋_GB2312" w:hint="eastAsia"/>
          <w:sz w:val="28"/>
          <w:szCs w:val="28"/>
        </w:rPr>
        <w:t>万元，主要原因：</w:t>
      </w:r>
      <w:r>
        <w:rPr>
          <w:rFonts w:ascii="仿宋_GB2312" w:eastAsia="仿宋_GB2312" w:hint="eastAsia"/>
          <w:sz w:val="28"/>
          <w:szCs w:val="28"/>
        </w:rPr>
        <w:t>用于公务车保险费及日常维修保养</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年度公务用车保有量</w:t>
      </w:r>
      <w:r>
        <w:rPr>
          <w:rFonts w:ascii="仿宋_GB2312" w:eastAsia="仿宋_GB2312"/>
          <w:sz w:val="28"/>
          <w:szCs w:val="28"/>
        </w:rPr>
        <w:t>1</w:t>
      </w:r>
      <w:r>
        <w:rPr>
          <w:rFonts w:ascii="仿宋_GB2312" w:eastAsia="仿宋_GB2312" w:hint="eastAsia"/>
          <w:sz w:val="28"/>
          <w:szCs w:val="28"/>
        </w:rPr>
        <w:t>辆。</w:t>
      </w:r>
    </w:p>
    <w:p w:rsidR="00637BBE" w:rsidRDefault="00FE6AD5">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637BBE" w:rsidRDefault="00FE6AD5">
      <w:pPr>
        <w:spacing w:line="560" w:lineRule="exact"/>
        <w:ind w:firstLineChars="200" w:firstLine="560"/>
        <w:rPr>
          <w:rFonts w:ascii="仿宋_GB2312" w:eastAsia="仿宋_GB2312"/>
          <w:sz w:val="28"/>
          <w:szCs w:val="28"/>
        </w:rPr>
      </w:pPr>
      <w:r>
        <w:rPr>
          <w:rFonts w:ascii="仿宋_GB2312" w:eastAsia="仿宋_GB2312" w:hint="eastAsia"/>
          <w:sz w:val="28"/>
          <w:szCs w:val="28"/>
        </w:rPr>
        <w:t>我单位不在机关运行经费统计范围之内。</w:t>
      </w:r>
    </w:p>
    <w:p w:rsidR="00637BBE" w:rsidRDefault="00FE6AD5">
      <w:pPr>
        <w:ind w:left="540"/>
        <w:rPr>
          <w:rFonts w:ascii="黑体" w:eastAsia="黑体"/>
          <w:sz w:val="28"/>
          <w:szCs w:val="28"/>
        </w:rPr>
      </w:pPr>
      <w:r>
        <w:rPr>
          <w:rFonts w:ascii="黑体" w:eastAsia="黑体" w:hint="eastAsia"/>
          <w:sz w:val="28"/>
          <w:szCs w:val="28"/>
        </w:rPr>
        <w:t>三、政府采购支出情况</w:t>
      </w:r>
    </w:p>
    <w:p w:rsidR="00637BBE" w:rsidRDefault="00FE6AD5">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107.97</w:t>
      </w:r>
      <w:r>
        <w:rPr>
          <w:rFonts w:ascii="仿宋_GB2312" w:eastAsia="仿宋_GB2312" w:hint="eastAsia"/>
          <w:sz w:val="28"/>
          <w:szCs w:val="28"/>
        </w:rPr>
        <w:t>万元，其中：政府采购货物支出</w:t>
      </w:r>
      <w:r>
        <w:rPr>
          <w:rFonts w:ascii="仿宋_GB2312" w:eastAsia="仿宋_GB2312"/>
          <w:sz w:val="28"/>
          <w:szCs w:val="28"/>
        </w:rPr>
        <w:t>24.38</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83.6</w:t>
      </w:r>
      <w:r>
        <w:rPr>
          <w:rFonts w:ascii="仿宋_GB2312" w:eastAsia="仿宋_GB2312" w:hint="eastAsia"/>
          <w:sz w:val="28"/>
          <w:szCs w:val="28"/>
        </w:rPr>
        <w:t>万元。授予中小企业合同金额</w:t>
      </w:r>
      <w:r>
        <w:rPr>
          <w:rFonts w:ascii="仿宋_GB2312" w:eastAsia="仿宋_GB2312"/>
          <w:sz w:val="28"/>
          <w:szCs w:val="28"/>
        </w:rPr>
        <w:t>107.97</w:t>
      </w:r>
      <w:r>
        <w:rPr>
          <w:rFonts w:ascii="仿宋_GB2312" w:eastAsia="仿宋_GB2312" w:hint="eastAsia"/>
          <w:sz w:val="28"/>
          <w:szCs w:val="28"/>
        </w:rPr>
        <w:t>万元，占政府采购支出总额的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sz w:val="28"/>
          <w:szCs w:val="28"/>
        </w:rPr>
        <w:t>107.97</w:t>
      </w:r>
      <w:r>
        <w:rPr>
          <w:rFonts w:ascii="仿宋_GB2312" w:eastAsia="仿宋_GB2312" w:hint="eastAsia"/>
          <w:sz w:val="28"/>
          <w:szCs w:val="28"/>
        </w:rPr>
        <w:t>万元，占政府采购支出总额的</w:t>
      </w:r>
      <w:r>
        <w:rPr>
          <w:rFonts w:ascii="仿宋_GB2312" w:eastAsia="仿宋_GB2312"/>
          <w:sz w:val="28"/>
          <w:szCs w:val="28"/>
        </w:rPr>
        <w:t>100</w:t>
      </w:r>
      <w:r>
        <w:rPr>
          <w:rFonts w:ascii="仿宋_GB2312" w:eastAsia="仿宋_GB2312" w:hint="eastAsia"/>
          <w:sz w:val="28"/>
          <w:szCs w:val="28"/>
        </w:rPr>
        <w:t>%</w:t>
      </w:r>
      <w:r>
        <w:rPr>
          <w:rFonts w:ascii="仿宋_GB2312" w:eastAsia="仿宋_GB2312" w:hint="eastAsia"/>
          <w:sz w:val="28"/>
          <w:szCs w:val="28"/>
        </w:rPr>
        <w:t>。</w:t>
      </w:r>
    </w:p>
    <w:p w:rsidR="00637BBE" w:rsidRDefault="00FE6AD5">
      <w:pPr>
        <w:ind w:firstLineChars="200" w:firstLine="560"/>
        <w:rPr>
          <w:rFonts w:ascii="黑体" w:eastAsia="黑体"/>
          <w:sz w:val="28"/>
          <w:szCs w:val="28"/>
          <w:highlight w:val="yellow"/>
        </w:rPr>
      </w:pPr>
      <w:r>
        <w:rPr>
          <w:rFonts w:ascii="黑体" w:eastAsia="黑体" w:hint="eastAsia"/>
          <w:sz w:val="28"/>
          <w:szCs w:val="28"/>
        </w:rPr>
        <w:t>四、国有资产占用情况</w:t>
      </w:r>
    </w:p>
    <w:p w:rsidR="00637BBE" w:rsidRDefault="00FE6AD5">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日，北京市西城区复兴门外第一小学</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1</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637BBE" w:rsidRDefault="00FE6AD5">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637BBE" w:rsidRDefault="00FE6AD5">
      <w:pPr>
        <w:ind w:firstLineChars="192" w:firstLine="538"/>
        <w:rPr>
          <w:rFonts w:ascii="仿宋_GB2312" w:eastAsia="仿宋_GB2312"/>
          <w:sz w:val="28"/>
          <w:szCs w:val="28"/>
        </w:rPr>
      </w:pPr>
      <w:r>
        <w:rPr>
          <w:rFonts w:ascii="仿宋_GB2312" w:eastAsia="仿宋_GB2312" w:hint="eastAsia"/>
          <w:sz w:val="28"/>
          <w:szCs w:val="28"/>
        </w:rPr>
        <w:lastRenderedPageBreak/>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637BBE" w:rsidRDefault="00FE6AD5">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637BBE" w:rsidRDefault="00FE6AD5">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637BBE" w:rsidRDefault="00FE6AD5">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637BBE" w:rsidRDefault="00FE6AD5">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w:t>
      </w:r>
      <w:r>
        <w:rPr>
          <w:rFonts w:ascii="仿宋_GB2312" w:eastAsia="仿宋_GB2312" w:hAnsi="宋体" w:hint="eastAsia"/>
          <w:sz w:val="28"/>
          <w:szCs w:val="28"/>
        </w:rPr>
        <w:t>出；公务接待费指单位按规定开支的各类公务接待（含外宾接待）支出。</w:t>
      </w:r>
    </w:p>
    <w:p w:rsidR="00637BBE" w:rsidRDefault="00FE6AD5">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637BBE" w:rsidRDefault="00FE6AD5">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w:t>
      </w:r>
      <w:r>
        <w:rPr>
          <w:rFonts w:ascii="仿宋_GB2312" w:eastAsia="仿宋_GB2312"/>
          <w:sz w:val="28"/>
          <w:szCs w:val="28"/>
        </w:rPr>
        <w:t>效措施。</w:t>
      </w:r>
    </w:p>
    <w:p w:rsidR="00637BBE" w:rsidRDefault="00FE6AD5">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637BBE" w:rsidRDefault="00FE6AD5">
      <w:pPr>
        <w:pStyle w:val="ae"/>
        <w:ind w:left="0" w:firstLineChars="100" w:firstLine="280"/>
        <w:rPr>
          <w:rFonts w:ascii="仿宋_GB2312" w:eastAsia="仿宋_GB2312"/>
          <w:sz w:val="28"/>
          <w:szCs w:val="28"/>
        </w:rPr>
      </w:pPr>
      <w:r>
        <w:rPr>
          <w:rFonts w:ascii="仿宋_GB2312" w:eastAsia="仿宋_GB2312" w:hint="eastAsia"/>
          <w:sz w:val="28"/>
          <w:szCs w:val="28"/>
        </w:rPr>
        <w:lastRenderedPageBreak/>
        <w:t>7.</w:t>
      </w:r>
      <w:r>
        <w:rPr>
          <w:rFonts w:ascii="仿宋_GB2312" w:eastAsia="仿宋_GB2312" w:hint="eastAsia"/>
          <w:sz w:val="28"/>
          <w:szCs w:val="28"/>
        </w:rPr>
        <w:t>教育支出（类）普通教育（款）小学教育（项）：反映本部门举办的小学教育支出。</w:t>
      </w:r>
    </w:p>
    <w:p w:rsidR="00637BBE" w:rsidRDefault="00FE6AD5">
      <w:pPr>
        <w:pStyle w:val="ae"/>
        <w:ind w:left="0" w:firstLineChars="100" w:firstLine="28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教育支出（类）进修及培训（款）教师进修（项）：反映教师进修、师资培训教育支出。</w:t>
      </w:r>
    </w:p>
    <w:p w:rsidR="00637BBE" w:rsidRDefault="00FE6AD5">
      <w:pPr>
        <w:pStyle w:val="ae"/>
        <w:ind w:left="0" w:firstLineChars="100" w:firstLine="280"/>
        <w:rPr>
          <w:rFonts w:ascii="仿宋_GB2312" w:eastAsia="仿宋_GB2312"/>
          <w:sz w:val="28"/>
          <w:szCs w:val="28"/>
        </w:rPr>
      </w:pPr>
      <w:r>
        <w:rPr>
          <w:rFonts w:ascii="仿宋_GB2312" w:eastAsia="仿宋_GB2312" w:hint="eastAsia"/>
          <w:sz w:val="28"/>
          <w:szCs w:val="28"/>
        </w:rPr>
        <w:t>9.</w:t>
      </w:r>
      <w:r>
        <w:rPr>
          <w:rFonts w:ascii="仿宋_GB2312" w:eastAsia="仿宋_GB2312" w:hint="eastAsia"/>
          <w:sz w:val="28"/>
          <w:szCs w:val="28"/>
        </w:rPr>
        <w:t>社会保障和就业支出（类）行政事业单位养老支出（款）事业单位离退休（项）：反映事业单位开支的离退休经费。</w:t>
      </w:r>
    </w:p>
    <w:p w:rsidR="00637BBE" w:rsidRDefault="00FE6AD5">
      <w:pPr>
        <w:pStyle w:val="ae"/>
        <w:ind w:left="0" w:firstLineChars="100" w:firstLine="280"/>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rsidR="00637BBE" w:rsidRDefault="00FE6AD5">
      <w:pPr>
        <w:pStyle w:val="ae"/>
        <w:ind w:left="0" w:firstLineChars="100" w:firstLine="280"/>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637BBE" w:rsidRDefault="00FE6AD5">
      <w:pPr>
        <w:pStyle w:val="ae"/>
        <w:ind w:left="0" w:firstLineChars="100" w:firstLine="280"/>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社会保障和就业支出（类）抚恤（款）死亡抚恤（项）：反映按规定用于烈士和牺牲、病故人员</w:t>
      </w:r>
      <w:r>
        <w:rPr>
          <w:rFonts w:ascii="仿宋_GB2312" w:eastAsia="仿宋_GB2312" w:hint="eastAsia"/>
          <w:sz w:val="28"/>
          <w:szCs w:val="28"/>
        </w:rPr>
        <w:t>家属的一次性和定期抚恤金、丧葬补助费以及烈士褒扬金。</w:t>
      </w:r>
    </w:p>
    <w:p w:rsidR="00637BBE" w:rsidRDefault="00FE6AD5">
      <w:pPr>
        <w:pStyle w:val="ae"/>
        <w:ind w:left="0" w:firstLineChars="100" w:firstLine="280"/>
        <w:rPr>
          <w:rFonts w:ascii="仿宋_GB2312" w:eastAsia="仿宋_GB2312"/>
          <w:sz w:val="28"/>
          <w:szCs w:val="28"/>
        </w:rPr>
      </w:pPr>
      <w:r>
        <w:rPr>
          <w:rFonts w:ascii="仿宋_GB2312" w:eastAsia="仿宋_GB2312" w:hint="eastAsia"/>
          <w:sz w:val="28"/>
          <w:szCs w:val="28"/>
        </w:rPr>
        <w:t>13.</w:t>
      </w:r>
      <w:r>
        <w:rPr>
          <w:rFonts w:ascii="仿宋_GB2312" w:eastAsia="仿宋_GB2312" w:hint="eastAsia"/>
          <w:sz w:val="28"/>
          <w:szCs w:val="28"/>
        </w:rPr>
        <w:t>社会保障和就业支出（类）其他生活救助（款）其他城市生活救助（项）：反映除最低生活保障、临时救助、特困人员救助供养外，用于城乡生活困难居民生活救助的其他支出，包括用于除优抚对象、失业人员之外城市生活困难居民的价格临时补贴支出。</w:t>
      </w:r>
    </w:p>
    <w:p w:rsidR="00637BBE" w:rsidRDefault="00FE6AD5">
      <w:pPr>
        <w:pStyle w:val="ae"/>
        <w:ind w:left="0" w:firstLineChars="100" w:firstLine="280"/>
        <w:rPr>
          <w:rFonts w:ascii="仿宋_GB2312" w:eastAsia="仿宋_GB2312"/>
          <w:sz w:val="28"/>
          <w:szCs w:val="28"/>
        </w:rPr>
      </w:pPr>
      <w:r>
        <w:rPr>
          <w:rFonts w:ascii="仿宋_GB2312" w:eastAsia="仿宋_GB2312" w:hint="eastAsia"/>
          <w:sz w:val="28"/>
          <w:szCs w:val="28"/>
        </w:rPr>
        <w:t>14.</w:t>
      </w: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rsidR="00637BBE" w:rsidRDefault="00FE6AD5">
      <w:pPr>
        <w:pStyle w:val="ae"/>
        <w:ind w:left="0" w:firstLineChars="100" w:firstLine="280"/>
        <w:rPr>
          <w:rFonts w:ascii="仿宋_GB2312" w:eastAsia="仿宋_GB2312"/>
          <w:sz w:val="28"/>
          <w:szCs w:val="28"/>
        </w:rPr>
      </w:pPr>
      <w:r>
        <w:rPr>
          <w:rFonts w:ascii="仿宋_GB2312" w:eastAsia="仿宋_GB2312" w:hint="eastAsia"/>
          <w:sz w:val="28"/>
          <w:szCs w:val="28"/>
        </w:rPr>
        <w:t>15.</w:t>
      </w:r>
      <w:r>
        <w:rPr>
          <w:rFonts w:ascii="仿宋_GB2312" w:eastAsia="仿宋_GB2312" w:hint="eastAsia"/>
          <w:sz w:val="28"/>
          <w:szCs w:val="28"/>
        </w:rPr>
        <w:t>卫生健康支出（类）行政事业单位医疗（款）其他行政事业单位医疗支出（项）：反映除上述项目以外的其他用于</w:t>
      </w:r>
      <w:r>
        <w:rPr>
          <w:rFonts w:ascii="仿宋_GB2312" w:eastAsia="仿宋_GB2312" w:hint="eastAsia"/>
          <w:sz w:val="28"/>
          <w:szCs w:val="28"/>
        </w:rPr>
        <w:lastRenderedPageBreak/>
        <w:t>行政事业单位医疗方面的支出。</w:t>
      </w:r>
    </w:p>
    <w:p w:rsidR="00637BBE" w:rsidRDefault="00FE6AD5">
      <w:pPr>
        <w:pStyle w:val="ae"/>
        <w:ind w:left="0" w:firstLineChars="100" w:firstLine="280"/>
        <w:rPr>
          <w:rFonts w:ascii="仿宋_GB2312" w:eastAsia="仿宋_GB2312"/>
          <w:sz w:val="28"/>
          <w:szCs w:val="28"/>
        </w:rPr>
      </w:pPr>
      <w:r>
        <w:rPr>
          <w:rFonts w:ascii="仿宋_GB2312" w:eastAsia="仿宋_GB2312" w:hint="eastAsia"/>
          <w:sz w:val="28"/>
          <w:szCs w:val="28"/>
        </w:rPr>
        <w:t>16.</w:t>
      </w:r>
      <w:r>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rsidR="00637BBE" w:rsidRDefault="00FE6AD5">
      <w:pPr>
        <w:pStyle w:val="ae"/>
        <w:ind w:left="0" w:firstLineChars="100" w:firstLine="280"/>
        <w:rPr>
          <w:rFonts w:ascii="仿宋_GB2312" w:eastAsia="仿宋_GB2312"/>
          <w:sz w:val="28"/>
          <w:szCs w:val="28"/>
        </w:rPr>
      </w:pPr>
      <w:r>
        <w:rPr>
          <w:rFonts w:ascii="仿宋_GB2312" w:eastAsia="仿宋_GB2312" w:hint="eastAsia"/>
          <w:sz w:val="28"/>
          <w:szCs w:val="28"/>
        </w:rPr>
        <w:t>17.</w:t>
      </w:r>
      <w:r>
        <w:rPr>
          <w:rFonts w:ascii="仿宋_GB2312" w:eastAsia="仿宋_GB2312" w:hint="eastAsia"/>
          <w:sz w:val="28"/>
          <w:szCs w:val="28"/>
        </w:rPr>
        <w:t>住房保障支出（类）住房改革支出（款）提租补贴（项）：反映按房改政策规定的标准，行政事业单位向职工（含离退休人员）发放的租金补助。</w:t>
      </w:r>
    </w:p>
    <w:p w:rsidR="00637BBE" w:rsidRDefault="00FE6AD5">
      <w:pPr>
        <w:pStyle w:val="ae"/>
        <w:ind w:left="0" w:firstLineChars="100" w:firstLine="280"/>
        <w:rPr>
          <w:rFonts w:ascii="仿宋_GB2312" w:eastAsia="仿宋_GB2312"/>
          <w:sz w:val="28"/>
          <w:szCs w:val="28"/>
        </w:rPr>
      </w:pPr>
      <w:r>
        <w:rPr>
          <w:rFonts w:ascii="仿宋_GB2312" w:eastAsia="仿宋_GB2312" w:hint="eastAsia"/>
          <w:sz w:val="28"/>
          <w:szCs w:val="28"/>
        </w:rPr>
        <w:t>18.</w:t>
      </w:r>
      <w:r>
        <w:rPr>
          <w:rFonts w:ascii="仿宋_GB2312" w:eastAsia="仿宋_GB2312" w:hint="eastAsia"/>
          <w:sz w:val="28"/>
          <w:szCs w:val="28"/>
        </w:rPr>
        <w:t>住房保障支出（类）住房改革支出（款）购房补贴（项）：反映按房改政策规定的</w:t>
      </w:r>
      <w:r>
        <w:rPr>
          <w:rFonts w:ascii="仿宋_GB2312" w:eastAsia="仿宋_GB2312" w:hint="eastAsia"/>
          <w:sz w:val="28"/>
          <w:szCs w:val="28"/>
        </w:rPr>
        <w:t>标准，行政事业单位向符合条件职工（含离退休人员）发放的用于购买住房的补贴。</w:t>
      </w:r>
    </w:p>
    <w:p w:rsidR="00637BBE" w:rsidRDefault="00FE6AD5">
      <w:pPr>
        <w:pStyle w:val="ae"/>
        <w:ind w:left="0" w:firstLineChars="100" w:firstLine="280"/>
        <w:rPr>
          <w:rFonts w:ascii="仿宋_GB2312" w:eastAsia="仿宋_GB2312"/>
          <w:sz w:val="28"/>
          <w:szCs w:val="28"/>
        </w:rPr>
      </w:pPr>
      <w:r>
        <w:rPr>
          <w:rFonts w:ascii="仿宋_GB2312" w:eastAsia="仿宋_GB2312" w:hint="eastAsia"/>
          <w:sz w:val="28"/>
          <w:szCs w:val="28"/>
        </w:rPr>
        <w:t>19.</w:t>
      </w:r>
      <w:r>
        <w:rPr>
          <w:rFonts w:ascii="仿宋_GB2312" w:eastAsia="仿宋_GB2312" w:hint="eastAsia"/>
          <w:sz w:val="28"/>
          <w:szCs w:val="28"/>
        </w:rPr>
        <w:t>其他支出（类）彩票公益金安排的支出（款）用于体育事业的彩票公益金支出（项）：反映用于体育事业的彩票公益金支出。</w:t>
      </w:r>
    </w:p>
    <w:p w:rsidR="00637BBE" w:rsidRDefault="00637BBE">
      <w:pPr>
        <w:pStyle w:val="ae"/>
        <w:ind w:left="0" w:firstLineChars="100" w:firstLine="280"/>
        <w:rPr>
          <w:rFonts w:ascii="仿宋_GB2312" w:eastAsia="仿宋_GB2312"/>
          <w:sz w:val="28"/>
          <w:szCs w:val="28"/>
        </w:rPr>
      </w:pPr>
    </w:p>
    <w:p w:rsidR="00637BBE" w:rsidRDefault="00637BBE">
      <w:pPr>
        <w:ind w:firstLineChars="200" w:firstLine="560"/>
        <w:rPr>
          <w:rFonts w:ascii="仿宋_GB2312" w:eastAsia="仿宋_GB2312"/>
          <w:sz w:val="28"/>
          <w:szCs w:val="28"/>
        </w:rPr>
      </w:pPr>
    </w:p>
    <w:p w:rsidR="00637BBE" w:rsidRDefault="00637BBE">
      <w:pPr>
        <w:rPr>
          <w:rFonts w:ascii="黑体" w:eastAsia="黑体"/>
          <w:sz w:val="32"/>
          <w:szCs w:val="32"/>
        </w:rPr>
      </w:pPr>
    </w:p>
    <w:p w:rsidR="00637BBE" w:rsidRDefault="00637BBE">
      <w:pPr>
        <w:tabs>
          <w:tab w:val="center" w:pos="6979"/>
        </w:tabs>
        <w:spacing w:line="380" w:lineRule="exact"/>
        <w:jc w:val="center"/>
        <w:rPr>
          <w:rFonts w:ascii="宋体" w:hAnsi="宋体" w:cs="宋体"/>
          <w:b/>
          <w:bCs/>
          <w:kern w:val="0"/>
          <w:sz w:val="28"/>
          <w:szCs w:val="28"/>
        </w:rPr>
      </w:pPr>
    </w:p>
    <w:p w:rsidR="00637BBE" w:rsidRDefault="00637BBE">
      <w:pPr>
        <w:tabs>
          <w:tab w:val="center" w:pos="6979"/>
        </w:tabs>
        <w:spacing w:line="380" w:lineRule="exact"/>
        <w:jc w:val="center"/>
        <w:rPr>
          <w:rFonts w:ascii="宋体" w:hAnsi="宋体" w:cs="宋体"/>
          <w:b/>
          <w:bCs/>
          <w:kern w:val="0"/>
          <w:sz w:val="28"/>
          <w:szCs w:val="28"/>
        </w:rPr>
      </w:pPr>
    </w:p>
    <w:p w:rsidR="00637BBE" w:rsidRDefault="00637BBE">
      <w:pPr>
        <w:rPr>
          <w:rFonts w:ascii="黑体" w:eastAsia="黑体"/>
          <w:sz w:val="32"/>
          <w:szCs w:val="32"/>
        </w:rPr>
      </w:pPr>
    </w:p>
    <w:p w:rsidR="00637BBE" w:rsidRDefault="00637BBE">
      <w:pPr>
        <w:ind w:firstLineChars="200" w:firstLine="640"/>
        <w:jc w:val="center"/>
        <w:rPr>
          <w:rFonts w:ascii="黑体" w:eastAsia="黑体"/>
          <w:sz w:val="32"/>
          <w:szCs w:val="32"/>
        </w:rPr>
      </w:pPr>
    </w:p>
    <w:p w:rsidR="00637BBE" w:rsidRDefault="00FE6AD5">
      <w:pPr>
        <w:ind w:firstLineChars="200" w:firstLine="640"/>
        <w:jc w:val="center"/>
        <w:rPr>
          <w:rFonts w:ascii="黑体" w:eastAsia="黑体"/>
          <w:sz w:val="32"/>
          <w:szCs w:val="32"/>
        </w:rPr>
      </w:pPr>
      <w:r>
        <w:rPr>
          <w:rFonts w:ascii="黑体" w:eastAsia="黑体" w:hint="eastAsia"/>
          <w:sz w:val="32"/>
          <w:szCs w:val="32"/>
        </w:rPr>
        <w:lastRenderedPageBreak/>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年度部门绩效评价情况</w:t>
      </w:r>
    </w:p>
    <w:p w:rsidR="00637BBE" w:rsidRDefault="00637BBE">
      <w:pPr>
        <w:ind w:firstLineChars="200" w:firstLine="560"/>
        <w:rPr>
          <w:rFonts w:ascii="黑体" w:eastAsia="黑体"/>
          <w:sz w:val="28"/>
          <w:szCs w:val="28"/>
          <w:highlight w:val="yellow"/>
        </w:rPr>
      </w:pPr>
    </w:p>
    <w:p w:rsidR="00637BBE" w:rsidRDefault="00FE6AD5">
      <w:pPr>
        <w:numPr>
          <w:ilvl w:val="0"/>
          <w:numId w:val="2"/>
        </w:numPr>
        <w:ind w:firstLineChars="200" w:firstLine="560"/>
        <w:rPr>
          <w:rFonts w:ascii="黑体" w:eastAsia="黑体"/>
          <w:sz w:val="28"/>
          <w:szCs w:val="28"/>
        </w:rPr>
      </w:pPr>
      <w:r>
        <w:rPr>
          <w:rFonts w:ascii="黑体" w:eastAsia="黑体" w:hint="eastAsia"/>
          <w:sz w:val="28"/>
          <w:szCs w:val="28"/>
        </w:rPr>
        <w:t>部门整体绩效评价报告</w:t>
      </w:r>
      <w:r>
        <w:rPr>
          <w:rFonts w:ascii="黑体" w:eastAsia="黑体" w:hint="eastAsia"/>
          <w:sz w:val="28"/>
          <w:szCs w:val="28"/>
        </w:rPr>
        <w:t>（参考模板详见附件）</w:t>
      </w:r>
    </w:p>
    <w:p w:rsidR="00637BBE" w:rsidRDefault="00FE6AD5">
      <w:pPr>
        <w:numPr>
          <w:ilvl w:val="0"/>
          <w:numId w:val="2"/>
        </w:numPr>
        <w:ind w:firstLineChars="200" w:firstLine="560"/>
        <w:rPr>
          <w:rFonts w:ascii="黑体" w:eastAsia="黑体"/>
          <w:sz w:val="28"/>
          <w:szCs w:val="28"/>
        </w:rPr>
      </w:pPr>
      <w:r>
        <w:rPr>
          <w:rFonts w:ascii="黑体" w:eastAsia="黑体" w:hint="eastAsia"/>
          <w:sz w:val="28"/>
          <w:szCs w:val="28"/>
        </w:rPr>
        <w:t>项目支出绩效评价报告</w:t>
      </w:r>
      <w:r>
        <w:rPr>
          <w:rFonts w:ascii="黑体" w:eastAsia="黑体" w:hint="eastAsia"/>
          <w:sz w:val="28"/>
          <w:szCs w:val="28"/>
        </w:rPr>
        <w:t>（参考模板详见附件）</w:t>
      </w:r>
    </w:p>
    <w:p w:rsidR="00637BBE" w:rsidRDefault="00FE6AD5">
      <w:pPr>
        <w:numPr>
          <w:ilvl w:val="0"/>
          <w:numId w:val="2"/>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rsidR="00637BBE" w:rsidRDefault="00FE6AD5">
      <w:pPr>
        <w:numPr>
          <w:ilvl w:val="0"/>
          <w:numId w:val="2"/>
        </w:numPr>
        <w:ind w:firstLineChars="200" w:firstLine="560"/>
        <w:rPr>
          <w:rFonts w:ascii="黑体" w:eastAsia="黑体"/>
          <w:sz w:val="28"/>
          <w:szCs w:val="28"/>
        </w:rPr>
      </w:pPr>
      <w:r>
        <w:rPr>
          <w:rFonts w:ascii="黑体" w:eastAsia="黑体" w:hint="eastAsia"/>
          <w:sz w:val="28"/>
          <w:szCs w:val="28"/>
        </w:rPr>
        <w:t>中央对北京转移支付预算执行情况绩效自评报告</w:t>
      </w:r>
      <w:r>
        <w:rPr>
          <w:rFonts w:ascii="黑体" w:eastAsia="黑体" w:hint="eastAsia"/>
          <w:sz w:val="28"/>
          <w:szCs w:val="28"/>
        </w:rPr>
        <w:t>（参考提纲详见附件）</w:t>
      </w:r>
    </w:p>
    <w:p w:rsidR="00637BBE" w:rsidRDefault="00FE6AD5">
      <w:pPr>
        <w:spacing w:line="480" w:lineRule="exact"/>
        <w:ind w:firstLine="420"/>
        <w:rPr>
          <w:rFonts w:ascii="黑体" w:eastAsia="黑体"/>
          <w:sz w:val="28"/>
          <w:szCs w:val="28"/>
        </w:rPr>
      </w:pPr>
      <w:r>
        <w:rPr>
          <w:rFonts w:ascii="黑体" w:eastAsia="黑体" w:hint="eastAsia"/>
          <w:sz w:val="28"/>
          <w:szCs w:val="28"/>
        </w:rPr>
        <w:t xml:space="preserve"> </w:t>
      </w:r>
      <w:r>
        <w:rPr>
          <w:rFonts w:ascii="黑体" w:eastAsia="黑体" w:hint="eastAsia"/>
          <w:sz w:val="28"/>
          <w:szCs w:val="28"/>
        </w:rPr>
        <w:t>（注：</w:t>
      </w:r>
      <w:r>
        <w:rPr>
          <w:rFonts w:ascii="黑体" w:eastAsia="黑体" w:hint="eastAsia"/>
          <w:sz w:val="28"/>
          <w:szCs w:val="28"/>
        </w:rPr>
        <w:t>有中央转移支付的一级预算部门，公开“一、二、三、四”；没有中央转移支付的一级预算部门，公开“一、二、三”；</w:t>
      </w:r>
      <w:r>
        <w:rPr>
          <w:rFonts w:ascii="黑体" w:eastAsia="黑体" w:hint="eastAsia"/>
          <w:sz w:val="28"/>
          <w:szCs w:val="28"/>
        </w:rPr>
        <w:t>二级预算单位仅公开“三”</w:t>
      </w:r>
      <w:r>
        <w:rPr>
          <w:rFonts w:ascii="黑体" w:eastAsia="黑体" w:hint="eastAsia"/>
          <w:sz w:val="28"/>
          <w:szCs w:val="28"/>
        </w:rPr>
        <w:t>。</w:t>
      </w:r>
      <w:r>
        <w:rPr>
          <w:rFonts w:ascii="黑体" w:eastAsia="黑体" w:hint="eastAsia"/>
          <w:sz w:val="28"/>
          <w:szCs w:val="28"/>
        </w:rPr>
        <w:t>）</w:t>
      </w:r>
    </w:p>
    <w:p w:rsidR="00637BBE" w:rsidRDefault="00637BBE">
      <w:pPr>
        <w:spacing w:line="480" w:lineRule="exact"/>
        <w:rPr>
          <w:rFonts w:ascii="仿宋_GB2312" w:eastAsia="仿宋_GB2312" w:hAnsi="仿宋_GB2312" w:cs="仿宋_GB2312"/>
          <w:sz w:val="32"/>
          <w:szCs w:val="32"/>
        </w:rPr>
      </w:pPr>
    </w:p>
    <w:p w:rsidR="00637BBE" w:rsidRDefault="00637BBE">
      <w:pPr>
        <w:spacing w:line="480" w:lineRule="exact"/>
      </w:pPr>
    </w:p>
    <w:sectPr w:rsidR="00637BBE">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FE6AD5">
      <w:r>
        <w:separator/>
      </w:r>
    </w:p>
  </w:endnote>
  <w:endnote w:type="continuationSeparator" w:id="0">
    <w:p w:rsidR="00000000" w:rsidRDefault="00FE6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BBE" w:rsidRDefault="00FE6AD5">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rsidR="00637BBE" w:rsidRDefault="00637BB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BBE" w:rsidRDefault="00FE6AD5">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637BBE" w:rsidRDefault="00637BBE">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BBE" w:rsidRDefault="00FE6AD5">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rsidR="00637BBE" w:rsidRDefault="00637BB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FE6AD5">
      <w:r>
        <w:separator/>
      </w:r>
    </w:p>
  </w:footnote>
  <w:footnote w:type="continuationSeparator" w:id="0">
    <w:p w:rsidR="00000000" w:rsidRDefault="00FE6A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D86454ED"/>
    <w:multiLevelType w:val="singleLevel"/>
    <w:tmpl w:val="D86454ED"/>
    <w:lvl w:ilvl="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A0ZTk4MDE2NTM0OGU5M2Y5OGQ0NDJmMzViNzZmOTQ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37BBE"/>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E6AD5"/>
    <w:rsid w:val="00FF0275"/>
    <w:rsid w:val="00FF07B3"/>
    <w:rsid w:val="00FF1E37"/>
    <w:rsid w:val="02F120AB"/>
    <w:rsid w:val="032B5196"/>
    <w:rsid w:val="04C3537C"/>
    <w:rsid w:val="079004AC"/>
    <w:rsid w:val="0BA148CA"/>
    <w:rsid w:val="0C1165C4"/>
    <w:rsid w:val="0D6D544B"/>
    <w:rsid w:val="0DD136FE"/>
    <w:rsid w:val="0F8E2C57"/>
    <w:rsid w:val="1059665E"/>
    <w:rsid w:val="10AC13BA"/>
    <w:rsid w:val="11AD797F"/>
    <w:rsid w:val="11F4030D"/>
    <w:rsid w:val="145A6C1B"/>
    <w:rsid w:val="14B73493"/>
    <w:rsid w:val="16451A6D"/>
    <w:rsid w:val="167A2FF9"/>
    <w:rsid w:val="18581C69"/>
    <w:rsid w:val="1AEC0734"/>
    <w:rsid w:val="1B0B4F2F"/>
    <w:rsid w:val="1DEF20B0"/>
    <w:rsid w:val="1E7F4478"/>
    <w:rsid w:val="214243FA"/>
    <w:rsid w:val="21AD613C"/>
    <w:rsid w:val="22467189"/>
    <w:rsid w:val="257A14F5"/>
    <w:rsid w:val="27196C26"/>
    <w:rsid w:val="29EF086F"/>
    <w:rsid w:val="2EFFE297"/>
    <w:rsid w:val="301437CA"/>
    <w:rsid w:val="349D1F0A"/>
    <w:rsid w:val="34DD0473"/>
    <w:rsid w:val="3B20637D"/>
    <w:rsid w:val="3C684897"/>
    <w:rsid w:val="433E495C"/>
    <w:rsid w:val="489F2FD7"/>
    <w:rsid w:val="49831FB1"/>
    <w:rsid w:val="4AC27CB3"/>
    <w:rsid w:val="4BF72BEF"/>
    <w:rsid w:val="4D380920"/>
    <w:rsid w:val="4DD43DBB"/>
    <w:rsid w:val="4F23124B"/>
    <w:rsid w:val="4FA90297"/>
    <w:rsid w:val="4FC41A43"/>
    <w:rsid w:val="50A97292"/>
    <w:rsid w:val="51DB3C59"/>
    <w:rsid w:val="550C0952"/>
    <w:rsid w:val="55762E42"/>
    <w:rsid w:val="56DA174C"/>
    <w:rsid w:val="57A7B272"/>
    <w:rsid w:val="58470068"/>
    <w:rsid w:val="58747CAC"/>
    <w:rsid w:val="5A1720F9"/>
    <w:rsid w:val="5B9C37C2"/>
    <w:rsid w:val="5BA7C654"/>
    <w:rsid w:val="60A54109"/>
    <w:rsid w:val="61D01CDF"/>
    <w:rsid w:val="64C0607C"/>
    <w:rsid w:val="65756C86"/>
    <w:rsid w:val="66B20872"/>
    <w:rsid w:val="674D385B"/>
    <w:rsid w:val="674E6C15"/>
    <w:rsid w:val="676F09E1"/>
    <w:rsid w:val="6F586D67"/>
    <w:rsid w:val="713E2ADE"/>
    <w:rsid w:val="71793A80"/>
    <w:rsid w:val="7357290B"/>
    <w:rsid w:val="798524E4"/>
    <w:rsid w:val="7A7F1C49"/>
    <w:rsid w:val="7B5B7AE6"/>
    <w:rsid w:val="7B7B6628"/>
    <w:rsid w:val="7BA7071E"/>
    <w:rsid w:val="7BDF6DA8"/>
    <w:rsid w:val="7C7EDC1A"/>
    <w:rsid w:val="7CCED98D"/>
    <w:rsid w:val="7D08410F"/>
    <w:rsid w:val="7DB96DED"/>
    <w:rsid w:val="7DD3AD81"/>
    <w:rsid w:val="7E23525D"/>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01F66A"/>
  <w15:docId w15:val="{431D84F3-4A07-46AE-9D11-7A1BA618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9E7F-42B6-B82F-A61C6DE13F3F}"/>
              </c:ext>
            </c:extLst>
          </c:dPt>
          <c:dPt>
            <c:idx val="1"/>
            <c:bubble3D val="0"/>
            <c:extLst>
              <c:ext xmlns:c16="http://schemas.microsoft.com/office/drawing/2014/chart" uri="{C3380CC4-5D6E-409C-BE32-E72D297353CC}">
                <c16:uniqueId val="{00000001-9E7F-42B6-B82F-A61C6DE13F3F}"/>
              </c:ext>
            </c:extLst>
          </c:dPt>
          <c:dPt>
            <c:idx val="2"/>
            <c:bubble3D val="0"/>
            <c:extLst>
              <c:ext xmlns:c16="http://schemas.microsoft.com/office/drawing/2014/chart" uri="{C3380CC4-5D6E-409C-BE32-E72D297353CC}">
                <c16:uniqueId val="{00000002-9E7F-42B6-B82F-A61C6DE13F3F}"/>
              </c:ext>
            </c:extLst>
          </c:dPt>
          <c:dPt>
            <c:idx val="3"/>
            <c:bubble3D val="0"/>
            <c:extLst>
              <c:ext xmlns:c16="http://schemas.microsoft.com/office/drawing/2014/chart" uri="{C3380CC4-5D6E-409C-BE32-E72D297353CC}">
                <c16:uniqueId val="{00000003-9E7F-42B6-B82F-A61C6DE13F3F}"/>
              </c:ext>
            </c:extLst>
          </c:dPt>
          <c:dPt>
            <c:idx val="4"/>
            <c:bubble3D val="0"/>
            <c:extLst>
              <c:ext xmlns:c16="http://schemas.microsoft.com/office/drawing/2014/chart" uri="{C3380CC4-5D6E-409C-BE32-E72D297353CC}">
                <c16:uniqueId val="{00000004-9E7F-42B6-B82F-A61C6DE13F3F}"/>
              </c:ext>
            </c:extLst>
          </c:dPt>
          <c:dPt>
            <c:idx val="5"/>
            <c:bubble3D val="0"/>
            <c:extLst>
              <c:ext xmlns:c16="http://schemas.microsoft.com/office/drawing/2014/chart" uri="{C3380CC4-5D6E-409C-BE32-E72D297353CC}">
                <c16:uniqueId val="{00000005-9E7F-42B6-B82F-A61C6DE13F3F}"/>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8079.8</c:v>
                </c:pt>
                <c:pt idx="1">
                  <c:v>0</c:v>
                </c:pt>
                <c:pt idx="2">
                  <c:v>0</c:v>
                </c:pt>
                <c:pt idx="3">
                  <c:v>0</c:v>
                </c:pt>
                <c:pt idx="4">
                  <c:v>0</c:v>
                </c:pt>
                <c:pt idx="5">
                  <c:v>0</c:v>
                </c:pt>
              </c:numCache>
            </c:numRef>
          </c:val>
          <c:extLst>
            <c:ext xmlns:c16="http://schemas.microsoft.com/office/drawing/2014/chart" uri="{C3380CC4-5D6E-409C-BE32-E72D297353CC}">
              <c16:uniqueId val="{00000006-9E7F-42B6-B82F-A61C6DE13F3F}"/>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BD16-4A83-B337-8157645AFFE4}"/>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BD16-4A83-B337-8157645AFFE4}"/>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BD16-4A83-B337-8157645AFFE4}"/>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BD16-4A83-B337-8157645AFFE4}"/>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BD16-4A83-B337-8157645AFFE4}"/>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BD16-4A83-B337-8157645AFFE4}"/>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BD16-4A83-B337-8157645AFFE4}"/>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7416.47</c:v>
                </c:pt>
                <c:pt idx="1">
                  <c:v>663.34</c:v>
                </c:pt>
                <c:pt idx="2">
                  <c:v>0</c:v>
                </c:pt>
                <c:pt idx="3">
                  <c:v>0</c:v>
                </c:pt>
                <c:pt idx="4">
                  <c:v>0</c:v>
                </c:pt>
              </c:numCache>
            </c:numRef>
          </c:val>
          <c:extLst>
            <c:ext xmlns:c16="http://schemas.microsoft.com/office/drawing/2014/chart" uri="{C3380CC4-5D6E-409C-BE32-E72D297353CC}">
              <c16:uniqueId val="{0000000A-BD16-4A83-B337-8157645AFFE4}"/>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803</Words>
  <Characters>4580</Characters>
  <Application>Microsoft Office Word</Application>
  <DocSecurity>0</DocSecurity>
  <Lines>38</Lines>
  <Paragraphs>10</Paragraphs>
  <ScaleCrop>false</ScaleCrop>
  <Company/>
  <LinksUpToDate>false</LinksUpToDate>
  <CharactersWithSpaces>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24</cp:revision>
  <cp:lastPrinted>2020-08-07T11:39:00Z</cp:lastPrinted>
  <dcterms:created xsi:type="dcterms:W3CDTF">2017-07-11T15:16:00Z</dcterms:created>
  <dcterms:modified xsi:type="dcterms:W3CDTF">2025-08-27T08:59:00Z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