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7E112" w14:textId="77777777" w:rsidR="00375335" w:rsidRDefault="00375335">
      <w:pPr>
        <w:jc w:val="center"/>
        <w:rPr>
          <w:rFonts w:ascii="仿宋_GB2312" w:eastAsia="仿宋_GB2312"/>
          <w:b/>
          <w:sz w:val="32"/>
          <w:szCs w:val="32"/>
        </w:rPr>
      </w:pPr>
    </w:p>
    <w:p w14:paraId="5382373F" w14:textId="77777777" w:rsidR="00375335" w:rsidRDefault="00375335">
      <w:pPr>
        <w:jc w:val="center"/>
        <w:rPr>
          <w:rFonts w:ascii="黑体" w:eastAsia="黑体"/>
          <w:sz w:val="72"/>
          <w:szCs w:val="72"/>
        </w:rPr>
      </w:pPr>
    </w:p>
    <w:p w14:paraId="458E3F35" w14:textId="77777777" w:rsidR="00375335" w:rsidRDefault="00375335">
      <w:pPr>
        <w:jc w:val="center"/>
        <w:rPr>
          <w:rFonts w:ascii="黑体" w:eastAsia="黑体"/>
          <w:sz w:val="72"/>
          <w:szCs w:val="72"/>
        </w:rPr>
      </w:pPr>
    </w:p>
    <w:p w14:paraId="7D1BAD7D" w14:textId="77777777" w:rsidR="00375335" w:rsidRDefault="00375335">
      <w:pPr>
        <w:jc w:val="center"/>
        <w:rPr>
          <w:rFonts w:ascii="黑体" w:eastAsia="黑体"/>
          <w:sz w:val="72"/>
          <w:szCs w:val="72"/>
        </w:rPr>
      </w:pPr>
    </w:p>
    <w:p w14:paraId="29DBA16D" w14:textId="77777777" w:rsidR="00375335" w:rsidRDefault="00375335">
      <w:pPr>
        <w:jc w:val="center"/>
        <w:rPr>
          <w:rFonts w:ascii="黑体" w:eastAsia="黑体"/>
          <w:sz w:val="72"/>
          <w:szCs w:val="72"/>
        </w:rPr>
      </w:pPr>
    </w:p>
    <w:p w14:paraId="69CCA6BD" w14:textId="77777777" w:rsidR="00375335" w:rsidRDefault="0020020E">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14:paraId="6B25A030" w14:textId="77777777" w:rsidR="00375335" w:rsidRDefault="00375335">
      <w:pPr>
        <w:jc w:val="center"/>
        <w:rPr>
          <w:rFonts w:ascii="黑体" w:eastAsia="黑体"/>
          <w:sz w:val="52"/>
          <w:szCs w:val="52"/>
        </w:rPr>
      </w:pPr>
    </w:p>
    <w:p w14:paraId="1D7F3120" w14:textId="77777777" w:rsidR="00375335" w:rsidRDefault="00375335">
      <w:pPr>
        <w:jc w:val="center"/>
        <w:rPr>
          <w:rFonts w:ascii="黑体" w:eastAsia="黑体"/>
          <w:sz w:val="52"/>
          <w:szCs w:val="52"/>
        </w:rPr>
      </w:pPr>
    </w:p>
    <w:p w14:paraId="338C4A74" w14:textId="77777777" w:rsidR="00375335" w:rsidRDefault="00375335">
      <w:pPr>
        <w:jc w:val="center"/>
        <w:rPr>
          <w:rFonts w:ascii="黑体" w:eastAsia="黑体"/>
          <w:sz w:val="52"/>
          <w:szCs w:val="52"/>
        </w:rPr>
      </w:pPr>
    </w:p>
    <w:p w14:paraId="281115F7" w14:textId="77777777" w:rsidR="00375335" w:rsidRDefault="00375335">
      <w:pPr>
        <w:jc w:val="center"/>
        <w:rPr>
          <w:rFonts w:ascii="黑体" w:eastAsia="黑体"/>
          <w:sz w:val="52"/>
          <w:szCs w:val="52"/>
        </w:rPr>
      </w:pPr>
    </w:p>
    <w:p w14:paraId="328465B2" w14:textId="77777777" w:rsidR="00375335" w:rsidRDefault="00375335">
      <w:pPr>
        <w:jc w:val="center"/>
        <w:rPr>
          <w:rFonts w:ascii="黑体" w:eastAsia="黑体"/>
          <w:sz w:val="32"/>
          <w:szCs w:val="32"/>
        </w:rPr>
      </w:pPr>
    </w:p>
    <w:p w14:paraId="1C3E23A6" w14:textId="77777777" w:rsidR="00375335" w:rsidRDefault="0020020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16EA63CF" w14:textId="77777777" w:rsidR="00375335" w:rsidRDefault="00375335">
      <w:pPr>
        <w:spacing w:line="500" w:lineRule="exact"/>
        <w:ind w:firstLine="645"/>
        <w:jc w:val="center"/>
        <w:rPr>
          <w:rFonts w:ascii="宋体" w:hAnsi="宋体" w:cs="宋体"/>
          <w:b/>
          <w:bCs/>
          <w:kern w:val="0"/>
          <w:sz w:val="36"/>
          <w:szCs w:val="36"/>
        </w:rPr>
      </w:pPr>
    </w:p>
    <w:p w14:paraId="3903C122" w14:textId="77777777" w:rsidR="00375335" w:rsidRDefault="0020020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14:paraId="60151363" w14:textId="77777777" w:rsidR="00375335" w:rsidRDefault="0020020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2395953C"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3C8AD139"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34895AEA"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471895E"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62AFA420"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07385CAF"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18485F1F"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B75EEEC"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665B9239"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2058147"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083D6234" w14:textId="77777777" w:rsidR="00375335" w:rsidRDefault="0020020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5ED1D76" w14:textId="77777777" w:rsidR="00375335" w:rsidRDefault="0020020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14:paraId="64901706" w14:textId="77777777" w:rsidR="00375335" w:rsidRDefault="0020020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06D0353F" w14:textId="77777777" w:rsidR="00375335" w:rsidRDefault="0020020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14:paraId="7C977339" w14:textId="77777777" w:rsidR="00375335" w:rsidRDefault="00375335">
      <w:pPr>
        <w:tabs>
          <w:tab w:val="center" w:pos="6979"/>
        </w:tabs>
        <w:spacing w:beforeLines="50" w:before="156" w:afterLines="50" w:after="156"/>
        <w:jc w:val="center"/>
        <w:rPr>
          <w:rFonts w:ascii="宋体" w:hAnsi="宋体" w:cs="宋体"/>
          <w:b/>
          <w:bCs/>
          <w:spacing w:val="40"/>
          <w:kern w:val="0"/>
          <w:sz w:val="32"/>
          <w:szCs w:val="32"/>
        </w:rPr>
      </w:pPr>
    </w:p>
    <w:p w14:paraId="592C3A88" w14:textId="77777777" w:rsidR="00375335" w:rsidRDefault="00375335">
      <w:pPr>
        <w:tabs>
          <w:tab w:val="center" w:pos="6979"/>
        </w:tabs>
        <w:spacing w:beforeLines="50" w:before="156" w:afterLines="50" w:after="156"/>
        <w:jc w:val="center"/>
        <w:rPr>
          <w:rFonts w:ascii="宋体" w:hAnsi="宋体" w:cs="宋体"/>
          <w:b/>
          <w:bCs/>
          <w:spacing w:val="40"/>
          <w:kern w:val="0"/>
          <w:sz w:val="32"/>
          <w:szCs w:val="32"/>
        </w:rPr>
      </w:pPr>
    </w:p>
    <w:p w14:paraId="10CE51BF" w14:textId="77777777" w:rsidR="00375335" w:rsidRDefault="00375335">
      <w:pPr>
        <w:tabs>
          <w:tab w:val="center" w:pos="6979"/>
        </w:tabs>
        <w:spacing w:beforeLines="50" w:before="156" w:afterLines="50" w:after="156"/>
        <w:jc w:val="center"/>
        <w:rPr>
          <w:rFonts w:ascii="宋体" w:hAnsi="宋体" w:cs="宋体"/>
          <w:b/>
          <w:bCs/>
          <w:spacing w:val="40"/>
          <w:kern w:val="0"/>
          <w:sz w:val="32"/>
          <w:szCs w:val="32"/>
        </w:rPr>
      </w:pPr>
    </w:p>
    <w:p w14:paraId="5622B3CC" w14:textId="77777777" w:rsidR="00375335" w:rsidRDefault="00375335">
      <w:pPr>
        <w:tabs>
          <w:tab w:val="center" w:pos="6979"/>
        </w:tabs>
        <w:spacing w:beforeLines="50" w:before="156" w:afterLines="50" w:after="156"/>
        <w:jc w:val="center"/>
        <w:rPr>
          <w:rFonts w:ascii="宋体" w:hAnsi="宋体" w:cs="宋体"/>
          <w:b/>
          <w:bCs/>
          <w:spacing w:val="40"/>
          <w:kern w:val="0"/>
          <w:sz w:val="32"/>
          <w:szCs w:val="32"/>
        </w:rPr>
      </w:pPr>
    </w:p>
    <w:p w14:paraId="0C5887C8" w14:textId="77777777" w:rsidR="00375335" w:rsidRDefault="00375335">
      <w:pPr>
        <w:tabs>
          <w:tab w:val="center" w:pos="6979"/>
        </w:tabs>
        <w:spacing w:beforeLines="50" w:before="156" w:afterLines="50" w:after="156"/>
        <w:jc w:val="center"/>
        <w:rPr>
          <w:rFonts w:ascii="宋体" w:hAnsi="宋体" w:cs="宋体"/>
          <w:b/>
          <w:bCs/>
          <w:spacing w:val="40"/>
          <w:kern w:val="0"/>
          <w:sz w:val="32"/>
          <w:szCs w:val="32"/>
        </w:rPr>
      </w:pPr>
    </w:p>
    <w:p w14:paraId="3B5DC1FF" w14:textId="77777777" w:rsidR="00375335" w:rsidRDefault="0020020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14:paraId="16E83246" w14:textId="77777777" w:rsidR="00375335" w:rsidRDefault="0020020E">
      <w:pPr>
        <w:pStyle w:val="2"/>
        <w:rPr>
          <w:b w:val="0"/>
          <w:bCs w:val="0"/>
        </w:rPr>
        <w:sectPr w:rsidR="0037533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4DD6AB7" w14:textId="77777777" w:rsidR="00375335" w:rsidRDefault="0020020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14:paraId="1D53CCAB" w14:textId="77777777" w:rsidR="00375335" w:rsidRDefault="002002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14:paraId="32DF7BF6" w14:textId="77777777" w:rsidR="00375335" w:rsidRDefault="0020020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14:paraId="42A35CEA"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主要职能。</w:t>
      </w:r>
    </w:p>
    <w:p w14:paraId="103060F7" w14:textId="77777777" w:rsidR="00375335" w:rsidRDefault="0020020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lang w:val="zh-CN"/>
        </w:rPr>
        <w:t>贯彻执行党和国家教育方针</w:t>
      </w:r>
      <w:r>
        <w:rPr>
          <w:rFonts w:ascii="仿宋_GB2312" w:eastAsia="仿宋_GB2312" w:hint="eastAsia"/>
          <w:sz w:val="28"/>
          <w:szCs w:val="28"/>
        </w:rPr>
        <w:t>,</w:t>
      </w:r>
      <w:r>
        <w:rPr>
          <w:rFonts w:ascii="仿宋_GB2312" w:eastAsia="仿宋_GB2312" w:hint="eastAsia"/>
          <w:sz w:val="28"/>
          <w:szCs w:val="28"/>
          <w:lang w:val="zh-CN"/>
        </w:rPr>
        <w:t>维护学校的教学秩序，为学生创造良好的学习环境。积极稳妥地推进教育改革，按教育规律办事，不</w:t>
      </w:r>
      <w:r>
        <w:rPr>
          <w:rFonts w:ascii="仿宋_GB2312" w:eastAsia="仿宋_GB2312" w:hint="eastAsia"/>
          <w:sz w:val="28"/>
          <w:szCs w:val="28"/>
        </w:rPr>
        <w:t>断</w:t>
      </w:r>
      <w:r>
        <w:rPr>
          <w:rFonts w:ascii="仿宋_GB2312" w:eastAsia="仿宋_GB2312" w:hint="eastAsia"/>
          <w:sz w:val="28"/>
          <w:szCs w:val="28"/>
          <w:lang w:val="zh-CN"/>
        </w:rPr>
        <w:t>提高教育质量。坚持教书育人、服务育人、环境育人方针，加强对学生的思想品德教育，使学生的德智体美全面发展。做</w:t>
      </w:r>
      <w:r>
        <w:rPr>
          <w:rFonts w:ascii="仿宋_GB2312" w:eastAsia="仿宋_GB2312"/>
          <w:sz w:val="28"/>
          <w:szCs w:val="28"/>
          <w:lang w:val="zh-CN"/>
        </w:rPr>
        <w:t>“</w:t>
      </w:r>
      <w:r>
        <w:rPr>
          <w:rFonts w:ascii="仿宋_GB2312" w:eastAsia="仿宋_GB2312" w:hint="eastAsia"/>
          <w:sz w:val="28"/>
          <w:szCs w:val="28"/>
          <w:lang w:val="zh-CN"/>
        </w:rPr>
        <w:t>积累拼搏、开放融合、积极进取、创新发展</w:t>
      </w:r>
      <w:r>
        <w:rPr>
          <w:rFonts w:ascii="仿宋_GB2312" w:eastAsia="仿宋_GB2312"/>
          <w:sz w:val="28"/>
          <w:szCs w:val="28"/>
          <w:lang w:val="zh-CN"/>
        </w:rPr>
        <w:t>”</w:t>
      </w:r>
      <w:r>
        <w:rPr>
          <w:rFonts w:ascii="仿宋_GB2312" w:eastAsia="仿宋_GB2312" w:hint="eastAsia"/>
          <w:sz w:val="28"/>
          <w:szCs w:val="28"/>
          <w:lang w:val="zh-CN"/>
        </w:rPr>
        <w:t>的进步全人教育，促进师生共同发展。</w:t>
      </w:r>
    </w:p>
    <w:p w14:paraId="2B04A30C" w14:textId="77777777" w:rsidR="00375335" w:rsidRDefault="0020020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机构情况。</w:t>
      </w:r>
    </w:p>
    <w:p w14:paraId="6BEFC97D"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lang w:val="zh-CN"/>
        </w:rPr>
        <w:t>北京市西城区进步小学是由政府教育部门主管的公立六年制小学，是北京市政府命名的百年老校，前身为</w:t>
      </w:r>
      <w:r>
        <w:rPr>
          <w:rFonts w:ascii="仿宋_GB2312" w:eastAsia="仿宋_GB2312"/>
          <w:sz w:val="28"/>
          <w:szCs w:val="28"/>
        </w:rPr>
        <w:t>1902</w:t>
      </w:r>
      <w:r>
        <w:rPr>
          <w:rFonts w:ascii="仿宋_GB2312" w:eastAsia="仿宋_GB2312" w:hint="eastAsia"/>
          <w:sz w:val="28"/>
          <w:szCs w:val="28"/>
          <w:lang w:val="zh-CN"/>
        </w:rPr>
        <w:t>年建立的锐</w:t>
      </w:r>
      <w:proofErr w:type="gramStart"/>
      <w:r>
        <w:rPr>
          <w:rFonts w:ascii="仿宋_GB2312" w:eastAsia="仿宋_GB2312" w:hint="eastAsia"/>
          <w:sz w:val="28"/>
          <w:szCs w:val="28"/>
          <w:lang w:val="zh-CN"/>
        </w:rPr>
        <w:t>健营公立初等小</w:t>
      </w:r>
      <w:proofErr w:type="gramEnd"/>
      <w:r>
        <w:rPr>
          <w:rFonts w:ascii="仿宋_GB2312" w:eastAsia="仿宋_GB2312" w:hint="eastAsia"/>
          <w:sz w:val="28"/>
          <w:szCs w:val="28"/>
          <w:lang w:val="zh-CN"/>
        </w:rPr>
        <w:t>学堂。学校，设校长兼党委书记</w:t>
      </w:r>
      <w:r>
        <w:rPr>
          <w:rFonts w:ascii="仿宋_GB2312" w:eastAsia="仿宋_GB2312"/>
          <w:sz w:val="28"/>
          <w:szCs w:val="28"/>
        </w:rPr>
        <w:t>1</w:t>
      </w:r>
      <w:r>
        <w:rPr>
          <w:rFonts w:ascii="仿宋_GB2312" w:eastAsia="仿宋_GB2312" w:hint="eastAsia"/>
          <w:sz w:val="28"/>
          <w:szCs w:val="28"/>
          <w:lang w:val="zh-CN"/>
        </w:rPr>
        <w:t>名，副校长</w:t>
      </w:r>
      <w:r>
        <w:rPr>
          <w:rFonts w:ascii="仿宋_GB2312" w:eastAsia="仿宋_GB2312"/>
          <w:sz w:val="28"/>
          <w:szCs w:val="28"/>
        </w:rPr>
        <w:t>1</w:t>
      </w:r>
      <w:r>
        <w:rPr>
          <w:rFonts w:ascii="仿宋_GB2312" w:eastAsia="仿宋_GB2312" w:hint="eastAsia"/>
          <w:sz w:val="28"/>
          <w:szCs w:val="28"/>
          <w:lang w:val="zh-CN"/>
        </w:rPr>
        <w:t>名，内设行政领导职数</w:t>
      </w:r>
      <w:r>
        <w:rPr>
          <w:rFonts w:ascii="仿宋_GB2312" w:eastAsia="仿宋_GB2312" w:hint="eastAsia"/>
          <w:sz w:val="28"/>
          <w:szCs w:val="28"/>
        </w:rPr>
        <w:t>8</w:t>
      </w:r>
      <w:r>
        <w:rPr>
          <w:rFonts w:ascii="仿宋_GB2312" w:eastAsia="仿宋_GB2312" w:hint="eastAsia"/>
          <w:sz w:val="28"/>
          <w:szCs w:val="28"/>
          <w:lang w:val="zh-CN"/>
        </w:rPr>
        <w:t>名。下设德育处、教学处、总务处等三</w:t>
      </w:r>
      <w:r>
        <w:rPr>
          <w:rFonts w:ascii="仿宋_GB2312" w:eastAsia="仿宋_GB2312" w:hint="eastAsia"/>
          <w:sz w:val="28"/>
          <w:szCs w:val="28"/>
          <w:lang w:val="zh-CN"/>
        </w:rPr>
        <w:t>个处室。</w:t>
      </w:r>
    </w:p>
    <w:p w14:paraId="2851E024" w14:textId="77777777" w:rsidR="00375335" w:rsidRDefault="0020020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6810922D" w14:textId="77777777" w:rsidR="00375335" w:rsidRDefault="0020020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5207.95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222.31</w:t>
      </w:r>
      <w:r>
        <w:rPr>
          <w:rFonts w:ascii="仿宋_GB2312" w:eastAsia="仿宋_GB2312" w:hint="eastAsia"/>
          <w:sz w:val="28"/>
          <w:szCs w:val="28"/>
        </w:rPr>
        <w:t>万元，增长</w:t>
      </w:r>
      <w:r>
        <w:rPr>
          <w:rFonts w:ascii="仿宋_GB2312" w:eastAsia="仿宋_GB2312" w:hint="eastAsia"/>
          <w:sz w:val="28"/>
          <w:szCs w:val="28"/>
        </w:rPr>
        <w:t>4.46%</w:t>
      </w:r>
      <w:r>
        <w:rPr>
          <w:rFonts w:ascii="仿宋_GB2312" w:eastAsia="仿宋_GB2312" w:hint="eastAsia"/>
          <w:sz w:val="28"/>
          <w:szCs w:val="28"/>
        </w:rPr>
        <w:t>。</w:t>
      </w:r>
    </w:p>
    <w:p w14:paraId="5EC4C507" w14:textId="77777777" w:rsidR="00375335" w:rsidRDefault="0020020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3DC780F9" w14:textId="77777777" w:rsidR="00375335" w:rsidRDefault="0020020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5207.95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235.49</w:t>
      </w:r>
      <w:r>
        <w:rPr>
          <w:rFonts w:ascii="仿宋_GB2312" w:eastAsia="仿宋_GB2312" w:hint="eastAsia"/>
          <w:sz w:val="28"/>
          <w:szCs w:val="28"/>
        </w:rPr>
        <w:t>万元，增长</w:t>
      </w:r>
      <w:r>
        <w:rPr>
          <w:rFonts w:ascii="仿宋_GB2312" w:eastAsia="仿宋_GB2312" w:hint="eastAsia"/>
          <w:sz w:val="28"/>
          <w:szCs w:val="28"/>
        </w:rPr>
        <w:t>4.74%</w:t>
      </w:r>
      <w:r>
        <w:rPr>
          <w:rFonts w:ascii="仿宋_GB2312" w:eastAsia="仿宋_GB2312" w:hint="eastAsia"/>
          <w:sz w:val="28"/>
          <w:szCs w:val="28"/>
        </w:rPr>
        <w:t>。</w:t>
      </w:r>
    </w:p>
    <w:p w14:paraId="29ABABB9"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5207.95</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5204.95</w:t>
      </w:r>
      <w:r>
        <w:rPr>
          <w:rFonts w:ascii="仿宋_GB2312" w:eastAsia="仿宋_GB2312" w:hint="eastAsia"/>
          <w:sz w:val="28"/>
          <w:szCs w:val="28"/>
        </w:rPr>
        <w:t>万元，占收入合计</w:t>
      </w:r>
      <w:r>
        <w:rPr>
          <w:rFonts w:ascii="仿宋_GB2312" w:eastAsia="仿宋_GB2312" w:hint="eastAsia"/>
          <w:sz w:val="28"/>
          <w:szCs w:val="28"/>
        </w:rPr>
        <w:lastRenderedPageBreak/>
        <w:t>的</w:t>
      </w:r>
      <w:r>
        <w:rPr>
          <w:rFonts w:ascii="仿宋_GB2312" w:eastAsia="仿宋_GB2312" w:hint="eastAsia"/>
          <w:sz w:val="28"/>
          <w:szCs w:val="28"/>
        </w:rPr>
        <w:t>99.94%</w:t>
      </w:r>
      <w:r>
        <w:rPr>
          <w:rFonts w:ascii="仿宋_GB2312" w:eastAsia="仿宋_GB2312" w:hint="eastAsia"/>
          <w:sz w:val="28"/>
          <w:szCs w:val="28"/>
        </w:rPr>
        <w:t>；政府性基金预算财政拨款收入</w:t>
      </w:r>
      <w:r>
        <w:rPr>
          <w:rFonts w:ascii="仿宋_GB2312" w:eastAsia="仿宋_GB2312"/>
          <w:sz w:val="28"/>
          <w:szCs w:val="28"/>
        </w:rPr>
        <w:t>3</w:t>
      </w:r>
      <w:r>
        <w:rPr>
          <w:rFonts w:ascii="仿宋_GB2312" w:eastAsia="仿宋_GB2312" w:hint="eastAsia"/>
          <w:sz w:val="28"/>
          <w:szCs w:val="28"/>
        </w:rPr>
        <w:t>万元，占收入合计的</w:t>
      </w:r>
      <w:r>
        <w:rPr>
          <w:rFonts w:ascii="仿宋_GB2312" w:eastAsia="仿宋_GB2312" w:hint="eastAsia"/>
          <w:sz w:val="28"/>
          <w:szCs w:val="28"/>
        </w:rPr>
        <w:t>0.06%</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39E794D3"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w:t>
      </w:r>
      <w:r>
        <w:rPr>
          <w:rFonts w:ascii="仿宋_GB2312" w:eastAsia="仿宋_GB2312" w:hint="eastAsia"/>
          <w:sz w:val="28"/>
          <w:szCs w:val="28"/>
        </w:rPr>
        <w:t>元，占收入合计的</w:t>
      </w:r>
      <w:r>
        <w:rPr>
          <w:rFonts w:ascii="仿宋_GB2312" w:eastAsia="仿宋_GB2312" w:hint="eastAsia"/>
          <w:sz w:val="28"/>
          <w:szCs w:val="28"/>
        </w:rPr>
        <w:t>0%</w:t>
      </w:r>
      <w:r>
        <w:rPr>
          <w:rFonts w:ascii="仿宋_GB2312" w:eastAsia="仿宋_GB2312" w:hint="eastAsia"/>
          <w:sz w:val="28"/>
          <w:szCs w:val="28"/>
        </w:rPr>
        <w:t>；</w:t>
      </w:r>
    </w:p>
    <w:p w14:paraId="04453A79"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EE0E2EF"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446EE6C1"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D9764BC"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14:paraId="64006C57" w14:textId="77777777" w:rsidR="00375335" w:rsidRDefault="0020020E">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14:paraId="7F49431B" w14:textId="77777777" w:rsidR="00375335" w:rsidRDefault="0020020E">
      <w:pPr>
        <w:pStyle w:val="a3"/>
        <w:ind w:firstLine="420"/>
        <w:jc w:val="center"/>
      </w:pPr>
      <w:r>
        <w:rPr>
          <w:noProof/>
        </w:rPr>
        <w:drawing>
          <wp:inline distT="0" distB="0" distL="0" distR="0" wp14:anchorId="34F39654" wp14:editId="7FDAEC7A">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A06C87" w14:textId="77777777" w:rsidR="00375335" w:rsidRDefault="0020020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7D704B7C"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年度本年支出合计</w:t>
      </w:r>
      <w:r>
        <w:rPr>
          <w:rFonts w:ascii="仿宋_GB2312" w:eastAsia="仿宋_GB2312"/>
          <w:sz w:val="28"/>
          <w:szCs w:val="28"/>
        </w:rPr>
        <w:t>5207.95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235.49</w:t>
      </w:r>
      <w:r>
        <w:rPr>
          <w:rFonts w:ascii="仿宋_GB2312" w:eastAsia="仿宋_GB2312" w:hint="eastAsia"/>
          <w:sz w:val="28"/>
          <w:szCs w:val="28"/>
        </w:rPr>
        <w:t>万元，增长</w:t>
      </w:r>
      <w:r>
        <w:rPr>
          <w:rFonts w:ascii="仿宋_GB2312" w:eastAsia="仿宋_GB2312" w:hint="eastAsia"/>
          <w:sz w:val="28"/>
          <w:szCs w:val="28"/>
        </w:rPr>
        <w:t>4.74%</w:t>
      </w:r>
      <w:r>
        <w:rPr>
          <w:rFonts w:ascii="仿宋_GB2312" w:eastAsia="仿宋_GB2312" w:hint="eastAsia"/>
          <w:sz w:val="28"/>
          <w:szCs w:val="28"/>
        </w:rPr>
        <w:t>，其中：基本支出</w:t>
      </w:r>
      <w:r>
        <w:rPr>
          <w:rFonts w:ascii="仿宋_GB2312" w:eastAsia="仿宋_GB2312"/>
          <w:sz w:val="28"/>
          <w:szCs w:val="28"/>
        </w:rPr>
        <w:t>4706.36</w:t>
      </w:r>
      <w:r>
        <w:rPr>
          <w:rFonts w:ascii="仿宋_GB2312" w:eastAsia="仿宋_GB2312" w:hint="eastAsia"/>
          <w:sz w:val="28"/>
          <w:szCs w:val="28"/>
        </w:rPr>
        <w:t>万元，占支出合计的</w:t>
      </w:r>
      <w:r>
        <w:rPr>
          <w:rFonts w:ascii="仿宋_GB2312" w:eastAsia="仿宋_GB2312" w:hint="eastAsia"/>
          <w:sz w:val="28"/>
          <w:szCs w:val="28"/>
        </w:rPr>
        <w:t>90.37%</w:t>
      </w:r>
      <w:r>
        <w:rPr>
          <w:rFonts w:ascii="仿宋_GB2312" w:eastAsia="仿宋_GB2312" w:hint="eastAsia"/>
          <w:sz w:val="28"/>
          <w:szCs w:val="28"/>
        </w:rPr>
        <w:t>；项目支出</w:t>
      </w:r>
      <w:r>
        <w:rPr>
          <w:rFonts w:ascii="仿宋_GB2312" w:eastAsia="仿宋_GB2312"/>
          <w:sz w:val="28"/>
          <w:szCs w:val="28"/>
        </w:rPr>
        <w:t>501.59</w:t>
      </w:r>
      <w:r>
        <w:rPr>
          <w:rFonts w:ascii="仿宋_GB2312" w:eastAsia="仿宋_GB2312" w:hint="eastAsia"/>
          <w:sz w:val="28"/>
          <w:szCs w:val="28"/>
        </w:rPr>
        <w:t>万元，占支出合计的</w:t>
      </w:r>
      <w:r>
        <w:rPr>
          <w:rFonts w:ascii="仿宋_GB2312" w:eastAsia="仿宋_GB2312" w:hint="eastAsia"/>
          <w:sz w:val="28"/>
          <w:szCs w:val="28"/>
        </w:rPr>
        <w:t>9.63%;</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14:paraId="580CC915" w14:textId="77777777" w:rsidR="00375335" w:rsidRDefault="0020020E">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7D8B2056" w14:textId="77777777" w:rsidR="00375335" w:rsidRDefault="0020020E">
      <w:pPr>
        <w:jc w:val="center"/>
        <w:rPr>
          <w:rFonts w:ascii="黑体" w:eastAsia="黑体"/>
          <w:b/>
          <w:sz w:val="28"/>
          <w:szCs w:val="28"/>
        </w:rPr>
      </w:pPr>
      <w:r>
        <w:rPr>
          <w:noProof/>
        </w:rPr>
        <w:drawing>
          <wp:inline distT="0" distB="0" distL="114300" distR="114300" wp14:anchorId="0CAF0DF8" wp14:editId="32B78A22">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649128" w14:textId="77777777" w:rsidR="00375335" w:rsidRDefault="002002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76218691" w14:textId="77777777" w:rsidR="00375335" w:rsidRDefault="0020020E">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5207.95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235.49</w:t>
      </w:r>
      <w:r>
        <w:rPr>
          <w:rFonts w:ascii="仿宋_GB2312" w:eastAsia="仿宋_GB2312" w:hint="eastAsia"/>
          <w:sz w:val="28"/>
          <w:szCs w:val="28"/>
        </w:rPr>
        <w:t>万元，增长</w:t>
      </w:r>
      <w:r>
        <w:rPr>
          <w:rFonts w:ascii="仿宋_GB2312" w:eastAsia="仿宋_GB2312" w:hint="eastAsia"/>
          <w:sz w:val="28"/>
          <w:szCs w:val="28"/>
        </w:rPr>
        <w:t>4.74%</w:t>
      </w:r>
      <w:r>
        <w:rPr>
          <w:rFonts w:ascii="仿宋_GB2312" w:eastAsia="仿宋_GB2312" w:hint="eastAsia"/>
          <w:sz w:val="28"/>
          <w:szCs w:val="28"/>
        </w:rPr>
        <w:t>。主要原因：本年度补发退休人员一次性补贴、退休去世人员抚恤金的发放、对学校的厨房设备以及计算机教室进行了更新改造，还增加了政府性基金的项目，所以本年度财政拨款收入较上年变动较大。</w:t>
      </w:r>
    </w:p>
    <w:p w14:paraId="7F345D1C" w14:textId="77777777" w:rsidR="00375335" w:rsidRDefault="00375335">
      <w:pPr>
        <w:tabs>
          <w:tab w:val="center" w:pos="6979"/>
        </w:tabs>
        <w:spacing w:line="580" w:lineRule="exact"/>
        <w:ind w:firstLine="570"/>
        <w:rPr>
          <w:rFonts w:ascii="仿宋_GB2312" w:eastAsia="仿宋_GB2312"/>
          <w:sz w:val="28"/>
          <w:szCs w:val="28"/>
        </w:rPr>
      </w:pPr>
    </w:p>
    <w:p w14:paraId="16E505DE" w14:textId="77777777" w:rsidR="00375335" w:rsidRDefault="002002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6B1ED184" w14:textId="77777777"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185893D1"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度一般公共预算财政拨款支出</w:t>
      </w:r>
      <w:r>
        <w:rPr>
          <w:rFonts w:ascii="仿宋_GB2312" w:eastAsia="仿宋_GB2312"/>
          <w:sz w:val="28"/>
          <w:szCs w:val="28"/>
        </w:rPr>
        <w:t>5204.95</w:t>
      </w:r>
      <w:r>
        <w:rPr>
          <w:rFonts w:ascii="仿宋_GB2312" w:eastAsia="仿宋_GB2312" w:hint="eastAsia"/>
          <w:sz w:val="28"/>
          <w:szCs w:val="28"/>
        </w:rPr>
        <w:t>万元，主要用于以下方面主要用于以下方面：普通教育</w:t>
      </w:r>
      <w:r>
        <w:rPr>
          <w:rFonts w:ascii="仿宋_GB2312" w:eastAsia="仿宋_GB2312" w:hint="eastAsia"/>
          <w:sz w:val="28"/>
          <w:szCs w:val="28"/>
        </w:rPr>
        <w:t>3395.67</w:t>
      </w:r>
      <w:r>
        <w:rPr>
          <w:rFonts w:ascii="仿宋_GB2312" w:eastAsia="仿宋_GB2312" w:hint="eastAsia"/>
          <w:sz w:val="28"/>
          <w:szCs w:val="28"/>
        </w:rPr>
        <w:t>万元，占本年财政拨款支出</w:t>
      </w:r>
      <w:r>
        <w:rPr>
          <w:rFonts w:ascii="仿宋_GB2312" w:eastAsia="仿宋_GB2312" w:hint="eastAsia"/>
          <w:sz w:val="28"/>
          <w:szCs w:val="28"/>
        </w:rPr>
        <w:t>65.24%</w:t>
      </w:r>
      <w:r>
        <w:rPr>
          <w:rFonts w:ascii="仿宋_GB2312" w:eastAsia="仿宋_GB2312" w:hint="eastAsia"/>
          <w:sz w:val="28"/>
          <w:szCs w:val="28"/>
        </w:rPr>
        <w:t>；</w:t>
      </w:r>
      <w:r>
        <w:rPr>
          <w:rFonts w:ascii="仿宋_GB2312" w:eastAsia="仿宋_GB2312" w:hint="eastAsia"/>
          <w:color w:val="000000" w:themeColor="text1"/>
          <w:sz w:val="28"/>
          <w:szCs w:val="28"/>
        </w:rPr>
        <w:t>社会保障和就业支出</w:t>
      </w:r>
      <w:r>
        <w:rPr>
          <w:rFonts w:ascii="仿宋_GB2312" w:eastAsia="仿宋_GB2312" w:hint="eastAsia"/>
          <w:color w:val="000000" w:themeColor="text1"/>
          <w:sz w:val="28"/>
          <w:szCs w:val="28"/>
        </w:rPr>
        <w:t>942.22</w:t>
      </w:r>
      <w:r>
        <w:rPr>
          <w:rFonts w:ascii="仿宋_GB2312" w:eastAsia="仿宋_GB2312" w:hint="eastAsia"/>
          <w:color w:val="000000" w:themeColor="text1"/>
          <w:sz w:val="28"/>
          <w:szCs w:val="28"/>
        </w:rPr>
        <w:t>万元，占本年财政拨款支出</w:t>
      </w:r>
      <w:r>
        <w:rPr>
          <w:rFonts w:ascii="仿宋_GB2312" w:eastAsia="仿宋_GB2312" w:hint="eastAsia"/>
          <w:color w:val="000000" w:themeColor="text1"/>
          <w:sz w:val="28"/>
          <w:szCs w:val="28"/>
        </w:rPr>
        <w:t>18.1%</w:t>
      </w:r>
      <w:r>
        <w:rPr>
          <w:rFonts w:ascii="仿宋_GB2312" w:eastAsia="仿宋_GB2312" w:hint="eastAsia"/>
          <w:color w:val="000000" w:themeColor="text1"/>
          <w:sz w:val="28"/>
          <w:szCs w:val="28"/>
        </w:rPr>
        <w:t>；卫生健康支出</w:t>
      </w:r>
      <w:r>
        <w:rPr>
          <w:rFonts w:ascii="仿宋_GB2312" w:eastAsia="仿宋_GB2312" w:hint="eastAsia"/>
          <w:color w:val="000000" w:themeColor="text1"/>
          <w:sz w:val="28"/>
          <w:szCs w:val="28"/>
        </w:rPr>
        <w:t>304.3</w:t>
      </w:r>
      <w:r>
        <w:rPr>
          <w:rFonts w:ascii="仿宋_GB2312" w:eastAsia="仿宋_GB2312" w:hint="eastAsia"/>
          <w:color w:val="000000" w:themeColor="text1"/>
          <w:sz w:val="28"/>
          <w:szCs w:val="28"/>
        </w:rPr>
        <w:t>万元，占本年财政拨款支出</w:t>
      </w:r>
      <w:r>
        <w:rPr>
          <w:rFonts w:ascii="仿宋_GB2312" w:eastAsia="仿宋_GB2312" w:hint="eastAsia"/>
          <w:color w:val="000000" w:themeColor="text1"/>
          <w:sz w:val="28"/>
          <w:szCs w:val="28"/>
        </w:rPr>
        <w:t>5.85%</w:t>
      </w:r>
      <w:r>
        <w:rPr>
          <w:rFonts w:ascii="仿宋_GB2312" w:eastAsia="仿宋_GB2312" w:hint="eastAsia"/>
          <w:color w:val="000000" w:themeColor="text1"/>
          <w:sz w:val="28"/>
          <w:szCs w:val="28"/>
        </w:rPr>
        <w:t>；住房保障支出</w:t>
      </w:r>
      <w:r>
        <w:rPr>
          <w:rFonts w:ascii="仿宋_GB2312" w:eastAsia="仿宋_GB2312" w:hint="eastAsia"/>
          <w:sz w:val="28"/>
          <w:szCs w:val="28"/>
        </w:rPr>
        <w:t>562.76</w:t>
      </w:r>
      <w:r>
        <w:rPr>
          <w:rFonts w:ascii="仿宋_GB2312" w:eastAsia="仿宋_GB2312" w:hint="eastAsia"/>
          <w:sz w:val="28"/>
          <w:szCs w:val="28"/>
        </w:rPr>
        <w:t>万元，占本年财政拨款</w:t>
      </w:r>
      <w:r>
        <w:rPr>
          <w:rFonts w:ascii="仿宋_GB2312" w:eastAsia="仿宋_GB2312" w:hint="eastAsia"/>
          <w:sz w:val="28"/>
          <w:szCs w:val="28"/>
        </w:rPr>
        <w:t>10.81%</w:t>
      </w:r>
      <w:r>
        <w:rPr>
          <w:rFonts w:ascii="仿宋_GB2312" w:eastAsia="仿宋_GB2312" w:hint="eastAsia"/>
          <w:sz w:val="28"/>
          <w:szCs w:val="28"/>
        </w:rPr>
        <w:t>。</w:t>
      </w:r>
    </w:p>
    <w:p w14:paraId="192B6AE8" w14:textId="77777777" w:rsidR="00375335" w:rsidRDefault="0020020E">
      <w:pPr>
        <w:autoSpaceDE w:val="0"/>
        <w:autoSpaceDN w:val="0"/>
        <w:adjustRightInd w:val="0"/>
        <w:spacing w:line="580" w:lineRule="exact"/>
        <w:ind w:firstLineChars="100" w:firstLine="28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31B0FFAD" w14:textId="77777777"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、“教育支出”年初预算</w:t>
      </w:r>
      <w:r>
        <w:rPr>
          <w:rFonts w:ascii="仿宋_GB2312" w:eastAsia="仿宋_GB2312" w:hint="eastAsia"/>
          <w:sz w:val="28"/>
          <w:szCs w:val="28"/>
        </w:rPr>
        <w:t>3424.52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3395.67</w:t>
      </w:r>
      <w:r>
        <w:rPr>
          <w:rFonts w:ascii="仿宋_GB2312" w:eastAsia="仿宋_GB2312" w:hint="eastAsia"/>
          <w:sz w:val="28"/>
          <w:szCs w:val="28"/>
        </w:rPr>
        <w:t>万元，完成年初预算的</w:t>
      </w:r>
      <w:r>
        <w:rPr>
          <w:rFonts w:ascii="仿宋_GB2312" w:eastAsia="仿宋_GB2312" w:hint="eastAsia"/>
          <w:sz w:val="28"/>
          <w:szCs w:val="28"/>
        </w:rPr>
        <w:t>99.16%</w:t>
      </w:r>
      <w:r>
        <w:rPr>
          <w:rFonts w:ascii="仿宋_GB2312" w:eastAsia="仿宋_GB2312" w:hint="eastAsia"/>
          <w:sz w:val="28"/>
          <w:szCs w:val="28"/>
        </w:rPr>
        <w:t>，其中：</w:t>
      </w:r>
    </w:p>
    <w:p w14:paraId="6E4D6EEE" w14:textId="277843E6" w:rsidR="00375335" w:rsidRDefault="0020020E">
      <w:pPr>
        <w:snapToGrid w:val="0"/>
        <w:spacing w:line="520" w:lineRule="exact"/>
        <w:ind w:firstLineChars="200" w:firstLine="560"/>
        <w:jc w:val="left"/>
        <w:rPr>
          <w:rFonts w:ascii="仿宋_GB2312" w:eastAsia="仿宋_GB2312" w:hAnsi="仿宋"/>
          <w:sz w:val="32"/>
          <w:szCs w:val="32"/>
        </w:rPr>
      </w:pPr>
      <w:r>
        <w:rPr>
          <w:rFonts w:ascii="仿宋_GB2312" w:eastAsia="仿宋_GB2312" w:hint="eastAsia"/>
          <w:sz w:val="28"/>
          <w:szCs w:val="28"/>
        </w:rPr>
        <w:t>“普通教育”年初预算</w:t>
      </w:r>
      <w:r>
        <w:rPr>
          <w:rFonts w:ascii="仿宋_GB2312" w:eastAsia="仿宋_GB2312" w:hint="eastAsia"/>
          <w:sz w:val="28"/>
          <w:szCs w:val="28"/>
        </w:rPr>
        <w:t>3412.95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3384.1</w:t>
      </w:r>
      <w:r>
        <w:rPr>
          <w:rFonts w:ascii="仿宋_GB2312" w:eastAsia="仿宋_GB2312" w:hint="eastAsia"/>
          <w:sz w:val="28"/>
          <w:szCs w:val="28"/>
        </w:rPr>
        <w:t>万元，完成年初预算的</w:t>
      </w:r>
      <w:r>
        <w:rPr>
          <w:rFonts w:ascii="仿宋_GB2312" w:eastAsia="仿宋_GB2312" w:hint="eastAsia"/>
          <w:sz w:val="28"/>
          <w:szCs w:val="28"/>
        </w:rPr>
        <w:t>99.15%</w:t>
      </w:r>
      <w:r>
        <w:rPr>
          <w:rFonts w:ascii="仿宋_GB2312" w:eastAsia="仿宋_GB2312" w:hint="eastAsia"/>
          <w:sz w:val="28"/>
          <w:szCs w:val="28"/>
        </w:rPr>
        <w:t>。主要原因：本年度退休、调出人员较多，人员费用较年初减少未达到年初预算标准。</w:t>
      </w:r>
    </w:p>
    <w:p w14:paraId="2BA58D8F" w14:textId="77777777" w:rsidR="00375335" w:rsidRDefault="0020020E">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“特殊教育”</w:t>
      </w:r>
      <w:r>
        <w:rPr>
          <w:rFonts w:ascii="仿宋_GB2312" w:eastAsia="仿宋_GB2312" w:hint="eastAsia"/>
          <w:sz w:val="28"/>
          <w:szCs w:val="28"/>
        </w:rPr>
        <w:t>年初预算</w:t>
      </w:r>
      <w:r>
        <w:rPr>
          <w:rFonts w:ascii="仿宋_GB2312" w:eastAsia="仿宋_GB2312" w:hint="eastAsia"/>
          <w:sz w:val="28"/>
          <w:szCs w:val="28"/>
        </w:rPr>
        <w:t>3.57</w:t>
      </w:r>
      <w:r>
        <w:rPr>
          <w:rFonts w:ascii="仿宋_GB2312" w:eastAsia="仿宋_GB2312" w:hint="eastAsia"/>
          <w:sz w:val="28"/>
          <w:szCs w:val="28"/>
        </w:rPr>
        <w:t>万元，</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年决算</w:t>
      </w:r>
      <w:r>
        <w:rPr>
          <w:rFonts w:ascii="仿宋_GB2312" w:eastAsia="仿宋_GB2312" w:hint="eastAsia"/>
          <w:color w:val="000000" w:themeColor="text1"/>
          <w:sz w:val="28"/>
          <w:szCs w:val="28"/>
        </w:rPr>
        <w:t>3.57</w:t>
      </w:r>
      <w:r>
        <w:rPr>
          <w:rFonts w:ascii="仿宋_GB2312" w:eastAsia="仿宋_GB2312" w:hint="eastAsia"/>
          <w:color w:val="000000" w:themeColor="text1"/>
          <w:sz w:val="28"/>
          <w:szCs w:val="28"/>
        </w:rPr>
        <w:t>万元，完成年初预算比率</w:t>
      </w:r>
      <w:r>
        <w:rPr>
          <w:rFonts w:ascii="仿宋_GB2312" w:eastAsia="仿宋_GB2312" w:hint="eastAsia"/>
          <w:color w:val="000000" w:themeColor="text1"/>
          <w:sz w:val="28"/>
          <w:szCs w:val="28"/>
        </w:rPr>
        <w:t>100%</w:t>
      </w:r>
      <w:r>
        <w:rPr>
          <w:rFonts w:ascii="仿宋_GB2312" w:eastAsia="仿宋_GB2312" w:hint="eastAsia"/>
          <w:color w:val="000000" w:themeColor="text1"/>
          <w:sz w:val="28"/>
          <w:szCs w:val="28"/>
        </w:rPr>
        <w:t>。</w:t>
      </w:r>
    </w:p>
    <w:p w14:paraId="09346C69" w14:textId="77777777" w:rsidR="00375335" w:rsidRDefault="0020020E">
      <w:pPr>
        <w:tabs>
          <w:tab w:val="center" w:pos="6979"/>
        </w:tabs>
        <w:spacing w:line="5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“进修及培训”年初预算</w:t>
      </w:r>
      <w:r>
        <w:rPr>
          <w:rFonts w:ascii="仿宋_GB2312" w:eastAsia="仿宋_GB2312" w:hint="eastAsia"/>
          <w:color w:val="000000" w:themeColor="text1"/>
          <w:sz w:val="28"/>
          <w:szCs w:val="28"/>
        </w:rPr>
        <w:t>8</w:t>
      </w:r>
      <w:r>
        <w:rPr>
          <w:rFonts w:ascii="仿宋_GB2312" w:eastAsia="仿宋_GB2312" w:hint="eastAsia"/>
          <w:color w:val="000000" w:themeColor="text1"/>
          <w:sz w:val="28"/>
          <w:szCs w:val="28"/>
        </w:rPr>
        <w:t>万元，</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年决算</w:t>
      </w:r>
      <w:r>
        <w:rPr>
          <w:rFonts w:ascii="仿宋_GB2312" w:eastAsia="仿宋_GB2312" w:hint="eastAsia"/>
          <w:color w:val="000000" w:themeColor="text1"/>
          <w:sz w:val="28"/>
          <w:szCs w:val="28"/>
        </w:rPr>
        <w:t>8</w:t>
      </w:r>
      <w:r>
        <w:rPr>
          <w:rFonts w:ascii="仿宋_GB2312" w:eastAsia="仿宋_GB2312" w:hint="eastAsia"/>
          <w:color w:val="000000" w:themeColor="text1"/>
          <w:sz w:val="28"/>
          <w:szCs w:val="28"/>
        </w:rPr>
        <w:t>万元，完成年初预算比率</w:t>
      </w:r>
      <w:r>
        <w:rPr>
          <w:rFonts w:ascii="仿宋_GB2312" w:eastAsia="仿宋_GB2312" w:hint="eastAsia"/>
          <w:color w:val="000000" w:themeColor="text1"/>
          <w:sz w:val="28"/>
          <w:szCs w:val="28"/>
        </w:rPr>
        <w:t>100%</w:t>
      </w:r>
      <w:r>
        <w:rPr>
          <w:rFonts w:ascii="仿宋_GB2312" w:eastAsia="仿宋_GB2312" w:hint="eastAsia"/>
          <w:color w:val="000000" w:themeColor="text1"/>
          <w:sz w:val="28"/>
          <w:szCs w:val="28"/>
        </w:rPr>
        <w:t>。</w:t>
      </w:r>
    </w:p>
    <w:p w14:paraId="3B2FBA3B" w14:textId="77777777" w:rsidR="00375335" w:rsidRDefault="0020020E">
      <w:pPr>
        <w:numPr>
          <w:ilvl w:val="0"/>
          <w:numId w:val="1"/>
        </w:numPr>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“社会保障和就业支出”年初预算</w:t>
      </w:r>
      <w:r>
        <w:rPr>
          <w:rFonts w:ascii="仿宋_GB2312" w:eastAsia="仿宋_GB2312" w:hint="eastAsia"/>
          <w:color w:val="000000" w:themeColor="text1"/>
          <w:sz w:val="28"/>
          <w:szCs w:val="28"/>
        </w:rPr>
        <w:t>740.52</w:t>
      </w:r>
      <w:r>
        <w:rPr>
          <w:rFonts w:ascii="仿宋_GB2312" w:eastAsia="仿宋_GB2312" w:hint="eastAsia"/>
          <w:color w:val="000000" w:themeColor="text1"/>
          <w:sz w:val="28"/>
          <w:szCs w:val="28"/>
        </w:rPr>
        <w:t>万元，</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年度决算</w:t>
      </w:r>
      <w:r>
        <w:rPr>
          <w:rFonts w:ascii="仿宋_GB2312" w:eastAsia="仿宋_GB2312" w:hint="eastAsia"/>
          <w:color w:val="000000" w:themeColor="text1"/>
          <w:sz w:val="28"/>
          <w:szCs w:val="28"/>
        </w:rPr>
        <w:t>942.22</w:t>
      </w:r>
      <w:r>
        <w:rPr>
          <w:rFonts w:ascii="仿宋_GB2312" w:eastAsia="仿宋_GB2312" w:hint="eastAsia"/>
          <w:color w:val="000000" w:themeColor="text1"/>
          <w:sz w:val="28"/>
          <w:szCs w:val="28"/>
        </w:rPr>
        <w:t>万元，完成年初预算比率</w:t>
      </w:r>
      <w:r>
        <w:rPr>
          <w:rFonts w:ascii="仿宋_GB2312" w:eastAsia="仿宋_GB2312" w:hint="eastAsia"/>
          <w:color w:val="000000" w:themeColor="text1"/>
          <w:sz w:val="28"/>
          <w:szCs w:val="28"/>
        </w:rPr>
        <w:t>127.24%</w:t>
      </w:r>
    </w:p>
    <w:p w14:paraId="31084B37" w14:textId="77777777" w:rsidR="00375335" w:rsidRDefault="0020020E">
      <w:pPr>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其中（</w:t>
      </w:r>
      <w:r>
        <w:rPr>
          <w:rFonts w:ascii="仿宋_GB2312" w:eastAsia="仿宋_GB2312" w:hint="eastAsia"/>
          <w:color w:val="000000" w:themeColor="text1"/>
          <w:sz w:val="28"/>
          <w:szCs w:val="28"/>
        </w:rPr>
        <w:t>1</w:t>
      </w:r>
      <w:r>
        <w:rPr>
          <w:rFonts w:ascii="仿宋_GB2312" w:eastAsia="仿宋_GB2312" w:hint="eastAsia"/>
          <w:color w:val="000000" w:themeColor="text1"/>
          <w:sz w:val="28"/>
          <w:szCs w:val="28"/>
        </w:rPr>
        <w:t>）行政事业养老支出年初预算</w:t>
      </w:r>
      <w:r>
        <w:rPr>
          <w:rFonts w:ascii="仿宋_GB2312" w:eastAsia="仿宋_GB2312" w:hint="eastAsia"/>
          <w:color w:val="000000" w:themeColor="text1"/>
          <w:sz w:val="28"/>
          <w:szCs w:val="28"/>
        </w:rPr>
        <w:t>740.52</w:t>
      </w:r>
      <w:r>
        <w:rPr>
          <w:rFonts w:ascii="仿宋_GB2312" w:eastAsia="仿宋_GB2312" w:hint="eastAsia"/>
          <w:color w:val="000000" w:themeColor="text1"/>
          <w:sz w:val="28"/>
          <w:szCs w:val="28"/>
        </w:rPr>
        <w:t>万元，</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年决算</w:t>
      </w:r>
      <w:r>
        <w:rPr>
          <w:rFonts w:ascii="仿宋_GB2312" w:eastAsia="仿宋_GB2312" w:hint="eastAsia"/>
          <w:color w:val="000000" w:themeColor="text1"/>
          <w:sz w:val="28"/>
          <w:szCs w:val="28"/>
        </w:rPr>
        <w:t>826.14</w:t>
      </w:r>
      <w:r>
        <w:rPr>
          <w:rFonts w:ascii="仿宋_GB2312" w:eastAsia="仿宋_GB2312" w:hint="eastAsia"/>
          <w:color w:val="000000" w:themeColor="text1"/>
          <w:sz w:val="28"/>
          <w:szCs w:val="28"/>
        </w:rPr>
        <w:t>万元，完成年初预算比率</w:t>
      </w:r>
      <w:r>
        <w:rPr>
          <w:rFonts w:ascii="仿宋_GB2312" w:eastAsia="仿宋_GB2312" w:hint="eastAsia"/>
          <w:color w:val="000000" w:themeColor="text1"/>
          <w:sz w:val="28"/>
          <w:szCs w:val="28"/>
        </w:rPr>
        <w:t>111.56%</w:t>
      </w:r>
      <w:r>
        <w:rPr>
          <w:rFonts w:ascii="仿宋_GB2312" w:eastAsia="仿宋_GB2312" w:hint="eastAsia"/>
          <w:color w:val="000000" w:themeColor="text1"/>
          <w:sz w:val="28"/>
          <w:szCs w:val="28"/>
        </w:rPr>
        <w:t>，主要原因：本年度补发退休人员一次性补贴，所以增长幅度较大。</w:t>
      </w:r>
    </w:p>
    <w:p w14:paraId="263A5865" w14:textId="77777777" w:rsidR="00375335" w:rsidRDefault="0020020E">
      <w:pPr>
        <w:spacing w:line="580" w:lineRule="exact"/>
        <w:ind w:firstLineChars="100" w:firstLine="280"/>
        <w:jc w:val="left"/>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hint="eastAsia"/>
          <w:color w:val="000000" w:themeColor="text1"/>
          <w:sz w:val="28"/>
          <w:szCs w:val="28"/>
        </w:rPr>
        <w:t>2</w:t>
      </w:r>
      <w:r>
        <w:rPr>
          <w:rFonts w:ascii="仿宋_GB2312" w:eastAsia="仿宋_GB2312" w:hint="eastAsia"/>
          <w:color w:val="000000" w:themeColor="text1"/>
          <w:sz w:val="28"/>
          <w:szCs w:val="28"/>
        </w:rPr>
        <w:t>）“抚恤”：抚恤金</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年年初预算</w:t>
      </w:r>
      <w:r>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w:t>
      </w:r>
      <w:r>
        <w:rPr>
          <w:rFonts w:ascii="仿宋_GB2312" w:eastAsia="仿宋_GB2312" w:hint="eastAsia"/>
          <w:color w:val="000000" w:themeColor="text1"/>
          <w:sz w:val="28"/>
          <w:szCs w:val="28"/>
        </w:rPr>
        <w:t>2024</w:t>
      </w:r>
      <w:r>
        <w:rPr>
          <w:rFonts w:ascii="仿宋_GB2312" w:eastAsia="仿宋_GB2312" w:hint="eastAsia"/>
          <w:color w:val="000000" w:themeColor="text1"/>
          <w:sz w:val="28"/>
          <w:szCs w:val="28"/>
        </w:rPr>
        <w:t>年决算</w:t>
      </w:r>
      <w:r>
        <w:rPr>
          <w:rFonts w:ascii="仿宋_GB2312" w:eastAsia="仿宋_GB2312" w:hint="eastAsia"/>
          <w:color w:val="000000" w:themeColor="text1"/>
          <w:sz w:val="28"/>
          <w:szCs w:val="28"/>
        </w:rPr>
        <w:t>116.07</w:t>
      </w:r>
      <w:r>
        <w:rPr>
          <w:rFonts w:ascii="仿宋_GB2312" w:eastAsia="仿宋_GB2312" w:hint="eastAsia"/>
          <w:color w:val="000000" w:themeColor="text1"/>
          <w:sz w:val="28"/>
          <w:szCs w:val="28"/>
        </w:rPr>
        <w:t>万元，主要原因：本年度去世人数较多，去世</w:t>
      </w:r>
      <w:r>
        <w:rPr>
          <w:rFonts w:ascii="仿宋_GB2312" w:eastAsia="仿宋_GB2312" w:hint="eastAsia"/>
          <w:color w:val="000000" w:themeColor="text1"/>
          <w:sz w:val="28"/>
          <w:szCs w:val="28"/>
        </w:rPr>
        <w:lastRenderedPageBreak/>
        <w:t>人员抚恤金的发放涉及数额较大，所以增长幅度较大。</w:t>
      </w:r>
    </w:p>
    <w:p w14:paraId="275DE53F" w14:textId="116E4A05"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、“卫生健康支出”年初预算</w:t>
      </w:r>
      <w:r>
        <w:rPr>
          <w:rFonts w:ascii="仿宋_GB2312" w:eastAsia="仿宋_GB2312" w:hint="eastAsia"/>
          <w:sz w:val="28"/>
          <w:szCs w:val="28"/>
        </w:rPr>
        <w:t>308.37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年决算</w:t>
      </w:r>
      <w:r>
        <w:rPr>
          <w:rFonts w:ascii="仿宋_GB2312" w:eastAsia="仿宋_GB2312" w:hint="eastAsia"/>
          <w:sz w:val="28"/>
          <w:szCs w:val="28"/>
        </w:rPr>
        <w:t>304.3</w:t>
      </w:r>
      <w:r>
        <w:rPr>
          <w:rFonts w:ascii="仿宋_GB2312" w:eastAsia="仿宋_GB2312" w:hint="eastAsia"/>
          <w:sz w:val="28"/>
          <w:szCs w:val="28"/>
        </w:rPr>
        <w:t>万元，完成年初预算比率</w:t>
      </w:r>
      <w:r>
        <w:rPr>
          <w:rFonts w:ascii="仿宋_GB2312" w:eastAsia="仿宋_GB2312" w:hint="eastAsia"/>
          <w:sz w:val="28"/>
          <w:szCs w:val="28"/>
        </w:rPr>
        <w:t>98.68%</w:t>
      </w:r>
      <w:r>
        <w:rPr>
          <w:rFonts w:ascii="仿宋_GB2312" w:eastAsia="仿宋_GB2312" w:hint="eastAsia"/>
          <w:sz w:val="28"/>
          <w:szCs w:val="28"/>
        </w:rPr>
        <w:t>，</w:t>
      </w:r>
      <w:r>
        <w:rPr>
          <w:rFonts w:ascii="仿宋_GB2312" w:eastAsia="仿宋_GB2312" w:hint="eastAsia"/>
          <w:sz w:val="28"/>
          <w:szCs w:val="28"/>
        </w:rPr>
        <w:t>主要原因是本年</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月重新核定</w:t>
      </w:r>
      <w:proofErr w:type="gramStart"/>
      <w:r>
        <w:rPr>
          <w:rFonts w:ascii="仿宋_GB2312" w:eastAsia="仿宋_GB2312" w:hint="eastAsia"/>
          <w:sz w:val="28"/>
          <w:szCs w:val="28"/>
        </w:rPr>
        <w:t>医</w:t>
      </w:r>
      <w:proofErr w:type="gramEnd"/>
      <w:r>
        <w:rPr>
          <w:rFonts w:ascii="仿宋_GB2312" w:eastAsia="仿宋_GB2312" w:hint="eastAsia"/>
          <w:sz w:val="28"/>
          <w:szCs w:val="28"/>
        </w:rPr>
        <w:t>保基数，较年初有所减少，所以支出也较年初</w:t>
      </w:r>
      <w:r w:rsidR="00460E19">
        <w:rPr>
          <w:rFonts w:ascii="仿宋_GB2312" w:eastAsia="仿宋_GB2312" w:hint="eastAsia"/>
          <w:sz w:val="28"/>
          <w:szCs w:val="28"/>
        </w:rPr>
        <w:t>预算</w:t>
      </w:r>
      <w:r>
        <w:rPr>
          <w:rFonts w:ascii="仿宋_GB2312" w:eastAsia="仿宋_GB2312" w:hint="eastAsia"/>
          <w:sz w:val="28"/>
          <w:szCs w:val="28"/>
        </w:rPr>
        <w:t>减少。</w:t>
      </w:r>
    </w:p>
    <w:p w14:paraId="58307176" w14:textId="77777777"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、“住房保障支出”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569.63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562.76</w:t>
      </w:r>
      <w:r>
        <w:rPr>
          <w:rFonts w:ascii="仿宋_GB2312" w:eastAsia="仿宋_GB2312" w:hint="eastAsia"/>
          <w:sz w:val="28"/>
          <w:szCs w:val="28"/>
        </w:rPr>
        <w:t>万元，完成年初预算比率</w:t>
      </w:r>
      <w:r>
        <w:rPr>
          <w:rFonts w:ascii="仿宋_GB2312" w:eastAsia="仿宋_GB2312" w:hint="eastAsia"/>
          <w:sz w:val="28"/>
          <w:szCs w:val="28"/>
        </w:rPr>
        <w:t>98.79%</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年下半年重新核定住房公积金基数，较年初有所减少，所以支出也较年初减少。</w:t>
      </w:r>
    </w:p>
    <w:p w14:paraId="557D91F5" w14:textId="77777777" w:rsidR="00375335" w:rsidRDefault="00375335">
      <w:pPr>
        <w:autoSpaceDE w:val="0"/>
        <w:autoSpaceDN w:val="0"/>
        <w:adjustRightInd w:val="0"/>
        <w:spacing w:line="580" w:lineRule="exact"/>
        <w:ind w:firstLineChars="200" w:firstLine="560"/>
        <w:jc w:val="left"/>
        <w:rPr>
          <w:rFonts w:ascii="仿宋_GB2312" w:eastAsia="仿宋_GB2312"/>
          <w:sz w:val="28"/>
          <w:szCs w:val="28"/>
        </w:rPr>
      </w:pPr>
    </w:p>
    <w:p w14:paraId="4D5558E4" w14:textId="77777777" w:rsidR="00375335" w:rsidRDefault="0020020E">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5E400A74" w14:textId="77777777"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59DDE5FF" w14:textId="77777777" w:rsidR="00375335" w:rsidRDefault="0020020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万元，主要用于以下方面：其他</w:t>
      </w:r>
      <w:proofErr w:type="gramStart"/>
      <w:r>
        <w:rPr>
          <w:rFonts w:ascii="仿宋_GB2312" w:eastAsia="仿宋_GB2312" w:hint="eastAsia"/>
          <w:sz w:val="28"/>
          <w:szCs w:val="28"/>
        </w:rPr>
        <w:t>支出支出</w:t>
      </w:r>
      <w:proofErr w:type="gramEnd"/>
      <w:r>
        <w:rPr>
          <w:rFonts w:ascii="仿宋_GB2312" w:eastAsia="仿宋_GB2312" w:hint="eastAsia"/>
          <w:sz w:val="28"/>
          <w:szCs w:val="28"/>
        </w:rPr>
        <w:t>3</w:t>
      </w:r>
      <w:r>
        <w:rPr>
          <w:rFonts w:ascii="仿宋_GB2312" w:eastAsia="仿宋_GB2312" w:hint="eastAsia"/>
          <w:sz w:val="28"/>
          <w:szCs w:val="28"/>
        </w:rPr>
        <w:t>万元，占本年财政拨款支出</w:t>
      </w:r>
      <w:r>
        <w:rPr>
          <w:rFonts w:ascii="仿宋_GB2312" w:eastAsia="仿宋_GB2312" w:hint="eastAsia"/>
          <w:sz w:val="28"/>
          <w:szCs w:val="28"/>
        </w:rPr>
        <w:t>0.06%</w:t>
      </w:r>
      <w:r>
        <w:rPr>
          <w:rFonts w:ascii="仿宋_GB2312" w:eastAsia="仿宋_GB2312" w:hint="eastAsia"/>
          <w:sz w:val="28"/>
          <w:szCs w:val="28"/>
        </w:rPr>
        <w:t>。</w:t>
      </w:r>
    </w:p>
    <w:p w14:paraId="30CD4A05" w14:textId="77777777" w:rsidR="00375335" w:rsidRDefault="0020020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二）政府性基金预算财政拨款支出决算具体情况</w:t>
      </w:r>
    </w:p>
    <w:p w14:paraId="4E9D6840" w14:textId="77777777" w:rsidR="00375335" w:rsidRDefault="0020020E">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。其中：</w:t>
      </w:r>
    </w:p>
    <w:p w14:paraId="07B52F34" w14:textId="77777777" w:rsidR="00375335" w:rsidRDefault="0020020E">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“彩票公益金安排的支出”（款，下同）</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w:t>
      </w:r>
    </w:p>
    <w:p w14:paraId="4CE08A19" w14:textId="77777777" w:rsidR="00375335" w:rsidRDefault="0020020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D1EC15D" w14:textId="77777777" w:rsidR="00375335" w:rsidRDefault="0020020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14:paraId="7FECF648" w14:textId="77777777" w:rsidR="00375335" w:rsidRDefault="0020020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40B11EC5" w14:textId="77777777" w:rsidR="00375335" w:rsidRDefault="0020020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年度使用一般公共预算财政拨款安排基本支出</w:t>
      </w:r>
      <w:r>
        <w:rPr>
          <w:rFonts w:ascii="仿宋_GB2312" w:eastAsia="仿宋_GB2312"/>
          <w:sz w:val="28"/>
          <w:szCs w:val="28"/>
        </w:rPr>
        <w:t>4706.36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w:t>
      </w:r>
      <w:r>
        <w:rPr>
          <w:rFonts w:ascii="仿宋_GB2312" w:eastAsia="仿宋_GB2312" w:hint="eastAsia"/>
          <w:sz w:val="28"/>
          <w:szCs w:val="28"/>
        </w:rPr>
        <w:t>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5F633B8" w14:textId="77777777" w:rsidR="00375335" w:rsidRDefault="0020020E">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312B16FA" w14:textId="77777777" w:rsidR="00375335" w:rsidRDefault="0020020E">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5D1D3555" w14:textId="77777777" w:rsidR="00375335" w:rsidRDefault="0020020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493E6C7" w14:textId="77777777" w:rsidR="00375335" w:rsidRDefault="0020020E">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万元。其中：</w:t>
      </w:r>
    </w:p>
    <w:p w14:paraId="79094585" w14:textId="77777777" w:rsidR="00375335" w:rsidRDefault="0020020E">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因公出国（境）费用。本单位无此经费。</w:t>
      </w:r>
    </w:p>
    <w:p w14:paraId="73BCE85D" w14:textId="77777777" w:rsidR="00375335" w:rsidRDefault="0020020E">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公务接待费。本单位无此经费。</w:t>
      </w:r>
    </w:p>
    <w:p w14:paraId="312B2B1A" w14:textId="404D7D71" w:rsidR="00375335" w:rsidRDefault="0020020E">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万元，主要原因：本单位本着落实政府</w:t>
      </w:r>
      <w:r w:rsidR="00460E19">
        <w:rPr>
          <w:rFonts w:ascii="仿宋_GB2312" w:eastAsia="仿宋_GB2312" w:hint="eastAsia"/>
          <w:sz w:val="28"/>
          <w:szCs w:val="28"/>
        </w:rPr>
        <w:t>“</w:t>
      </w:r>
      <w:r>
        <w:rPr>
          <w:rFonts w:ascii="仿宋_GB2312" w:eastAsia="仿宋_GB2312" w:hint="eastAsia"/>
          <w:sz w:val="28"/>
          <w:szCs w:val="28"/>
        </w:rPr>
        <w:t>过紧日子</w:t>
      </w:r>
      <w:r w:rsidR="00460E19">
        <w:rPr>
          <w:rFonts w:ascii="仿宋_GB2312" w:eastAsia="仿宋_GB2312" w:hint="eastAsia"/>
          <w:sz w:val="28"/>
          <w:szCs w:val="28"/>
        </w:rPr>
        <w:t>”</w:t>
      </w:r>
      <w:r>
        <w:rPr>
          <w:rFonts w:ascii="仿宋_GB2312" w:eastAsia="仿宋_GB2312" w:hint="eastAsia"/>
          <w:sz w:val="28"/>
          <w:szCs w:val="28"/>
        </w:rPr>
        <w:t>原则，汽车用量较少，所以各</w:t>
      </w:r>
      <w:r>
        <w:rPr>
          <w:rFonts w:ascii="仿宋_GB2312" w:eastAsia="仿宋_GB2312" w:hint="eastAsia"/>
          <w:sz w:val="28"/>
          <w:szCs w:val="28"/>
        </w:rPr>
        <w:lastRenderedPageBreak/>
        <w:t>方面的费用较少。</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bookmarkStart w:id="0" w:name="_GoBack"/>
      <w:bookmarkEnd w:id="0"/>
      <w:r>
        <w:rPr>
          <w:rFonts w:ascii="仿宋_GB2312" w:eastAsia="仿宋_GB2312" w:hint="eastAsia"/>
          <w:sz w:val="28"/>
          <w:szCs w:val="28"/>
        </w:rPr>
        <w:t>。</w:t>
      </w:r>
    </w:p>
    <w:p w14:paraId="60214CE6" w14:textId="77777777" w:rsidR="00375335" w:rsidRDefault="0020020E">
      <w:pPr>
        <w:tabs>
          <w:tab w:val="center" w:pos="6979"/>
        </w:tabs>
        <w:ind w:firstLineChars="200" w:firstLine="560"/>
        <w:rPr>
          <w:rFonts w:ascii="黑体" w:eastAsia="黑体"/>
          <w:sz w:val="28"/>
          <w:szCs w:val="28"/>
        </w:rPr>
      </w:pPr>
      <w:r>
        <w:rPr>
          <w:rFonts w:ascii="黑体" w:eastAsia="黑体" w:hint="eastAsia"/>
          <w:sz w:val="28"/>
          <w:szCs w:val="28"/>
        </w:rPr>
        <w:t>二、机关运行经费支出情况</w:t>
      </w:r>
    </w:p>
    <w:p w14:paraId="78900631" w14:textId="77777777" w:rsidR="00375335" w:rsidRDefault="0020020E">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484A828E" w14:textId="77777777" w:rsidR="00375335" w:rsidRDefault="0020020E">
      <w:pPr>
        <w:ind w:left="540"/>
        <w:rPr>
          <w:rFonts w:ascii="黑体" w:eastAsia="黑体"/>
          <w:sz w:val="28"/>
          <w:szCs w:val="28"/>
        </w:rPr>
      </w:pPr>
      <w:r>
        <w:rPr>
          <w:rFonts w:ascii="黑体" w:eastAsia="黑体" w:hint="eastAsia"/>
          <w:sz w:val="28"/>
          <w:szCs w:val="28"/>
        </w:rPr>
        <w:t>三、政府采购支出情况</w:t>
      </w:r>
    </w:p>
    <w:p w14:paraId="6D7F6C0E" w14:textId="77777777" w:rsidR="00375335" w:rsidRDefault="0020020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78.11</w:t>
      </w:r>
      <w:r>
        <w:rPr>
          <w:rFonts w:ascii="仿宋_GB2312" w:eastAsia="仿宋_GB2312" w:hint="eastAsia"/>
          <w:sz w:val="28"/>
          <w:szCs w:val="28"/>
        </w:rPr>
        <w:t>万元，其中：政府采购货物支出</w:t>
      </w:r>
      <w:r>
        <w:rPr>
          <w:rFonts w:ascii="仿宋_GB2312" w:eastAsia="仿宋_GB2312"/>
          <w:sz w:val="28"/>
          <w:szCs w:val="28"/>
        </w:rPr>
        <w:t>37.06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41.05</w:t>
      </w:r>
      <w:r>
        <w:rPr>
          <w:rFonts w:ascii="仿宋_GB2312" w:eastAsia="仿宋_GB2312" w:hint="eastAsia"/>
          <w:sz w:val="28"/>
          <w:szCs w:val="28"/>
        </w:rPr>
        <w:t>万元。授予中小企业合同金额</w:t>
      </w:r>
      <w:r>
        <w:rPr>
          <w:rFonts w:ascii="仿宋_GB2312" w:eastAsia="仿宋_GB2312"/>
          <w:sz w:val="28"/>
          <w:szCs w:val="28"/>
        </w:rPr>
        <w:t>78.11</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78.11</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14:paraId="4C61598F" w14:textId="77777777" w:rsidR="00375335" w:rsidRDefault="0020020E">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4DB5A22F" w14:textId="77777777" w:rsidR="00375335" w:rsidRDefault="0020020E">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日，北京市西城区进步小学共有车辆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14:paraId="4C1BB9BE" w14:textId="77777777" w:rsidR="00375335" w:rsidRDefault="0020020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EB1919A" w14:textId="77777777" w:rsidR="00375335" w:rsidRDefault="0020020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5D2BAA25" w14:textId="77777777" w:rsidR="00375335" w:rsidRDefault="0020020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6F2B282D" w14:textId="77777777" w:rsidR="00375335" w:rsidRDefault="0020020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65B14546" w14:textId="77777777" w:rsidR="00375335" w:rsidRDefault="0020020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5CBB833E" w14:textId="77777777" w:rsidR="00375335" w:rsidRDefault="0020020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t>、维修费、过路过桥费、保险费、安全奖励费等支出；公务接待费指单位按规定开支的各类公务接待（含外宾接待）支出。</w:t>
      </w:r>
    </w:p>
    <w:p w14:paraId="20A6C22F" w14:textId="77777777" w:rsidR="00375335" w:rsidRDefault="0020020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387444B0" w14:textId="77777777" w:rsidR="00375335" w:rsidRDefault="0020020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w:t>
      </w:r>
      <w:r>
        <w:rPr>
          <w:rFonts w:ascii="仿宋_GB2312" w:eastAsia="仿宋_GB2312"/>
          <w:sz w:val="28"/>
          <w:szCs w:val="28"/>
        </w:rPr>
        <w:t>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5F7BF5F1" w14:textId="77777777" w:rsidR="00375335" w:rsidRDefault="0020020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1970EDF" w14:textId="77777777" w:rsidR="00375335" w:rsidRDefault="0020020E">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w:t>
      </w:r>
      <w:r>
        <w:rPr>
          <w:rFonts w:ascii="仿宋_GB2312" w:eastAsia="仿宋_GB2312" w:hint="eastAsia"/>
          <w:b/>
          <w:color w:val="000000"/>
          <w:spacing w:val="-2"/>
          <w:sz w:val="32"/>
          <w:szCs w:val="32"/>
        </w:rPr>
        <w:t>各单位需根据自身业务职能，补充当年使用的所有支出功能分类项级科目名词解释。</w:t>
      </w:r>
    </w:p>
    <w:p w14:paraId="0B223F35"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）教育支出（类）普通教育（款）小学教育（项）：反映本部门举办的小学教育支出。</w:t>
      </w:r>
    </w:p>
    <w:p w14:paraId="3BDF7E97"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08083263"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）教育支出（类）进修及培训（款）培训支出（项）：反映本部门安排的用于培训的支出。</w:t>
      </w:r>
    </w:p>
    <w:p w14:paraId="3D81B70A"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w:t>
      </w:r>
      <w:r>
        <w:rPr>
          <w:rFonts w:ascii="仿宋_GB2312" w:eastAsia="仿宋_GB2312" w:hint="eastAsia"/>
          <w:sz w:val="28"/>
          <w:szCs w:val="28"/>
        </w:rPr>
        <w:t>4</w:t>
      </w:r>
      <w:r>
        <w:rPr>
          <w:rFonts w:ascii="仿宋_GB2312" w:eastAsia="仿宋_GB2312" w:hint="eastAsia"/>
          <w:sz w:val="28"/>
          <w:szCs w:val="28"/>
        </w:rPr>
        <w:t>）社会保障和就业支出（类）行政事业单位养老支出（款）事业单位离退休（项）：反映事业单位开支的离退休经费。</w:t>
      </w:r>
    </w:p>
    <w:p w14:paraId="3457C184"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5</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25A7B85A"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6</w:t>
      </w:r>
      <w:r>
        <w:rPr>
          <w:rFonts w:ascii="仿宋_GB2312" w:eastAsia="仿宋_GB2312" w:hint="eastAsia"/>
          <w:sz w:val="28"/>
          <w:szCs w:val="28"/>
        </w:rPr>
        <w:t>）社会保障和就</w:t>
      </w:r>
      <w:r>
        <w:rPr>
          <w:rFonts w:ascii="仿宋_GB2312" w:eastAsia="仿宋_GB2312" w:hint="eastAsia"/>
          <w:sz w:val="28"/>
          <w:szCs w:val="28"/>
        </w:rPr>
        <w:t>业支出（类）行政事业单位养老支出（款）机关事业单位职业年金缴费支出（项）：反映机关事业单位实施养老保险制度由单位实际缴纳的职业年金支出。</w:t>
      </w:r>
    </w:p>
    <w:p w14:paraId="2E580E8B"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7</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0332A6AB"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8</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9309C20"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9</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68E265B2"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10</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506447FD" w14:textId="77777777" w:rsidR="00375335" w:rsidRDefault="0020020E">
      <w:pPr>
        <w:pStyle w:val="ae"/>
        <w:ind w:left="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w:t>
      </w:r>
      <w:r>
        <w:rPr>
          <w:rFonts w:ascii="仿宋_GB2312" w:eastAsia="仿宋_GB2312" w:hint="eastAsia"/>
          <w:sz w:val="28"/>
          <w:szCs w:val="28"/>
        </w:rPr>
        <w:t>11</w:t>
      </w:r>
      <w:r>
        <w:rPr>
          <w:rFonts w:ascii="仿宋_GB2312" w:eastAsia="仿宋_GB2312" w:hint="eastAsia"/>
          <w:sz w:val="28"/>
          <w:szCs w:val="28"/>
        </w:rPr>
        <w:t>）</w:t>
      </w:r>
      <w:r>
        <w:rPr>
          <w:rFonts w:ascii="仿宋_GB2312" w:eastAsia="仿宋_GB2312" w:hint="eastAsia"/>
          <w:sz w:val="28"/>
          <w:szCs w:val="28"/>
        </w:rPr>
        <w:t>住房保障支出（类）住房改革支出（款）购房补贴（项）：反映按房改政策规定的标准，行政事业单位向符合</w:t>
      </w:r>
      <w:r>
        <w:rPr>
          <w:rFonts w:ascii="仿宋_GB2312" w:eastAsia="仿宋_GB2312" w:hint="eastAsia"/>
          <w:sz w:val="28"/>
          <w:szCs w:val="28"/>
        </w:rPr>
        <w:lastRenderedPageBreak/>
        <w:t>条件职工（含离退休人员）发放的用于购买住房的补贴。</w:t>
      </w:r>
    </w:p>
    <w:p w14:paraId="322A8516" w14:textId="77777777" w:rsidR="00375335" w:rsidRDefault="0020020E">
      <w:pPr>
        <w:pStyle w:val="ae"/>
        <w:ind w:left="21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12</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546705BA" w14:textId="77777777" w:rsidR="00375335" w:rsidRDefault="0020020E">
      <w:pPr>
        <w:pStyle w:val="ae"/>
        <w:ind w:left="0" w:firstLineChars="100" w:firstLine="28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其他支出（类）彩票公益金安排的支出（款）用于体育事业的彩票公益金支出（项）：反映用于体育事业的彩票公益金支出。</w:t>
      </w:r>
    </w:p>
    <w:p w14:paraId="016A05EB" w14:textId="77777777" w:rsidR="00460E19" w:rsidRDefault="00460E19" w:rsidP="00460E19">
      <w:pPr>
        <w:ind w:firstLineChars="100" w:firstLine="320"/>
        <w:jc w:val="center"/>
        <w:rPr>
          <w:rFonts w:ascii="黑体" w:eastAsia="黑体"/>
          <w:sz w:val="32"/>
          <w:szCs w:val="32"/>
        </w:rPr>
      </w:pPr>
    </w:p>
    <w:p w14:paraId="0F539B32" w14:textId="4764CF1A" w:rsidR="00375335" w:rsidRDefault="0020020E" w:rsidP="00460E19">
      <w:pPr>
        <w:ind w:firstLineChars="100" w:firstLine="32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14:paraId="157592DA" w14:textId="77777777" w:rsidR="00375335" w:rsidRDefault="00375335">
      <w:pPr>
        <w:ind w:firstLineChars="200" w:firstLine="560"/>
        <w:rPr>
          <w:rFonts w:ascii="黑体" w:eastAsia="黑体"/>
          <w:sz w:val="28"/>
          <w:szCs w:val="28"/>
          <w:highlight w:val="yellow"/>
        </w:rPr>
      </w:pPr>
    </w:p>
    <w:p w14:paraId="5A8F65D3" w14:textId="77777777" w:rsidR="00375335" w:rsidRDefault="0020020E">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A422512" w14:textId="77777777" w:rsidR="00375335" w:rsidRDefault="0020020E">
      <w:pPr>
        <w:numPr>
          <w:ilvl w:val="0"/>
          <w:numId w:val="2"/>
        </w:numPr>
        <w:ind w:firstLineChars="200" w:firstLine="560"/>
        <w:rPr>
          <w:rFonts w:ascii="黑体" w:eastAsia="黑体"/>
          <w:sz w:val="28"/>
          <w:szCs w:val="28"/>
        </w:rPr>
      </w:pPr>
      <w:r>
        <w:rPr>
          <w:rFonts w:ascii="黑体" w:eastAsia="黑体" w:hint="eastAsia"/>
          <w:sz w:val="28"/>
          <w:szCs w:val="28"/>
        </w:rPr>
        <w:t>项目支出绩效评价报</w:t>
      </w:r>
      <w:r>
        <w:rPr>
          <w:rFonts w:ascii="黑体" w:eastAsia="黑体" w:hint="eastAsia"/>
          <w:sz w:val="28"/>
          <w:szCs w:val="28"/>
        </w:rPr>
        <w:t>告（参考模板详见附件）</w:t>
      </w:r>
    </w:p>
    <w:p w14:paraId="66950013" w14:textId="77777777" w:rsidR="00375335" w:rsidRDefault="0020020E">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7D30BF40" w14:textId="77777777" w:rsidR="00375335" w:rsidRDefault="0020020E">
      <w:pPr>
        <w:numPr>
          <w:ilvl w:val="0"/>
          <w:numId w:val="2"/>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14:paraId="5225FF19" w14:textId="77777777" w:rsidR="00375335" w:rsidRDefault="0020020E">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14:paraId="16B83DDF" w14:textId="77777777" w:rsidR="00375335" w:rsidRDefault="00375335">
      <w:pPr>
        <w:spacing w:line="480" w:lineRule="exact"/>
        <w:rPr>
          <w:rFonts w:ascii="仿宋_GB2312" w:eastAsia="仿宋_GB2312" w:hAnsi="仿宋_GB2312" w:cs="仿宋_GB2312"/>
          <w:sz w:val="32"/>
          <w:szCs w:val="32"/>
        </w:rPr>
      </w:pPr>
    </w:p>
    <w:sectPr w:rsidR="0037533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024AD" w14:textId="77777777" w:rsidR="00315B4A" w:rsidRDefault="00315B4A">
      <w:r>
        <w:separator/>
      </w:r>
    </w:p>
  </w:endnote>
  <w:endnote w:type="continuationSeparator" w:id="0">
    <w:p w14:paraId="308512A1" w14:textId="77777777" w:rsidR="00315B4A" w:rsidRDefault="0031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0EBB3" w14:textId="77777777" w:rsidR="00375335" w:rsidRDefault="0020020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09F11CA" w14:textId="77777777" w:rsidR="00375335" w:rsidRDefault="0037533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4718B" w14:textId="77777777" w:rsidR="00375335" w:rsidRDefault="0020020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6F14A6F4" w14:textId="77777777" w:rsidR="00375335" w:rsidRDefault="0037533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9F4A" w14:textId="77777777" w:rsidR="00375335" w:rsidRDefault="0020020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22C29CDF" w14:textId="77777777" w:rsidR="00375335" w:rsidRDefault="0037533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E4C4B" w14:textId="77777777" w:rsidR="00315B4A" w:rsidRDefault="00315B4A">
      <w:r>
        <w:separator/>
      </w:r>
    </w:p>
  </w:footnote>
  <w:footnote w:type="continuationSeparator" w:id="0">
    <w:p w14:paraId="5D19C149" w14:textId="77777777" w:rsidR="00315B4A" w:rsidRDefault="0031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53E5FFE6"/>
    <w:multiLevelType w:val="singleLevel"/>
    <w:tmpl w:val="53E5FFE6"/>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EzMDdlMTJhZTFkMGRmOGExZWY5MzAzMTk2OWQ0Mjg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020E"/>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5B4A"/>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5335"/>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0E19"/>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121C"/>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94485C"/>
    <w:rsid w:val="214243FA"/>
    <w:rsid w:val="21AD613C"/>
    <w:rsid w:val="22467189"/>
    <w:rsid w:val="254E75C1"/>
    <w:rsid w:val="257A14F5"/>
    <w:rsid w:val="27196C26"/>
    <w:rsid w:val="27C748D4"/>
    <w:rsid w:val="29EF086F"/>
    <w:rsid w:val="2EFFE297"/>
    <w:rsid w:val="301437CA"/>
    <w:rsid w:val="317E099C"/>
    <w:rsid w:val="349D1F0A"/>
    <w:rsid w:val="34DD0473"/>
    <w:rsid w:val="37E56DDC"/>
    <w:rsid w:val="3C684897"/>
    <w:rsid w:val="40841818"/>
    <w:rsid w:val="433E495C"/>
    <w:rsid w:val="489F2FD7"/>
    <w:rsid w:val="4AC27CB3"/>
    <w:rsid w:val="4BF72BEF"/>
    <w:rsid w:val="4FA90297"/>
    <w:rsid w:val="4FC41A43"/>
    <w:rsid w:val="51DB3C59"/>
    <w:rsid w:val="52232583"/>
    <w:rsid w:val="550C0952"/>
    <w:rsid w:val="55762E42"/>
    <w:rsid w:val="56D57BC4"/>
    <w:rsid w:val="57A7B272"/>
    <w:rsid w:val="58470068"/>
    <w:rsid w:val="58747CAC"/>
    <w:rsid w:val="5A1720F9"/>
    <w:rsid w:val="5B9C37C2"/>
    <w:rsid w:val="5BA7C654"/>
    <w:rsid w:val="60312ADF"/>
    <w:rsid w:val="60A54109"/>
    <w:rsid w:val="61D01CDF"/>
    <w:rsid w:val="61DD3E1F"/>
    <w:rsid w:val="64C0607C"/>
    <w:rsid w:val="65756C86"/>
    <w:rsid w:val="674D385B"/>
    <w:rsid w:val="676F09E1"/>
    <w:rsid w:val="6E6C6C08"/>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CDB6FA"/>
  <w15:docId w15:val="{C46E7909-47B7-41FB-A2DF-60841E54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1D09-450E-A74E-07BD8C7733D8}"/>
              </c:ext>
            </c:extLst>
          </c:dPt>
          <c:dPt>
            <c:idx val="1"/>
            <c:bubble3D val="0"/>
            <c:extLst>
              <c:ext xmlns:c16="http://schemas.microsoft.com/office/drawing/2014/chart" uri="{C3380CC4-5D6E-409C-BE32-E72D297353CC}">
                <c16:uniqueId val="{00000001-1D09-450E-A74E-07BD8C7733D8}"/>
              </c:ext>
            </c:extLst>
          </c:dPt>
          <c:dPt>
            <c:idx val="2"/>
            <c:bubble3D val="0"/>
            <c:extLst>
              <c:ext xmlns:c16="http://schemas.microsoft.com/office/drawing/2014/chart" uri="{C3380CC4-5D6E-409C-BE32-E72D297353CC}">
                <c16:uniqueId val="{00000002-1D09-450E-A74E-07BD8C7733D8}"/>
              </c:ext>
            </c:extLst>
          </c:dPt>
          <c:dPt>
            <c:idx val="3"/>
            <c:bubble3D val="0"/>
            <c:extLst>
              <c:ext xmlns:c16="http://schemas.microsoft.com/office/drawing/2014/chart" uri="{C3380CC4-5D6E-409C-BE32-E72D297353CC}">
                <c16:uniqueId val="{00000003-1D09-450E-A74E-07BD8C7733D8}"/>
              </c:ext>
            </c:extLst>
          </c:dPt>
          <c:dPt>
            <c:idx val="4"/>
            <c:bubble3D val="0"/>
            <c:extLst>
              <c:ext xmlns:c16="http://schemas.microsoft.com/office/drawing/2014/chart" uri="{C3380CC4-5D6E-409C-BE32-E72D297353CC}">
                <c16:uniqueId val="{00000004-1D09-450E-A74E-07BD8C7733D8}"/>
              </c:ext>
            </c:extLst>
          </c:dPt>
          <c:dPt>
            <c:idx val="5"/>
            <c:bubble3D val="0"/>
            <c:extLst>
              <c:ext xmlns:c16="http://schemas.microsoft.com/office/drawing/2014/chart" uri="{C3380CC4-5D6E-409C-BE32-E72D297353CC}">
                <c16:uniqueId val="{00000005-1D09-450E-A74E-07BD8C7733D8}"/>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5207.95</c:v>
                </c:pt>
                <c:pt idx="1">
                  <c:v>0</c:v>
                </c:pt>
                <c:pt idx="2">
                  <c:v>0</c:v>
                </c:pt>
                <c:pt idx="3">
                  <c:v>0</c:v>
                </c:pt>
                <c:pt idx="4">
                  <c:v>0</c:v>
                </c:pt>
                <c:pt idx="5">
                  <c:v>0</c:v>
                </c:pt>
              </c:numCache>
            </c:numRef>
          </c:val>
          <c:extLst>
            <c:ext xmlns:c16="http://schemas.microsoft.com/office/drawing/2014/chart" uri="{C3380CC4-5D6E-409C-BE32-E72D297353CC}">
              <c16:uniqueId val="{00000006-1D09-450E-A74E-07BD8C7733D8}"/>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bf8ac20-0c95-4a42-9874-0d1886f7f164}"/>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B27-42D4-B624-7A67B7B59D9B}"/>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B27-42D4-B624-7A67B7B59D9B}"/>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B27-42D4-B624-7A67B7B59D9B}"/>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B27-42D4-B624-7A67B7B59D9B}"/>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B27-42D4-B624-7A67B7B59D9B}"/>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B27-42D4-B624-7A67B7B59D9B}"/>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27-42D4-B624-7A67B7B59D9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4706.3599999999997</c:v>
                </c:pt>
                <c:pt idx="1">
                  <c:v>501.59</c:v>
                </c:pt>
                <c:pt idx="2">
                  <c:v>0</c:v>
                </c:pt>
                <c:pt idx="3">
                  <c:v>0</c:v>
                </c:pt>
                <c:pt idx="4">
                  <c:v>0</c:v>
                </c:pt>
              </c:numCache>
            </c:numRef>
          </c:val>
          <c:extLst>
            <c:ext xmlns:c16="http://schemas.microsoft.com/office/drawing/2014/chart" uri="{C3380CC4-5D6E-409C-BE32-E72D297353CC}">
              <c16:uniqueId val="{0000000A-FB27-42D4-B624-7A67B7B59D9B}"/>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663cf8c3-d081-460c-ac90-f9293b6fb4fd}"/>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777</Words>
  <Characters>4430</Characters>
  <Application>Microsoft Office Word</Application>
  <DocSecurity>0</DocSecurity>
  <Lines>36</Lines>
  <Paragraphs>10</Paragraphs>
  <ScaleCrop>false</ScaleCrop>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25</cp:revision>
  <cp:lastPrinted>2020-08-07T11:39:00Z</cp:lastPrinted>
  <dcterms:created xsi:type="dcterms:W3CDTF">2017-07-11T15:16:00Z</dcterms:created>
  <dcterms:modified xsi:type="dcterms:W3CDTF">2025-08-27T09:09:00Z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181F835CADE9474F8A0CFF78589D7629_13</vt:lpwstr>
  </property>
  <property fmtid="{D5CDD505-2E9C-101B-9397-08002B2CF9AE}" pid="4" name="KSOTemplateDocerSaveRecord">
    <vt:lpwstr>eyJoZGlkIjoiYjAwZmFiOGNjZGRiYjk0MDRlM2MyMWU0ZjJiYmY1YzYiLCJ1c2VySWQiOiIyMzU2OTY1NTEifQ==</vt:lpwstr>
  </property>
</Properties>
</file>